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D7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Default="003256D7" w:rsidP="003256D7">
      <w:pPr>
        <w:ind w:firstLine="708"/>
        <w:jc w:val="both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Na </w:t>
      </w:r>
      <w:proofErr w:type="spellStart"/>
      <w:r w:rsidRPr="00153B8F">
        <w:rPr>
          <w:rFonts w:ascii="Georgia" w:hAnsi="Georgia" w:cs="Arial"/>
          <w:sz w:val="28"/>
          <w:szCs w:val="28"/>
        </w:rPr>
        <w:t>osnovu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člana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33a </w:t>
      </w:r>
      <w:proofErr w:type="spellStart"/>
      <w:r w:rsidRPr="00153B8F">
        <w:rPr>
          <w:rFonts w:ascii="Georgia" w:hAnsi="Georgia" w:cs="Arial"/>
          <w:sz w:val="28"/>
          <w:szCs w:val="28"/>
        </w:rPr>
        <w:t>Ustava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Bosansko-podrinjskog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kantona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Goražde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(„</w:t>
      </w:r>
      <w:proofErr w:type="spellStart"/>
      <w:r w:rsidRPr="00153B8F">
        <w:rPr>
          <w:rFonts w:ascii="Georgia" w:hAnsi="Georgia" w:cs="Arial"/>
          <w:sz w:val="28"/>
          <w:szCs w:val="28"/>
        </w:rPr>
        <w:t>Službene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novine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Bosansko-podrinjskog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kantona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Goražde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“, </w:t>
      </w:r>
      <w:proofErr w:type="spellStart"/>
      <w:r w:rsidRPr="00153B8F">
        <w:rPr>
          <w:rFonts w:ascii="Georgia" w:hAnsi="Georgia" w:cs="Arial"/>
          <w:sz w:val="28"/>
          <w:szCs w:val="28"/>
        </w:rPr>
        <w:t>broj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: 8/98, 10/00 </w:t>
      </w:r>
      <w:proofErr w:type="spellStart"/>
      <w:r w:rsidRPr="00153B8F">
        <w:rPr>
          <w:rFonts w:ascii="Georgia" w:hAnsi="Georgia" w:cs="Arial"/>
          <w:sz w:val="28"/>
          <w:szCs w:val="28"/>
        </w:rPr>
        <w:t>i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5/03), </w:t>
      </w:r>
      <w:r w:rsidRPr="00153B8F">
        <w:rPr>
          <w:rFonts w:ascii="Georgia" w:hAnsi="Georgia" w:cs="Arial"/>
          <w:b/>
          <w:sz w:val="28"/>
          <w:szCs w:val="28"/>
        </w:rPr>
        <w:t xml:space="preserve">d o n o s </w:t>
      </w:r>
      <w:proofErr w:type="spellStart"/>
      <w:r w:rsidRPr="00153B8F">
        <w:rPr>
          <w:rFonts w:ascii="Georgia" w:hAnsi="Georgia" w:cs="Arial"/>
          <w:b/>
          <w:sz w:val="28"/>
          <w:szCs w:val="28"/>
        </w:rPr>
        <w:t>i</w:t>
      </w:r>
      <w:proofErr w:type="spellEnd"/>
      <w:r w:rsidRPr="00153B8F">
        <w:rPr>
          <w:rFonts w:ascii="Georgia" w:hAnsi="Georgia" w:cs="Arial"/>
          <w:b/>
          <w:sz w:val="28"/>
          <w:szCs w:val="28"/>
        </w:rPr>
        <w:t xml:space="preserve"> m:</w:t>
      </w:r>
    </w:p>
    <w:p w:rsidR="003256D7" w:rsidRDefault="003256D7" w:rsidP="003256D7">
      <w:pPr>
        <w:ind w:firstLine="708"/>
        <w:jc w:val="both"/>
        <w:rPr>
          <w:rFonts w:ascii="Georgia" w:hAnsi="Georgia" w:cs="Arial"/>
          <w:b/>
          <w:sz w:val="28"/>
          <w:szCs w:val="28"/>
        </w:rPr>
      </w:pPr>
    </w:p>
    <w:p w:rsidR="003256D7" w:rsidRPr="00153B8F" w:rsidRDefault="003256D7" w:rsidP="003256D7">
      <w:pPr>
        <w:ind w:firstLine="708"/>
        <w:jc w:val="both"/>
        <w:rPr>
          <w:rFonts w:ascii="Georgia" w:hAnsi="Georgia" w:cs="Arial"/>
          <w:i/>
          <w:sz w:val="28"/>
          <w:szCs w:val="28"/>
        </w:rPr>
      </w:pP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jc w:val="center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>U K A Z</w:t>
      </w:r>
    </w:p>
    <w:p w:rsidR="003256D7" w:rsidRPr="00153B8F" w:rsidRDefault="003256D7" w:rsidP="003256D7">
      <w:pPr>
        <w:jc w:val="center"/>
        <w:rPr>
          <w:rFonts w:ascii="Georgia" w:hAnsi="Georgia" w:cs="Arial"/>
          <w:b/>
          <w:sz w:val="28"/>
          <w:szCs w:val="28"/>
        </w:rPr>
      </w:pPr>
    </w:p>
    <w:p w:rsidR="003256D7" w:rsidRDefault="003256D7" w:rsidP="003256D7">
      <w:pPr>
        <w:jc w:val="center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 xml:space="preserve">O PROGLAŠENJU </w:t>
      </w:r>
      <w:r>
        <w:rPr>
          <w:rFonts w:ascii="Georgia" w:hAnsi="Georgia" w:cs="Arial"/>
          <w:b/>
          <w:sz w:val="28"/>
          <w:szCs w:val="28"/>
        </w:rPr>
        <w:t>ZAKONA O IZMJENAMA I DOPUNAMA ZAKONA O POREZU NA IMOVINU, NASLIJEĐE I POKLON</w:t>
      </w:r>
    </w:p>
    <w:p w:rsidR="003256D7" w:rsidRPr="00153B8F" w:rsidRDefault="003256D7" w:rsidP="003256D7">
      <w:pPr>
        <w:jc w:val="center"/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</w:p>
    <w:p w:rsidR="003256D7" w:rsidRDefault="003256D7" w:rsidP="003256D7">
      <w:pPr>
        <w:ind w:firstLine="708"/>
        <w:jc w:val="both"/>
        <w:rPr>
          <w:rFonts w:ascii="Georgia" w:hAnsi="Georgia" w:cs="Arial"/>
          <w:sz w:val="28"/>
          <w:szCs w:val="28"/>
        </w:rPr>
      </w:pPr>
      <w:proofErr w:type="spellStart"/>
      <w:r w:rsidRPr="00153B8F">
        <w:rPr>
          <w:rFonts w:ascii="Georgia" w:hAnsi="Georgia" w:cs="Arial"/>
          <w:sz w:val="28"/>
          <w:szCs w:val="28"/>
        </w:rPr>
        <w:t>Proglašava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se </w:t>
      </w:r>
      <w:proofErr w:type="spellStart"/>
      <w:r>
        <w:rPr>
          <w:rFonts w:ascii="Georgia" w:hAnsi="Georgia" w:cs="Arial"/>
          <w:sz w:val="28"/>
          <w:szCs w:val="28"/>
        </w:rPr>
        <w:t>Zakon</w:t>
      </w:r>
      <w:proofErr w:type="spellEnd"/>
      <w:r>
        <w:rPr>
          <w:rFonts w:ascii="Georgia" w:hAnsi="Georgia" w:cs="Arial"/>
          <w:sz w:val="28"/>
          <w:szCs w:val="28"/>
        </w:rPr>
        <w:t xml:space="preserve"> o </w:t>
      </w:r>
      <w:proofErr w:type="spellStart"/>
      <w:r>
        <w:rPr>
          <w:rFonts w:ascii="Georgia" w:hAnsi="Georgia" w:cs="Arial"/>
          <w:sz w:val="28"/>
          <w:szCs w:val="28"/>
        </w:rPr>
        <w:t>izmjenama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i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dopunama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Zakona</w:t>
      </w:r>
      <w:proofErr w:type="spellEnd"/>
      <w:r>
        <w:rPr>
          <w:rFonts w:ascii="Georgia" w:hAnsi="Georgia" w:cs="Arial"/>
          <w:sz w:val="28"/>
          <w:szCs w:val="28"/>
        </w:rPr>
        <w:t xml:space="preserve"> o </w:t>
      </w:r>
      <w:proofErr w:type="spellStart"/>
      <w:r>
        <w:rPr>
          <w:rFonts w:ascii="Georgia" w:hAnsi="Georgia" w:cs="Arial"/>
          <w:sz w:val="28"/>
          <w:szCs w:val="28"/>
        </w:rPr>
        <w:t>porezu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 w:cs="Arial"/>
          <w:sz w:val="28"/>
          <w:szCs w:val="28"/>
        </w:rPr>
        <w:t>na</w:t>
      </w:r>
      <w:proofErr w:type="spellEnd"/>
      <w:proofErr w:type="gram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imovinu</w:t>
      </w:r>
      <w:proofErr w:type="spellEnd"/>
      <w:r>
        <w:rPr>
          <w:rFonts w:ascii="Georgia" w:hAnsi="Georgia" w:cs="Arial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sz w:val="28"/>
          <w:szCs w:val="28"/>
        </w:rPr>
        <w:t>naslijeđe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i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poklon</w:t>
      </w:r>
      <w:proofErr w:type="spellEnd"/>
      <w:r>
        <w:rPr>
          <w:rFonts w:ascii="Georgia" w:hAnsi="Georgia" w:cs="Arial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sz w:val="28"/>
          <w:szCs w:val="28"/>
        </w:rPr>
        <w:t>koji</w:t>
      </w:r>
      <w:proofErr w:type="spellEnd"/>
      <w:r>
        <w:rPr>
          <w:rFonts w:ascii="Georgia" w:hAnsi="Georgia" w:cs="Arial"/>
          <w:sz w:val="28"/>
          <w:szCs w:val="28"/>
        </w:rPr>
        <w:t xml:space="preserve"> je </w:t>
      </w:r>
      <w:proofErr w:type="spellStart"/>
      <w:r>
        <w:rPr>
          <w:rFonts w:ascii="Georgia" w:hAnsi="Georgia" w:cs="Arial"/>
          <w:sz w:val="28"/>
          <w:szCs w:val="28"/>
        </w:rPr>
        <w:t>donijela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Skupština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Bosansko-podrinjskog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kantona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Goražde</w:t>
      </w:r>
      <w:proofErr w:type="spellEnd"/>
      <w:r>
        <w:rPr>
          <w:rFonts w:ascii="Georgia" w:hAnsi="Georgia" w:cs="Arial"/>
          <w:sz w:val="28"/>
          <w:szCs w:val="28"/>
        </w:rPr>
        <w:t xml:space="preserve">, </w:t>
      </w:r>
      <w:proofErr w:type="spellStart"/>
      <w:r>
        <w:rPr>
          <w:rFonts w:ascii="Georgia" w:hAnsi="Georgia" w:cs="Arial"/>
          <w:sz w:val="28"/>
          <w:szCs w:val="28"/>
        </w:rPr>
        <w:t>na</w:t>
      </w:r>
      <w:proofErr w:type="spellEnd"/>
      <w:r>
        <w:rPr>
          <w:rFonts w:ascii="Georgia" w:hAnsi="Georgia" w:cs="Arial"/>
          <w:sz w:val="28"/>
          <w:szCs w:val="28"/>
        </w:rPr>
        <w:t xml:space="preserve"> 19. </w:t>
      </w:r>
      <w:proofErr w:type="spellStart"/>
      <w:r>
        <w:rPr>
          <w:rFonts w:ascii="Georgia" w:hAnsi="Georgia" w:cs="Arial"/>
          <w:sz w:val="28"/>
          <w:szCs w:val="28"/>
        </w:rPr>
        <w:t>redovnoj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sjednici</w:t>
      </w:r>
      <w:proofErr w:type="spellEnd"/>
      <w:r>
        <w:rPr>
          <w:rFonts w:ascii="Georgia" w:hAnsi="Georgia" w:cs="Arial"/>
          <w:sz w:val="28"/>
          <w:szCs w:val="28"/>
        </w:rPr>
        <w:t>,</w:t>
      </w:r>
      <w:r w:rsidRPr="00153B8F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153B8F">
        <w:rPr>
          <w:rFonts w:ascii="Georgia" w:hAnsi="Georgia" w:cs="Arial"/>
          <w:sz w:val="28"/>
          <w:szCs w:val="28"/>
        </w:rPr>
        <w:t>održanoj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>1</w:t>
      </w:r>
      <w:r w:rsidRPr="00153B8F">
        <w:rPr>
          <w:rFonts w:ascii="Georgia" w:hAnsi="Georgia" w:cs="Arial"/>
          <w:sz w:val="28"/>
          <w:szCs w:val="28"/>
        </w:rPr>
        <w:t xml:space="preserve">2. </w:t>
      </w:r>
      <w:proofErr w:type="spellStart"/>
      <w:r>
        <w:rPr>
          <w:rFonts w:ascii="Georgia" w:hAnsi="Georgia" w:cs="Arial"/>
          <w:sz w:val="28"/>
          <w:szCs w:val="28"/>
        </w:rPr>
        <w:t>marta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3</w:t>
      </w:r>
      <w:r w:rsidRPr="00153B8F">
        <w:rPr>
          <w:rFonts w:ascii="Georgia" w:hAnsi="Georgia" w:cs="Arial"/>
          <w:sz w:val="28"/>
          <w:szCs w:val="28"/>
        </w:rPr>
        <w:t xml:space="preserve">. </w:t>
      </w:r>
      <w:proofErr w:type="spellStart"/>
      <w:r w:rsidRPr="00153B8F">
        <w:rPr>
          <w:rFonts w:ascii="Georgia" w:hAnsi="Georgia" w:cs="Arial"/>
          <w:sz w:val="28"/>
          <w:szCs w:val="28"/>
        </w:rPr>
        <w:t>godine</w:t>
      </w:r>
      <w:proofErr w:type="spellEnd"/>
      <w:r w:rsidRPr="00153B8F">
        <w:rPr>
          <w:rFonts w:ascii="Georgia" w:hAnsi="Georgia" w:cs="Arial"/>
          <w:sz w:val="28"/>
          <w:szCs w:val="28"/>
        </w:rPr>
        <w:t>.</w:t>
      </w:r>
    </w:p>
    <w:p w:rsidR="003256D7" w:rsidRDefault="003256D7" w:rsidP="003256D7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3256D7" w:rsidRDefault="003256D7" w:rsidP="003256D7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3256D7" w:rsidRDefault="003256D7" w:rsidP="003256D7">
      <w:pPr>
        <w:jc w:val="both"/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jc w:val="both"/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 </w:t>
      </w:r>
    </w:p>
    <w:p w:rsidR="003256D7" w:rsidRPr="00153B8F" w:rsidRDefault="003256D7" w:rsidP="003256D7">
      <w:pPr>
        <w:rPr>
          <w:rFonts w:ascii="Georgia" w:hAnsi="Georgia" w:cs="Arial"/>
          <w:b/>
          <w:sz w:val="28"/>
          <w:szCs w:val="28"/>
        </w:rPr>
      </w:pPr>
      <w:proofErr w:type="spellStart"/>
      <w:r>
        <w:rPr>
          <w:rFonts w:ascii="Georgia" w:hAnsi="Georgia" w:cs="Arial"/>
          <w:sz w:val="28"/>
          <w:szCs w:val="28"/>
        </w:rPr>
        <w:t>Broj</w:t>
      </w:r>
      <w:proofErr w:type="spellEnd"/>
      <w:r>
        <w:rPr>
          <w:rFonts w:ascii="Georgia" w:hAnsi="Georgia" w:cs="Arial"/>
          <w:sz w:val="28"/>
          <w:szCs w:val="28"/>
        </w:rPr>
        <w:t xml:space="preserve">: 02-02-114/13                              </w:t>
      </w:r>
      <w:r w:rsidRPr="00153B8F">
        <w:rPr>
          <w:rFonts w:ascii="Georgia" w:hAnsi="Georgia" w:cs="Arial"/>
          <w:sz w:val="28"/>
          <w:szCs w:val="28"/>
        </w:rPr>
        <w:t xml:space="preserve">     </w:t>
      </w:r>
      <w:r>
        <w:rPr>
          <w:rFonts w:ascii="Georgia" w:hAnsi="Georgia" w:cs="Arial"/>
          <w:sz w:val="28"/>
          <w:szCs w:val="28"/>
        </w:rPr>
        <w:t xml:space="preserve">          </w:t>
      </w:r>
      <w:r w:rsidRPr="00153B8F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</w:t>
      </w:r>
      <w:r w:rsidRPr="00153B8F">
        <w:rPr>
          <w:rFonts w:ascii="Georgia" w:hAnsi="Georgia" w:cs="Arial"/>
          <w:b/>
          <w:sz w:val="28"/>
          <w:szCs w:val="28"/>
        </w:rPr>
        <w:t>P R E M I J E R</w:t>
      </w:r>
    </w:p>
    <w:p w:rsidR="003256D7" w:rsidRPr="00153B8F" w:rsidRDefault="003256D7" w:rsidP="003256D7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1</w:t>
      </w:r>
      <w:r w:rsidRPr="00153B8F">
        <w:rPr>
          <w:rFonts w:ascii="Georgia" w:hAnsi="Georgia" w:cs="Arial"/>
          <w:sz w:val="28"/>
          <w:szCs w:val="28"/>
        </w:rPr>
        <w:t xml:space="preserve">2. </w:t>
      </w:r>
      <w:proofErr w:type="spellStart"/>
      <w:r>
        <w:rPr>
          <w:rFonts w:ascii="Georgia" w:hAnsi="Georgia" w:cs="Arial"/>
          <w:sz w:val="28"/>
          <w:szCs w:val="28"/>
        </w:rPr>
        <w:t>m</w:t>
      </w:r>
      <w:r w:rsidRPr="00153B8F">
        <w:rPr>
          <w:rFonts w:ascii="Georgia" w:hAnsi="Georgia" w:cs="Arial"/>
          <w:sz w:val="28"/>
          <w:szCs w:val="28"/>
        </w:rPr>
        <w:t>a</w:t>
      </w:r>
      <w:r>
        <w:rPr>
          <w:rFonts w:ascii="Georgia" w:hAnsi="Georgia" w:cs="Arial"/>
          <w:sz w:val="28"/>
          <w:szCs w:val="28"/>
        </w:rPr>
        <w:t>rta</w:t>
      </w:r>
      <w:proofErr w:type="spellEnd"/>
      <w:r>
        <w:rPr>
          <w:rFonts w:ascii="Georgia" w:hAnsi="Georgia" w:cs="Arial"/>
          <w:sz w:val="28"/>
          <w:szCs w:val="28"/>
        </w:rPr>
        <w:t xml:space="preserve"> 2013</w:t>
      </w:r>
      <w:r w:rsidRPr="00153B8F">
        <w:rPr>
          <w:rFonts w:ascii="Georgia" w:hAnsi="Georgia" w:cs="Arial"/>
          <w:sz w:val="28"/>
          <w:szCs w:val="28"/>
        </w:rPr>
        <w:t xml:space="preserve">. </w:t>
      </w:r>
      <w:proofErr w:type="spellStart"/>
      <w:r w:rsidRPr="00153B8F">
        <w:rPr>
          <w:rFonts w:ascii="Georgia" w:hAnsi="Georgia" w:cs="Arial"/>
          <w:sz w:val="28"/>
          <w:szCs w:val="28"/>
        </w:rPr>
        <w:t>godine</w:t>
      </w:r>
      <w:proofErr w:type="spellEnd"/>
      <w:r w:rsidRPr="00153B8F">
        <w:rPr>
          <w:rFonts w:ascii="Georgia" w:hAnsi="Georgia" w:cs="Arial"/>
          <w:sz w:val="28"/>
          <w:szCs w:val="28"/>
        </w:rPr>
        <w:t xml:space="preserve">                   </w:t>
      </w:r>
      <w:r>
        <w:rPr>
          <w:rFonts w:ascii="Georgia" w:hAnsi="Georgia" w:cs="Arial"/>
          <w:sz w:val="28"/>
          <w:szCs w:val="28"/>
        </w:rPr>
        <w:t xml:space="preserve">       B</w:t>
      </w:r>
      <w:r w:rsidRPr="00153B8F">
        <w:rPr>
          <w:rFonts w:ascii="Georgia" w:hAnsi="Georgia" w:cs="Arial"/>
          <w:b/>
          <w:sz w:val="28"/>
          <w:szCs w:val="28"/>
        </w:rPr>
        <w:t>OSANSKO-PODRINJSKOG</w:t>
      </w:r>
    </w:p>
    <w:p w:rsidR="003256D7" w:rsidRDefault="003256D7" w:rsidP="003256D7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 xml:space="preserve">        </w:t>
      </w:r>
      <w:r w:rsidRPr="00153B8F">
        <w:rPr>
          <w:rFonts w:ascii="Georgia" w:hAnsi="Georgia" w:cs="Arial"/>
          <w:sz w:val="28"/>
          <w:szCs w:val="28"/>
        </w:rPr>
        <w:t xml:space="preserve">G o r a ž d e                                             </w:t>
      </w:r>
      <w:r w:rsidRPr="00153B8F">
        <w:rPr>
          <w:rFonts w:ascii="Georgia" w:hAnsi="Georgia" w:cs="Arial"/>
          <w:b/>
          <w:sz w:val="28"/>
          <w:szCs w:val="28"/>
        </w:rPr>
        <w:t>KANTONA GORAŽDE</w:t>
      </w:r>
      <w:r w:rsidRPr="00153B8F">
        <w:rPr>
          <w:rFonts w:ascii="Georgia" w:hAnsi="Georgia" w:cs="Arial"/>
          <w:sz w:val="28"/>
          <w:szCs w:val="28"/>
        </w:rPr>
        <w:t xml:space="preserve">  </w:t>
      </w: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</w:p>
    <w:p w:rsidR="003256D7" w:rsidRPr="00153B8F" w:rsidRDefault="003256D7" w:rsidP="003256D7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Emir </w:t>
      </w:r>
      <w:proofErr w:type="spellStart"/>
      <w:r w:rsidRPr="00153B8F">
        <w:rPr>
          <w:rFonts w:ascii="Georgia" w:hAnsi="Georgia" w:cs="Arial"/>
          <w:sz w:val="28"/>
          <w:szCs w:val="28"/>
        </w:rPr>
        <w:t>Frašto</w:t>
      </w:r>
      <w:proofErr w:type="spellEnd"/>
    </w:p>
    <w:p w:rsidR="003256D7" w:rsidRDefault="003256D7" w:rsidP="003256D7">
      <w:pPr>
        <w:jc w:val="center"/>
        <w:rPr>
          <w:rFonts w:ascii="Georgia" w:hAnsi="Georgia" w:cs="Arial"/>
          <w:sz w:val="28"/>
          <w:szCs w:val="28"/>
        </w:rPr>
      </w:pPr>
    </w:p>
    <w:p w:rsidR="003256D7" w:rsidRDefault="003256D7" w:rsidP="003256D7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3256D7" w:rsidRDefault="003256D7" w:rsidP="003256D7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3256D7" w:rsidRDefault="003256D7" w:rsidP="003256D7">
      <w:pPr>
        <w:ind w:firstLine="708"/>
        <w:jc w:val="both"/>
        <w:rPr>
          <w:rFonts w:ascii="Arial" w:hAnsi="Arial" w:cs="Arial"/>
          <w:sz w:val="22"/>
          <w:szCs w:val="22"/>
          <w:lang w:val="sv-SE"/>
        </w:rPr>
      </w:pPr>
    </w:p>
    <w:p w:rsidR="003256D7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Default="003256D7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54A03" w:rsidRDefault="00354A03" w:rsidP="003256D7">
      <w:pPr>
        <w:rPr>
          <w:rFonts w:ascii="Arial" w:hAnsi="Arial" w:cs="Arial"/>
          <w:sz w:val="22"/>
          <w:szCs w:val="22"/>
        </w:rPr>
      </w:pPr>
    </w:p>
    <w:p w:rsidR="003256D7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pStyle w:val="Caption"/>
        <w:ind w:firstLine="720"/>
        <w:rPr>
          <w:rFonts w:ascii="Arial" w:hAnsi="Arial" w:cs="Arial"/>
          <w:sz w:val="22"/>
          <w:szCs w:val="22"/>
        </w:rPr>
      </w:pPr>
      <w:proofErr w:type="gramStart"/>
      <w:r w:rsidRPr="00E93649">
        <w:rPr>
          <w:rFonts w:ascii="Arial" w:hAnsi="Arial" w:cs="Arial"/>
          <w:b w:val="0"/>
          <w:sz w:val="22"/>
          <w:szCs w:val="22"/>
        </w:rPr>
        <w:t xml:space="preserve">Na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osnovu</w:t>
      </w:r>
      <w:proofErr w:type="spellEnd"/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Poglavlja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IV.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Odjeljak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A. </w:t>
      </w:r>
      <w:proofErr w:type="spellStart"/>
      <w:proofErr w:type="gramStart"/>
      <w:r w:rsidRPr="00E93649">
        <w:rPr>
          <w:rFonts w:ascii="Arial" w:hAnsi="Arial" w:cs="Arial"/>
          <w:b w:val="0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23</w:t>
      </w:r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proofErr w:type="gramStart"/>
      <w:r w:rsidRPr="00E93649">
        <w:rPr>
          <w:rFonts w:ascii="Arial" w:hAnsi="Arial" w:cs="Arial"/>
          <w:b w:val="0"/>
          <w:sz w:val="22"/>
          <w:szCs w:val="22"/>
        </w:rPr>
        <w:t>tačka</w:t>
      </w:r>
      <w:proofErr w:type="spellEnd"/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 b)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Ustava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Bosansko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-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podrinjskog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(“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Službene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novine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”,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: 8/98,10/00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5/03)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106.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Poslovnika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Skupštine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Bosansko-</w:t>
      </w:r>
      <w:proofErr w:type="gramStart"/>
      <w:r w:rsidRPr="00E93649">
        <w:rPr>
          <w:rFonts w:ascii="Arial" w:hAnsi="Arial" w:cs="Arial"/>
          <w:b w:val="0"/>
          <w:sz w:val="22"/>
          <w:szCs w:val="22"/>
        </w:rPr>
        <w:t>podrinjskog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kantona</w:t>
      </w:r>
      <w:proofErr w:type="spellEnd"/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(“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Službene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novine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”,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: 10/08),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Skupština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,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19. </w:t>
      </w:r>
      <w:proofErr w:type="spellStart"/>
      <w:proofErr w:type="gramStart"/>
      <w:r w:rsidRPr="00E93649">
        <w:rPr>
          <w:rFonts w:ascii="Arial" w:hAnsi="Arial" w:cs="Arial"/>
          <w:b w:val="0"/>
          <w:sz w:val="22"/>
          <w:szCs w:val="22"/>
        </w:rPr>
        <w:t>redovnoj</w:t>
      </w:r>
      <w:proofErr w:type="spellEnd"/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 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sjednici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,  </w:t>
      </w:r>
      <w:proofErr w:type="spellStart"/>
      <w:r w:rsidRPr="00E93649">
        <w:rPr>
          <w:rFonts w:ascii="Arial" w:hAnsi="Arial" w:cs="Arial"/>
          <w:b w:val="0"/>
          <w:sz w:val="22"/>
          <w:szCs w:val="22"/>
        </w:rPr>
        <w:t>održanoj</w:t>
      </w:r>
      <w:proofErr w:type="spellEnd"/>
      <w:r w:rsidRPr="00E93649">
        <w:rPr>
          <w:rFonts w:ascii="Arial" w:hAnsi="Arial" w:cs="Arial"/>
          <w:b w:val="0"/>
          <w:sz w:val="22"/>
          <w:szCs w:val="22"/>
        </w:rPr>
        <w:t xml:space="preserve"> 12. </w:t>
      </w:r>
      <w:proofErr w:type="spellStart"/>
      <w:proofErr w:type="gramStart"/>
      <w:r w:rsidRPr="00E93649">
        <w:rPr>
          <w:rFonts w:ascii="Arial" w:hAnsi="Arial" w:cs="Arial"/>
          <w:b w:val="0"/>
          <w:sz w:val="22"/>
          <w:szCs w:val="22"/>
        </w:rPr>
        <w:t>marta</w:t>
      </w:r>
      <w:proofErr w:type="spellEnd"/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 2013. </w:t>
      </w:r>
      <w:proofErr w:type="spellStart"/>
      <w:proofErr w:type="gramStart"/>
      <w:r w:rsidRPr="00E93649">
        <w:rPr>
          <w:rFonts w:ascii="Arial" w:hAnsi="Arial" w:cs="Arial"/>
          <w:b w:val="0"/>
          <w:sz w:val="22"/>
          <w:szCs w:val="22"/>
        </w:rPr>
        <w:t>godine</w:t>
      </w:r>
      <w:proofErr w:type="spellEnd"/>
      <w:proofErr w:type="gramEnd"/>
      <w:r w:rsidRPr="00E93649">
        <w:rPr>
          <w:rFonts w:ascii="Arial" w:hAnsi="Arial" w:cs="Arial"/>
          <w:b w:val="0"/>
          <w:sz w:val="22"/>
          <w:szCs w:val="22"/>
        </w:rPr>
        <w:t xml:space="preserve">, </w:t>
      </w:r>
      <w:r w:rsidRPr="00E93649">
        <w:rPr>
          <w:rFonts w:ascii="Arial" w:hAnsi="Arial" w:cs="Arial"/>
          <w:sz w:val="22"/>
          <w:szCs w:val="22"/>
        </w:rPr>
        <w:t xml:space="preserve">d o n o s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>:</w:t>
      </w:r>
    </w:p>
    <w:p w:rsidR="003256D7" w:rsidRPr="00E93649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pStyle w:val="Caption"/>
        <w:jc w:val="center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Z  </w:t>
      </w:r>
      <w:proofErr w:type="gramStart"/>
      <w:r w:rsidRPr="00E93649">
        <w:rPr>
          <w:rFonts w:ascii="Arial" w:hAnsi="Arial" w:cs="Arial"/>
          <w:sz w:val="22"/>
          <w:szCs w:val="22"/>
        </w:rPr>
        <w:t>A  K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 O  N</w:t>
      </w:r>
    </w:p>
    <w:p w:rsidR="003256D7" w:rsidRPr="00E93649" w:rsidRDefault="003256D7" w:rsidP="003256D7">
      <w:pPr>
        <w:pStyle w:val="Caption"/>
        <w:jc w:val="center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>O  IZMJENAMA I DOPUNAMA ZAKONA O POREZU NA IMOVINU, NASLIJEĐE I POKLON</w:t>
      </w:r>
    </w:p>
    <w:p w:rsidR="003256D7" w:rsidRPr="00E93649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93649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E93649">
        <w:rPr>
          <w:rFonts w:ascii="Arial" w:hAnsi="Arial" w:cs="Arial"/>
          <w:b/>
          <w:sz w:val="22"/>
          <w:szCs w:val="22"/>
        </w:rPr>
        <w:t xml:space="preserve"> 1.</w:t>
      </w:r>
      <w:proofErr w:type="gramEnd"/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E93649">
        <w:rPr>
          <w:rFonts w:ascii="Arial" w:hAnsi="Arial" w:cs="Arial"/>
          <w:sz w:val="22"/>
          <w:szCs w:val="22"/>
        </w:rPr>
        <w:t>Zakonu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3649">
        <w:rPr>
          <w:rFonts w:ascii="Arial" w:hAnsi="Arial" w:cs="Arial"/>
          <w:sz w:val="22"/>
          <w:szCs w:val="22"/>
        </w:rPr>
        <w:t>porezu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naslijeđe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poklon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Pr="00E93649">
        <w:rPr>
          <w:rFonts w:ascii="Arial" w:hAnsi="Arial" w:cs="Arial"/>
          <w:sz w:val="22"/>
          <w:szCs w:val="22"/>
        </w:rPr>
        <w:t>Službene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novine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E93649">
        <w:rPr>
          <w:rFonts w:ascii="Arial" w:hAnsi="Arial" w:cs="Arial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: 7/09), 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tačka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4 se </w:t>
      </w:r>
      <w:proofErr w:type="spellStart"/>
      <w:r w:rsidRPr="00E93649">
        <w:rPr>
          <w:rFonts w:ascii="Arial" w:hAnsi="Arial" w:cs="Arial"/>
          <w:sz w:val="22"/>
          <w:szCs w:val="22"/>
        </w:rPr>
        <w:t>mjenja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način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riječi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E93649">
        <w:rPr>
          <w:rFonts w:ascii="Arial" w:hAnsi="Arial" w:cs="Arial"/>
          <w:sz w:val="22"/>
          <w:szCs w:val="22"/>
        </w:rPr>
        <w:t>pravno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fizičko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lice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vlasnik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E93649">
        <w:rPr>
          <w:rFonts w:ascii="Arial" w:hAnsi="Arial" w:cs="Arial"/>
          <w:sz w:val="22"/>
          <w:szCs w:val="22"/>
        </w:rPr>
        <w:t>umjesto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riječi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korisnik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E93649">
        <w:rPr>
          <w:rFonts w:ascii="Arial" w:hAnsi="Arial" w:cs="Arial"/>
          <w:sz w:val="22"/>
          <w:szCs w:val="22"/>
        </w:rPr>
        <w:t>dodaju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riječi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“a </w:t>
      </w:r>
      <w:proofErr w:type="spellStart"/>
      <w:r w:rsidRPr="00E93649">
        <w:rPr>
          <w:rFonts w:ascii="Arial" w:hAnsi="Arial" w:cs="Arial"/>
          <w:sz w:val="22"/>
          <w:szCs w:val="22"/>
        </w:rPr>
        <w:t>ukoliko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E93649">
        <w:rPr>
          <w:rFonts w:ascii="Arial" w:hAnsi="Arial" w:cs="Arial"/>
          <w:sz w:val="22"/>
          <w:szCs w:val="22"/>
        </w:rPr>
        <w:t>može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utvrditi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vlasnik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pravno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fizičko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lice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korisnik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E93649">
        <w:rPr>
          <w:rFonts w:ascii="Arial" w:hAnsi="Arial" w:cs="Arial"/>
          <w:sz w:val="22"/>
          <w:szCs w:val="22"/>
        </w:rPr>
        <w:t>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se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tačka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tako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ista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: 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“4.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garaže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parking </w:t>
      </w:r>
      <w:proofErr w:type="spellStart"/>
      <w:r w:rsidRPr="00E93649">
        <w:rPr>
          <w:rFonts w:ascii="Arial" w:hAnsi="Arial" w:cs="Arial"/>
          <w:sz w:val="22"/>
          <w:szCs w:val="22"/>
        </w:rPr>
        <w:t>prostora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izdaje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93649">
        <w:rPr>
          <w:rFonts w:ascii="Arial" w:hAnsi="Arial" w:cs="Arial"/>
          <w:sz w:val="22"/>
          <w:szCs w:val="22"/>
        </w:rPr>
        <w:t>zakup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E93649">
        <w:rPr>
          <w:rFonts w:ascii="Arial" w:hAnsi="Arial" w:cs="Arial"/>
          <w:sz w:val="22"/>
          <w:szCs w:val="22"/>
        </w:rPr>
        <w:t>dok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tačke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7.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dodaju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tačke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8.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: 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“8.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benzinska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pumpa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jedno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prodajno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mjesto</w:t>
      </w:r>
      <w:proofErr w:type="spellEnd"/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 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zemljište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upotrebljeno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benzinsku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pumpu</w:t>
      </w:r>
      <w:proofErr w:type="spellEnd"/>
      <w:r w:rsidRPr="00E93649">
        <w:rPr>
          <w:rFonts w:ascii="Arial" w:hAnsi="Arial" w:cs="Arial"/>
          <w:sz w:val="22"/>
          <w:szCs w:val="22"/>
        </w:rPr>
        <w:t>”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4. </w:t>
      </w:r>
      <w:proofErr w:type="gramStart"/>
      <w:r w:rsidRPr="00E93649">
        <w:rPr>
          <w:rFonts w:ascii="Arial" w:hAnsi="Arial" w:cs="Arial"/>
          <w:sz w:val="22"/>
          <w:szCs w:val="22"/>
        </w:rPr>
        <w:t>se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glasi</w:t>
      </w:r>
      <w:proofErr w:type="spellEnd"/>
      <w:r w:rsidRPr="00E93649">
        <w:rPr>
          <w:rFonts w:ascii="Arial" w:hAnsi="Arial" w:cs="Arial"/>
          <w:sz w:val="22"/>
          <w:szCs w:val="22"/>
        </w:rPr>
        <w:t>: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E93649">
        <w:rPr>
          <w:rFonts w:ascii="Arial" w:hAnsi="Arial" w:cs="Arial"/>
          <w:sz w:val="22"/>
          <w:szCs w:val="22"/>
        </w:rPr>
        <w:t>“</w:t>
      </w:r>
      <w:proofErr w:type="spellStart"/>
      <w:r w:rsidRPr="00E93649">
        <w:rPr>
          <w:rFonts w:ascii="Arial" w:hAnsi="Arial" w:cs="Arial"/>
          <w:sz w:val="22"/>
          <w:szCs w:val="22"/>
        </w:rPr>
        <w:t>Obveznik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pravno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fizičko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lice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vlasnik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korisnik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automata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igre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zabavu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ukoliko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isti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nalaze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teritoriji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opštine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sastavu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>.”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iza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dodaju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novi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stavovi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5., 6.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7. 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glase</w:t>
      </w:r>
      <w:proofErr w:type="spellEnd"/>
      <w:r w:rsidRPr="00E93649">
        <w:rPr>
          <w:rFonts w:ascii="Arial" w:hAnsi="Arial" w:cs="Arial"/>
          <w:sz w:val="22"/>
          <w:szCs w:val="22"/>
        </w:rPr>
        <w:t>: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>“</w:t>
      </w:r>
      <w:proofErr w:type="spellStart"/>
      <w:r w:rsidRPr="00E93649">
        <w:rPr>
          <w:rFonts w:ascii="Arial" w:hAnsi="Arial" w:cs="Arial"/>
          <w:sz w:val="22"/>
          <w:szCs w:val="22"/>
        </w:rPr>
        <w:t>Zgradom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stanom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odmor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rekreaciju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E93649">
        <w:rPr>
          <w:rFonts w:ascii="Arial" w:hAnsi="Arial" w:cs="Arial"/>
          <w:sz w:val="22"/>
          <w:szCs w:val="22"/>
        </w:rPr>
        <w:t>smislu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odredbi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Zakona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smatraju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zgrade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kuće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stanovi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nekretnine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namjenjene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stanovanje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E93649">
        <w:rPr>
          <w:rFonts w:ascii="Arial" w:hAnsi="Arial" w:cs="Arial"/>
          <w:sz w:val="22"/>
          <w:szCs w:val="22"/>
        </w:rPr>
        <w:t>koriste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stanovanje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obzirom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vlasnik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lice ne </w:t>
      </w:r>
      <w:proofErr w:type="spellStart"/>
      <w:r w:rsidRPr="00E93649">
        <w:rPr>
          <w:rFonts w:ascii="Arial" w:hAnsi="Arial" w:cs="Arial"/>
          <w:sz w:val="22"/>
          <w:szCs w:val="22"/>
        </w:rPr>
        <w:t>stanuju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toj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nekretnini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nemaju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prebivalište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adresi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93649">
        <w:rPr>
          <w:rFonts w:ascii="Arial" w:hAnsi="Arial" w:cs="Arial"/>
          <w:sz w:val="22"/>
          <w:szCs w:val="22"/>
        </w:rPr>
        <w:t>Poslovnim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prostorijama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E93649">
        <w:rPr>
          <w:rFonts w:ascii="Arial" w:hAnsi="Arial" w:cs="Arial"/>
          <w:sz w:val="22"/>
          <w:szCs w:val="22"/>
        </w:rPr>
        <w:t>koriste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smislu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odredbi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Zakona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smatraju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kancelarijske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ugostiteljske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trgovinske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proizvodne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privredne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poslovne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prostorije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objekti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E93649">
        <w:rPr>
          <w:rFonts w:ascii="Arial" w:hAnsi="Arial" w:cs="Arial"/>
          <w:sz w:val="22"/>
          <w:szCs w:val="22"/>
        </w:rPr>
        <w:t>koriste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način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E93649">
        <w:rPr>
          <w:rFonts w:ascii="Arial" w:hAnsi="Arial" w:cs="Arial"/>
          <w:sz w:val="22"/>
          <w:szCs w:val="22"/>
        </w:rPr>
        <w:t>njima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obavlja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registrovana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privredna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djelatnost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obzira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iste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stanju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omogućava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upotrebu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istih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imovina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vlasništvu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koristi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više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lica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svako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njih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obveznik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srazmjerno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dijelu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vlasništva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ili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dijelu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korisnika</w:t>
      </w:r>
      <w:proofErr w:type="spellEnd"/>
      <w:r w:rsidRPr="00E93649">
        <w:rPr>
          <w:rFonts w:ascii="Arial" w:hAnsi="Arial" w:cs="Arial"/>
          <w:sz w:val="22"/>
          <w:szCs w:val="22"/>
        </w:rPr>
        <w:t>”.</w:t>
      </w:r>
      <w:proofErr w:type="gramEnd"/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93649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E93649">
        <w:rPr>
          <w:rFonts w:ascii="Arial" w:hAnsi="Arial" w:cs="Arial"/>
          <w:b/>
          <w:sz w:val="22"/>
          <w:szCs w:val="22"/>
        </w:rPr>
        <w:t xml:space="preserve"> 2.</w:t>
      </w:r>
      <w:proofErr w:type="gramEnd"/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  <w:t xml:space="preserve">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tačka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4. </w:t>
      </w:r>
      <w:proofErr w:type="gramStart"/>
      <w:r w:rsidRPr="00E93649">
        <w:rPr>
          <w:rFonts w:ascii="Arial" w:hAnsi="Arial" w:cs="Arial"/>
          <w:sz w:val="22"/>
          <w:szCs w:val="22"/>
        </w:rPr>
        <w:t>se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ista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glasi</w:t>
      </w:r>
      <w:proofErr w:type="spellEnd"/>
      <w:r w:rsidRPr="00E93649">
        <w:rPr>
          <w:rFonts w:ascii="Arial" w:hAnsi="Arial" w:cs="Arial"/>
          <w:sz w:val="22"/>
          <w:szCs w:val="22"/>
        </w:rPr>
        <w:t>: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gramStart"/>
      <w:r w:rsidRPr="00E93649">
        <w:rPr>
          <w:rFonts w:ascii="Arial" w:hAnsi="Arial" w:cs="Arial"/>
          <w:sz w:val="22"/>
          <w:szCs w:val="22"/>
        </w:rPr>
        <w:t>“ 4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garažu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parking </w:t>
      </w:r>
      <w:proofErr w:type="spellStart"/>
      <w:r w:rsidRPr="00E93649">
        <w:rPr>
          <w:rFonts w:ascii="Arial" w:hAnsi="Arial" w:cs="Arial"/>
          <w:sz w:val="22"/>
          <w:szCs w:val="22"/>
        </w:rPr>
        <w:t>prostor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izdaje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93649">
        <w:rPr>
          <w:rFonts w:ascii="Arial" w:hAnsi="Arial" w:cs="Arial"/>
          <w:sz w:val="22"/>
          <w:szCs w:val="22"/>
        </w:rPr>
        <w:t>zakup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2,00 KM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1m2”.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93649">
        <w:rPr>
          <w:rFonts w:ascii="Arial" w:hAnsi="Arial" w:cs="Arial"/>
          <w:sz w:val="22"/>
          <w:szCs w:val="22"/>
        </w:rPr>
        <w:t>iza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tačke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dodaju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nove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tačke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10.,11.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glase</w:t>
      </w:r>
      <w:proofErr w:type="spellEnd"/>
      <w:r w:rsidRPr="00E93649">
        <w:rPr>
          <w:rFonts w:ascii="Arial" w:hAnsi="Arial" w:cs="Arial"/>
          <w:sz w:val="22"/>
          <w:szCs w:val="22"/>
        </w:rPr>
        <w:t>: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  <w:t xml:space="preserve">“10.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automate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igre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zabavu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odnosno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automate, </w:t>
      </w:r>
      <w:proofErr w:type="spellStart"/>
      <w:r w:rsidRPr="00E93649">
        <w:rPr>
          <w:rFonts w:ascii="Arial" w:hAnsi="Arial" w:cs="Arial"/>
          <w:sz w:val="22"/>
          <w:szCs w:val="22"/>
        </w:rPr>
        <w:t>kompjutere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uređaje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koriste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igre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zabavu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jednom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uređaju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300,00 KM;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lastRenderedPageBreak/>
        <w:t xml:space="preserve"> </w:t>
      </w:r>
      <w:r w:rsidRPr="00E93649">
        <w:rPr>
          <w:rFonts w:ascii="Arial" w:hAnsi="Arial" w:cs="Arial"/>
          <w:sz w:val="22"/>
          <w:szCs w:val="22"/>
        </w:rPr>
        <w:tab/>
        <w:t xml:space="preserve"> 11.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benzinsku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pumpu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jedno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prodajno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mjesto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3.000,00 KM </w:t>
      </w:r>
      <w:proofErr w:type="spellStart"/>
      <w:r w:rsidRPr="00E93649">
        <w:rPr>
          <w:rFonts w:ascii="Arial" w:hAnsi="Arial" w:cs="Arial"/>
          <w:sz w:val="22"/>
          <w:szCs w:val="22"/>
        </w:rPr>
        <w:t>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do 15 </w:t>
      </w:r>
      <w:proofErr w:type="spellStart"/>
      <w:r w:rsidRPr="00E93649">
        <w:rPr>
          <w:rFonts w:ascii="Arial" w:hAnsi="Arial" w:cs="Arial"/>
          <w:sz w:val="22"/>
          <w:szCs w:val="22"/>
        </w:rPr>
        <w:t>uposlenih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odnosno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1.500,00 KM </w:t>
      </w:r>
      <w:proofErr w:type="spellStart"/>
      <w:r w:rsidRPr="00E93649">
        <w:rPr>
          <w:rFonts w:ascii="Arial" w:hAnsi="Arial" w:cs="Arial"/>
          <w:sz w:val="22"/>
          <w:szCs w:val="22"/>
        </w:rPr>
        <w:t>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više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E93649">
        <w:rPr>
          <w:rFonts w:ascii="Arial" w:hAnsi="Arial" w:cs="Arial"/>
          <w:sz w:val="22"/>
          <w:szCs w:val="22"/>
        </w:rPr>
        <w:t>uposlenih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radnika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; 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  12.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zemljište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upotrebljeno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benzinsku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pumpu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3,00 KM </w:t>
      </w:r>
      <w:proofErr w:type="spellStart"/>
      <w:r w:rsidRPr="00E93649">
        <w:rPr>
          <w:rFonts w:ascii="Arial" w:hAnsi="Arial" w:cs="Arial"/>
          <w:sz w:val="22"/>
          <w:szCs w:val="22"/>
        </w:rPr>
        <w:t>po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1m2”.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4. se </w:t>
      </w:r>
      <w:proofErr w:type="spellStart"/>
      <w:r w:rsidRPr="00E93649">
        <w:rPr>
          <w:rFonts w:ascii="Arial" w:hAnsi="Arial" w:cs="Arial"/>
          <w:sz w:val="22"/>
          <w:szCs w:val="22"/>
        </w:rPr>
        <w:t>mjenja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kraju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rečenice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umjesto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tačke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stavlja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dodaju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riječi</w:t>
      </w:r>
      <w:proofErr w:type="spellEnd"/>
      <w:r w:rsidRPr="00E93649">
        <w:rPr>
          <w:rFonts w:ascii="Arial" w:hAnsi="Arial" w:cs="Arial"/>
          <w:sz w:val="22"/>
          <w:szCs w:val="22"/>
        </w:rPr>
        <w:t>:”</w:t>
      </w:r>
      <w:proofErr w:type="spellStart"/>
      <w:r w:rsidRPr="00E93649">
        <w:rPr>
          <w:rFonts w:ascii="Arial" w:hAnsi="Arial" w:cs="Arial"/>
          <w:sz w:val="22"/>
          <w:szCs w:val="22"/>
        </w:rPr>
        <w:t>izuzev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prema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plaća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godišnjem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paušalnom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iznosu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poslovne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prostorije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E93649">
        <w:rPr>
          <w:rFonts w:ascii="Arial" w:hAnsi="Arial" w:cs="Arial"/>
          <w:sz w:val="22"/>
          <w:szCs w:val="22"/>
        </w:rPr>
        <w:t>koriste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poslovne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prostorije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izdaju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zakup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ukoliko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radi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3649">
        <w:rPr>
          <w:rFonts w:ascii="Arial" w:hAnsi="Arial" w:cs="Arial"/>
          <w:sz w:val="22"/>
          <w:szCs w:val="22"/>
        </w:rPr>
        <w:t>proizvodnim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skladišnim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poslovnim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prostorijama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plaća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visini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utvrđenoj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tačkama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3.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E93649">
        <w:rPr>
          <w:rFonts w:ascii="Arial" w:hAnsi="Arial" w:cs="Arial"/>
          <w:sz w:val="22"/>
          <w:szCs w:val="22"/>
        </w:rPr>
        <w:t>može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općinskim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propisom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utvrditi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plaćanje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većem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iznosu</w:t>
      </w:r>
      <w:proofErr w:type="spellEnd"/>
      <w:r w:rsidRPr="00E93649">
        <w:rPr>
          <w:rFonts w:ascii="Arial" w:hAnsi="Arial" w:cs="Arial"/>
          <w:sz w:val="22"/>
          <w:szCs w:val="22"/>
        </w:rPr>
        <w:t>”.</w:t>
      </w:r>
    </w:p>
    <w:p w:rsidR="003256D7" w:rsidRPr="00E93649" w:rsidRDefault="003256D7" w:rsidP="003256D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93649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E93649">
        <w:rPr>
          <w:rFonts w:ascii="Arial" w:hAnsi="Arial" w:cs="Arial"/>
          <w:b/>
          <w:sz w:val="22"/>
          <w:szCs w:val="22"/>
        </w:rPr>
        <w:t xml:space="preserve"> 3.</w:t>
      </w:r>
      <w:proofErr w:type="gramEnd"/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  <w:t xml:space="preserve">U </w:t>
      </w:r>
      <w:proofErr w:type="spellStart"/>
      <w:r w:rsidRPr="00E93649">
        <w:rPr>
          <w:rFonts w:ascii="Arial" w:hAnsi="Arial" w:cs="Arial"/>
          <w:sz w:val="22"/>
          <w:szCs w:val="22"/>
        </w:rPr>
        <w:t>Poglavlju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II - </w:t>
      </w:r>
      <w:proofErr w:type="spellStart"/>
      <w:r w:rsidRPr="00E93649">
        <w:rPr>
          <w:rFonts w:ascii="Arial" w:hAnsi="Arial" w:cs="Arial"/>
          <w:sz w:val="22"/>
          <w:szCs w:val="22"/>
        </w:rPr>
        <w:t>Porez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93649">
        <w:rPr>
          <w:rFonts w:ascii="Arial" w:hAnsi="Arial" w:cs="Arial"/>
          <w:sz w:val="22"/>
          <w:szCs w:val="22"/>
        </w:rPr>
        <w:t>članu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15.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tačka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b). </w:t>
      </w:r>
      <w:proofErr w:type="gramStart"/>
      <w:r w:rsidRPr="00E93649">
        <w:rPr>
          <w:rFonts w:ascii="Arial" w:hAnsi="Arial" w:cs="Arial"/>
          <w:sz w:val="22"/>
          <w:szCs w:val="22"/>
        </w:rPr>
        <w:t>se</w:t>
      </w:r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93649">
        <w:rPr>
          <w:rFonts w:ascii="Arial" w:hAnsi="Arial" w:cs="Arial"/>
          <w:sz w:val="22"/>
          <w:szCs w:val="22"/>
        </w:rPr>
        <w:t>tako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ista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sada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glasi</w:t>
      </w:r>
      <w:proofErr w:type="spellEnd"/>
      <w:r w:rsidRPr="00E93649">
        <w:rPr>
          <w:rFonts w:ascii="Arial" w:hAnsi="Arial" w:cs="Arial"/>
          <w:sz w:val="22"/>
          <w:szCs w:val="22"/>
        </w:rPr>
        <w:t>: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  <w:t xml:space="preserve">“b)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pokretnu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obuhvaćenu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tačke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8., 9.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prema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mjestu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gdje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imovina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nalazi</w:t>
      </w:r>
      <w:proofErr w:type="spellEnd"/>
      <w:r w:rsidRPr="00E93649">
        <w:rPr>
          <w:rFonts w:ascii="Arial" w:hAnsi="Arial" w:cs="Arial"/>
          <w:sz w:val="22"/>
          <w:szCs w:val="22"/>
        </w:rPr>
        <w:t>.”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93649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E93649">
        <w:rPr>
          <w:rFonts w:ascii="Arial" w:hAnsi="Arial" w:cs="Arial"/>
          <w:b/>
          <w:sz w:val="22"/>
          <w:szCs w:val="22"/>
        </w:rPr>
        <w:t xml:space="preserve"> 4.</w:t>
      </w:r>
      <w:proofErr w:type="gramEnd"/>
    </w:p>
    <w:p w:rsidR="003256D7" w:rsidRPr="00E93649" w:rsidRDefault="003256D7" w:rsidP="003256D7">
      <w:pPr>
        <w:rPr>
          <w:rFonts w:ascii="Arial" w:hAnsi="Arial" w:cs="Arial"/>
          <w:b/>
          <w:sz w:val="22"/>
          <w:szCs w:val="22"/>
        </w:rPr>
      </w:pPr>
      <w:r w:rsidRPr="00E93649">
        <w:rPr>
          <w:rFonts w:ascii="Arial" w:hAnsi="Arial" w:cs="Arial"/>
          <w:b/>
          <w:sz w:val="22"/>
          <w:szCs w:val="22"/>
        </w:rPr>
        <w:tab/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b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Postupak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naplate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93649">
        <w:rPr>
          <w:rFonts w:ascii="Arial" w:hAnsi="Arial" w:cs="Arial"/>
          <w:sz w:val="22"/>
          <w:szCs w:val="22"/>
        </w:rPr>
        <w:t>prije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stupanja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snagu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Zakona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pokrenut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postupak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razreza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okončaće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E93649">
        <w:rPr>
          <w:rFonts w:ascii="Arial" w:hAnsi="Arial" w:cs="Arial"/>
          <w:sz w:val="22"/>
          <w:szCs w:val="22"/>
        </w:rPr>
        <w:t>skladu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odredbama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bile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snazi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trenutku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podnošenja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prijave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razrez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poreza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dok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svu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drugu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postupak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provoditi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skladu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odredbama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Zakona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koju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prijava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nije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podnesena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93649">
        <w:rPr>
          <w:rFonts w:ascii="Arial" w:hAnsi="Arial" w:cs="Arial"/>
          <w:sz w:val="22"/>
          <w:szCs w:val="22"/>
        </w:rPr>
        <w:t>stupanja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snagu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ovog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Zakona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prijava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će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93649">
        <w:rPr>
          <w:rFonts w:ascii="Arial" w:hAnsi="Arial" w:cs="Arial"/>
          <w:sz w:val="22"/>
          <w:szCs w:val="22"/>
        </w:rPr>
        <w:t>podnjeti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93649">
        <w:rPr>
          <w:rFonts w:ascii="Arial" w:hAnsi="Arial" w:cs="Arial"/>
          <w:sz w:val="22"/>
          <w:szCs w:val="22"/>
        </w:rPr>
        <w:t>skladu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sa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članom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12.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stav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5. </w:t>
      </w:r>
      <w:proofErr w:type="spellStart"/>
      <w:r w:rsidRPr="00E93649">
        <w:rPr>
          <w:rFonts w:ascii="Arial" w:hAnsi="Arial" w:cs="Arial"/>
          <w:sz w:val="22"/>
          <w:szCs w:val="22"/>
        </w:rPr>
        <w:t>Zakona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93649">
        <w:rPr>
          <w:rFonts w:ascii="Arial" w:hAnsi="Arial" w:cs="Arial"/>
          <w:sz w:val="22"/>
          <w:szCs w:val="22"/>
        </w:rPr>
        <w:t>porezu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imovinu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3649">
        <w:rPr>
          <w:rFonts w:ascii="Arial" w:hAnsi="Arial" w:cs="Arial"/>
          <w:sz w:val="22"/>
          <w:szCs w:val="22"/>
        </w:rPr>
        <w:t>naslijeđe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i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poklon</w:t>
      </w:r>
      <w:proofErr w:type="spellEnd"/>
      <w:r w:rsidRPr="00E93649">
        <w:rPr>
          <w:rFonts w:ascii="Arial" w:hAnsi="Arial" w:cs="Arial"/>
          <w:sz w:val="22"/>
          <w:szCs w:val="22"/>
        </w:rPr>
        <w:t>.</w:t>
      </w:r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93649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E93649">
        <w:rPr>
          <w:rFonts w:ascii="Arial" w:hAnsi="Arial" w:cs="Arial"/>
          <w:b/>
          <w:sz w:val="22"/>
          <w:szCs w:val="22"/>
        </w:rPr>
        <w:t xml:space="preserve"> 5.</w:t>
      </w:r>
      <w:proofErr w:type="gramEnd"/>
    </w:p>
    <w:p w:rsidR="003256D7" w:rsidRPr="00E93649" w:rsidRDefault="003256D7" w:rsidP="003256D7">
      <w:pPr>
        <w:jc w:val="center"/>
        <w:rPr>
          <w:rFonts w:ascii="Arial" w:hAnsi="Arial" w:cs="Arial"/>
          <w:b/>
          <w:sz w:val="22"/>
          <w:szCs w:val="22"/>
        </w:rPr>
      </w:pP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ab/>
      </w:r>
      <w:proofErr w:type="spellStart"/>
      <w:r w:rsidRPr="00E93649">
        <w:rPr>
          <w:rFonts w:ascii="Arial" w:hAnsi="Arial" w:cs="Arial"/>
          <w:sz w:val="22"/>
          <w:szCs w:val="22"/>
        </w:rPr>
        <w:t>Ovaj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Zakon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stupa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snagu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osam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dana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nakon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objavljivanja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u  “</w:t>
      </w:r>
      <w:proofErr w:type="spellStart"/>
      <w:r w:rsidRPr="00E93649">
        <w:rPr>
          <w:rFonts w:ascii="Arial" w:hAnsi="Arial" w:cs="Arial"/>
          <w:sz w:val="22"/>
          <w:szCs w:val="22"/>
        </w:rPr>
        <w:t>Službenim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novinama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93649">
        <w:rPr>
          <w:rFonts w:ascii="Arial" w:hAnsi="Arial" w:cs="Arial"/>
          <w:sz w:val="22"/>
          <w:szCs w:val="22"/>
        </w:rPr>
        <w:t>Bosansko-podrinjskog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kantona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Goražde</w:t>
      </w:r>
      <w:proofErr w:type="spellEnd"/>
      <w:r w:rsidRPr="00E93649">
        <w:rPr>
          <w:rFonts w:ascii="Arial" w:hAnsi="Arial" w:cs="Arial"/>
          <w:sz w:val="22"/>
          <w:szCs w:val="22"/>
        </w:rPr>
        <w:t>”.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93649">
        <w:rPr>
          <w:rFonts w:ascii="Arial" w:hAnsi="Arial" w:cs="Arial"/>
          <w:sz w:val="22"/>
          <w:szCs w:val="22"/>
        </w:rPr>
        <w:t>Broj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: 01-02-206/13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9364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E93649">
        <w:rPr>
          <w:rFonts w:ascii="Arial" w:hAnsi="Arial" w:cs="Arial"/>
          <w:sz w:val="22"/>
          <w:szCs w:val="22"/>
        </w:rPr>
        <w:t xml:space="preserve">   </w:t>
      </w:r>
      <w:r w:rsidRPr="00E93649">
        <w:rPr>
          <w:rFonts w:ascii="Arial" w:hAnsi="Arial" w:cs="Arial"/>
          <w:b/>
          <w:sz w:val="22"/>
          <w:szCs w:val="22"/>
        </w:rPr>
        <w:t>PREDSJEDAVAJUĆI SKUPŠTINE</w:t>
      </w:r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12.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marta</w:t>
      </w:r>
      <w:proofErr w:type="spellEnd"/>
      <w:proofErr w:type="gramEnd"/>
      <w:r w:rsidRPr="00E93649">
        <w:rPr>
          <w:rFonts w:ascii="Arial" w:hAnsi="Arial" w:cs="Arial"/>
          <w:sz w:val="22"/>
          <w:szCs w:val="22"/>
        </w:rPr>
        <w:t xml:space="preserve"> 2013. </w:t>
      </w:r>
      <w:proofErr w:type="spellStart"/>
      <w:proofErr w:type="gramStart"/>
      <w:r w:rsidRPr="00E9364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  <w:r w:rsidRPr="00E93649">
        <w:rPr>
          <w:rFonts w:ascii="Arial" w:hAnsi="Arial" w:cs="Arial"/>
          <w:sz w:val="22"/>
          <w:szCs w:val="22"/>
        </w:rPr>
        <w:t xml:space="preserve">    G o r a ž d e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93649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E93649">
        <w:rPr>
          <w:rFonts w:ascii="Arial" w:hAnsi="Arial" w:cs="Arial"/>
          <w:sz w:val="22"/>
          <w:szCs w:val="22"/>
        </w:rPr>
        <w:t>Suad</w:t>
      </w:r>
      <w:proofErr w:type="spellEnd"/>
      <w:r w:rsidRPr="00E936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3649">
        <w:rPr>
          <w:rFonts w:ascii="Arial" w:hAnsi="Arial" w:cs="Arial"/>
          <w:sz w:val="22"/>
          <w:szCs w:val="22"/>
        </w:rPr>
        <w:t>Došlo</w:t>
      </w:r>
      <w:proofErr w:type="spellEnd"/>
    </w:p>
    <w:p w:rsidR="003256D7" w:rsidRPr="00E93649" w:rsidRDefault="003256D7" w:rsidP="003256D7">
      <w:pPr>
        <w:jc w:val="both"/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rPr>
          <w:rFonts w:ascii="Arial" w:hAnsi="Arial" w:cs="Arial"/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Pr="00E93649" w:rsidRDefault="003256D7" w:rsidP="003256D7">
      <w:pPr>
        <w:rPr>
          <w:sz w:val="22"/>
          <w:szCs w:val="22"/>
        </w:rPr>
      </w:pPr>
    </w:p>
    <w:p w:rsidR="003256D7" w:rsidRDefault="003256D7" w:rsidP="003256D7"/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6D7"/>
    <w:rsid w:val="003256D7"/>
    <w:rsid w:val="00347161"/>
    <w:rsid w:val="00354A03"/>
    <w:rsid w:val="005A06C5"/>
    <w:rsid w:val="005B2A53"/>
    <w:rsid w:val="005C2E8E"/>
    <w:rsid w:val="008C09C6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D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256D7"/>
    <w:pPr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2013-03-21T13:31:00Z</dcterms:created>
  <dcterms:modified xsi:type="dcterms:W3CDTF">2013-03-21T13:48:00Z</dcterms:modified>
</cp:coreProperties>
</file>