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A6F" w:rsidRPr="00461072" w:rsidRDefault="00485A6F" w:rsidP="00485A6F">
      <w:pPr>
        <w:spacing w:before="120" w:after="120" w:line="312" w:lineRule="auto"/>
        <w:rPr>
          <w:rFonts w:ascii="Arial" w:hAnsi="Arial" w:cs="Arial"/>
          <w:sz w:val="19"/>
          <w:szCs w:val="19"/>
          <w:lang w:val="bs-Latn-BA"/>
        </w:rPr>
      </w:pPr>
      <w:r w:rsidRPr="00461072">
        <w:rPr>
          <w:rFonts w:ascii="Arial" w:hAnsi="Arial" w:cs="Arial"/>
          <w:sz w:val="19"/>
          <w:szCs w:val="19"/>
          <w:lang w:val="bs-Latn-BA"/>
        </w:rPr>
        <w:t>BOSNA I HERCEGOVINA</w:t>
      </w:r>
    </w:p>
    <w:p w:rsidR="00485A6F" w:rsidRPr="00461072" w:rsidRDefault="00485A6F" w:rsidP="00485A6F">
      <w:pPr>
        <w:spacing w:before="120" w:after="120" w:line="312" w:lineRule="auto"/>
        <w:rPr>
          <w:rFonts w:ascii="Arial" w:hAnsi="Arial" w:cs="Arial"/>
          <w:sz w:val="19"/>
          <w:szCs w:val="19"/>
          <w:lang w:val="bs-Latn-BA"/>
        </w:rPr>
      </w:pPr>
      <w:r w:rsidRPr="00461072">
        <w:rPr>
          <w:rFonts w:ascii="Arial" w:hAnsi="Arial" w:cs="Arial"/>
          <w:sz w:val="19"/>
          <w:szCs w:val="19"/>
          <w:lang w:val="bs-Latn-BA"/>
        </w:rPr>
        <w:t>FEDERACIJA BOSNE I HERCEGOVINE</w:t>
      </w:r>
    </w:p>
    <w:p w:rsidR="00485A6F" w:rsidRPr="00461072" w:rsidRDefault="00485A6F" w:rsidP="00485A6F">
      <w:pPr>
        <w:spacing w:before="120" w:after="120" w:line="312" w:lineRule="auto"/>
        <w:rPr>
          <w:rFonts w:ascii="Arial" w:hAnsi="Arial" w:cs="Arial"/>
          <w:sz w:val="19"/>
          <w:szCs w:val="19"/>
          <w:lang w:val="bs-Latn-BA"/>
        </w:rPr>
      </w:pPr>
      <w:r w:rsidRPr="00461072">
        <w:rPr>
          <w:rFonts w:ascii="Arial" w:hAnsi="Arial" w:cs="Arial"/>
          <w:sz w:val="19"/>
          <w:szCs w:val="19"/>
          <w:lang w:val="bs-Latn-BA"/>
        </w:rPr>
        <w:t>BOSANSKO-PODRINJSKI KANTON GORAŽDE</w:t>
      </w:r>
    </w:p>
    <w:p w:rsidR="00485A6F" w:rsidRPr="00461072" w:rsidRDefault="00485A6F" w:rsidP="00485A6F">
      <w:pPr>
        <w:spacing w:before="120" w:after="120" w:line="312" w:lineRule="auto"/>
        <w:rPr>
          <w:rFonts w:ascii="Arial" w:hAnsi="Arial" w:cs="Arial"/>
          <w:sz w:val="19"/>
          <w:szCs w:val="19"/>
          <w:lang w:val="bs-Latn-BA"/>
        </w:rPr>
      </w:pPr>
      <w:r w:rsidRPr="00461072">
        <w:rPr>
          <w:rFonts w:ascii="Arial" w:hAnsi="Arial" w:cs="Arial"/>
          <w:sz w:val="19"/>
          <w:szCs w:val="19"/>
          <w:lang w:val="bs-Latn-BA"/>
        </w:rPr>
        <w:t xml:space="preserve">MINISTARSTVO ZA PRIVREDU </w:t>
      </w:r>
    </w:p>
    <w:p w:rsidR="00485A6F" w:rsidRPr="00461072" w:rsidRDefault="00485A6F" w:rsidP="00485A6F">
      <w:pPr>
        <w:spacing w:before="120" w:after="120" w:line="312" w:lineRule="auto"/>
        <w:jc w:val="both"/>
        <w:rPr>
          <w:sz w:val="19"/>
          <w:szCs w:val="19"/>
          <w:lang w:val="bs-Latn-BA"/>
        </w:rPr>
      </w:pPr>
    </w:p>
    <w:p w:rsidR="00485A6F" w:rsidRPr="00461072" w:rsidRDefault="00485A6F" w:rsidP="00485A6F">
      <w:pPr>
        <w:spacing w:before="120" w:after="120" w:line="312" w:lineRule="auto"/>
        <w:jc w:val="both"/>
        <w:rPr>
          <w:sz w:val="19"/>
          <w:szCs w:val="19"/>
          <w:lang w:val="bs-Latn-BA"/>
        </w:rPr>
      </w:pPr>
    </w:p>
    <w:p w:rsidR="00485A6F" w:rsidRPr="00461072" w:rsidRDefault="00485A6F" w:rsidP="00485A6F">
      <w:pPr>
        <w:spacing w:before="120" w:after="120" w:line="312" w:lineRule="auto"/>
        <w:jc w:val="both"/>
        <w:rPr>
          <w:sz w:val="19"/>
          <w:szCs w:val="19"/>
          <w:lang w:val="bs-Latn-BA"/>
        </w:rPr>
      </w:pPr>
    </w:p>
    <w:p w:rsidR="00485A6F" w:rsidRDefault="00485A6F" w:rsidP="00485A6F">
      <w:pPr>
        <w:spacing w:before="120" w:after="120" w:line="312" w:lineRule="auto"/>
        <w:jc w:val="both"/>
        <w:rPr>
          <w:sz w:val="19"/>
          <w:szCs w:val="19"/>
          <w:lang w:val="bs-Latn-BA"/>
        </w:rPr>
      </w:pPr>
    </w:p>
    <w:p w:rsidR="00485A6F" w:rsidRPr="00461072" w:rsidRDefault="00485A6F" w:rsidP="00485A6F">
      <w:pPr>
        <w:spacing w:before="120" w:after="120" w:line="312" w:lineRule="auto"/>
        <w:jc w:val="both"/>
        <w:rPr>
          <w:sz w:val="19"/>
          <w:szCs w:val="19"/>
          <w:lang w:val="bs-Latn-BA"/>
        </w:rPr>
      </w:pPr>
    </w:p>
    <w:p w:rsidR="00485A6F" w:rsidRPr="00461072" w:rsidRDefault="00485A6F" w:rsidP="00485A6F">
      <w:pPr>
        <w:spacing w:before="120" w:after="120" w:line="312" w:lineRule="auto"/>
        <w:jc w:val="both"/>
        <w:rPr>
          <w:sz w:val="19"/>
          <w:szCs w:val="19"/>
          <w:lang w:val="bs-Latn-BA"/>
        </w:rPr>
      </w:pPr>
    </w:p>
    <w:p w:rsidR="00485A6F" w:rsidRPr="00355CFC" w:rsidRDefault="00485A6F" w:rsidP="00485A6F">
      <w:pPr>
        <w:spacing w:before="120" w:after="120" w:line="312" w:lineRule="auto"/>
        <w:jc w:val="center"/>
        <w:rPr>
          <w:rFonts w:ascii="Arial" w:hAnsi="Arial" w:cs="Arial"/>
          <w:b/>
          <w:sz w:val="19"/>
          <w:szCs w:val="19"/>
          <w:lang w:val="bs-Latn-BA"/>
        </w:rPr>
      </w:pPr>
      <w:r w:rsidRPr="00355CFC">
        <w:rPr>
          <w:rFonts w:ascii="Arial" w:hAnsi="Arial" w:cs="Arial"/>
          <w:b/>
          <w:sz w:val="19"/>
          <w:szCs w:val="19"/>
          <w:lang w:val="bs-Latn-BA"/>
        </w:rPr>
        <w:t>PROGRAM UTROŠKA SREDSTAVA</w:t>
      </w:r>
    </w:p>
    <w:p w:rsidR="00485A6F" w:rsidRDefault="00485A6F" w:rsidP="00485A6F">
      <w:pPr>
        <w:spacing w:before="120" w:after="120" w:line="312" w:lineRule="auto"/>
        <w:jc w:val="center"/>
        <w:rPr>
          <w:rFonts w:ascii="Arial" w:hAnsi="Arial" w:cs="Arial"/>
          <w:b/>
          <w:sz w:val="19"/>
          <w:szCs w:val="19"/>
          <w:lang w:val="bs-Latn-BA"/>
        </w:rPr>
      </w:pPr>
      <w:r w:rsidRPr="00355CFC">
        <w:rPr>
          <w:rFonts w:ascii="Arial" w:hAnsi="Arial" w:cs="Arial"/>
          <w:b/>
          <w:sz w:val="19"/>
          <w:szCs w:val="19"/>
          <w:lang w:val="bs-Latn-BA"/>
        </w:rPr>
        <w:t xml:space="preserve">(PROGRAM </w:t>
      </w:r>
      <w:r>
        <w:rPr>
          <w:rFonts w:ascii="Arial" w:hAnsi="Arial" w:cs="Arial"/>
          <w:b/>
          <w:sz w:val="19"/>
          <w:szCs w:val="19"/>
          <w:lang w:val="bs-Latn-BA"/>
        </w:rPr>
        <w:t>RAZVOJA</w:t>
      </w:r>
      <w:r w:rsidRPr="00355CFC">
        <w:rPr>
          <w:rFonts w:ascii="Arial" w:hAnsi="Arial" w:cs="Arial"/>
          <w:b/>
          <w:sz w:val="19"/>
          <w:szCs w:val="19"/>
          <w:lang w:val="bs-Latn-BA"/>
        </w:rPr>
        <w:t xml:space="preserve"> TURIZMA </w:t>
      </w:r>
      <w:r>
        <w:rPr>
          <w:rFonts w:ascii="Arial" w:hAnsi="Arial" w:cs="Arial"/>
          <w:b/>
          <w:sz w:val="19"/>
          <w:szCs w:val="19"/>
          <w:lang w:val="bs-Latn-BA"/>
        </w:rPr>
        <w:t xml:space="preserve"> U </w:t>
      </w:r>
      <w:r w:rsidRPr="00355CFC">
        <w:rPr>
          <w:rFonts w:ascii="Arial" w:hAnsi="Arial" w:cs="Arial"/>
          <w:b/>
          <w:sz w:val="19"/>
          <w:szCs w:val="19"/>
          <w:lang w:val="bs-Latn-BA"/>
        </w:rPr>
        <w:t>BOSANSKO-PODRINJSKO</w:t>
      </w:r>
      <w:r>
        <w:rPr>
          <w:rFonts w:ascii="Arial" w:hAnsi="Arial" w:cs="Arial"/>
          <w:b/>
          <w:sz w:val="19"/>
          <w:szCs w:val="19"/>
          <w:lang w:val="bs-Latn-BA"/>
        </w:rPr>
        <w:t>M KANTONU</w:t>
      </w:r>
      <w:r w:rsidRPr="00355CFC">
        <w:rPr>
          <w:rFonts w:ascii="Arial" w:hAnsi="Arial" w:cs="Arial"/>
          <w:b/>
          <w:sz w:val="19"/>
          <w:szCs w:val="19"/>
          <w:lang w:val="bs-Latn-BA"/>
        </w:rPr>
        <w:t xml:space="preserve"> GORAŽDE</w:t>
      </w:r>
      <w:r>
        <w:rPr>
          <w:rFonts w:ascii="Arial" w:hAnsi="Arial" w:cs="Arial"/>
          <w:b/>
          <w:sz w:val="19"/>
          <w:szCs w:val="19"/>
          <w:lang w:val="bs-Latn-BA"/>
        </w:rPr>
        <w:t xml:space="preserve"> </w:t>
      </w:r>
    </w:p>
    <w:p w:rsidR="00485A6F" w:rsidRPr="00355CFC" w:rsidRDefault="00485A6F" w:rsidP="00485A6F">
      <w:pPr>
        <w:spacing w:before="120" w:after="120" w:line="312" w:lineRule="auto"/>
        <w:jc w:val="center"/>
        <w:rPr>
          <w:rFonts w:ascii="Arial" w:hAnsi="Arial" w:cs="Arial"/>
          <w:b/>
          <w:sz w:val="19"/>
          <w:szCs w:val="19"/>
          <w:lang w:val="bs-Latn-BA"/>
        </w:rPr>
      </w:pPr>
      <w:r>
        <w:rPr>
          <w:rFonts w:ascii="Arial" w:hAnsi="Arial" w:cs="Arial"/>
          <w:b/>
          <w:sz w:val="19"/>
          <w:szCs w:val="19"/>
          <w:lang w:val="bs-Latn-BA"/>
        </w:rPr>
        <w:t>ZA 2013. GODINU</w:t>
      </w:r>
      <w:r w:rsidRPr="00355CFC">
        <w:rPr>
          <w:rFonts w:ascii="Arial" w:hAnsi="Arial" w:cs="Arial"/>
          <w:b/>
          <w:sz w:val="19"/>
          <w:szCs w:val="19"/>
          <w:lang w:val="bs-Latn-BA"/>
        </w:rPr>
        <w:t>)</w:t>
      </w:r>
    </w:p>
    <w:p w:rsidR="00485A6F" w:rsidRDefault="00485A6F" w:rsidP="00485A6F">
      <w:pPr>
        <w:spacing w:before="120" w:after="120" w:line="312" w:lineRule="auto"/>
        <w:jc w:val="center"/>
        <w:rPr>
          <w:rFonts w:ascii="Arial" w:hAnsi="Arial" w:cs="Arial"/>
          <w:sz w:val="19"/>
          <w:szCs w:val="19"/>
          <w:lang w:val="bs-Latn-BA"/>
        </w:rPr>
      </w:pPr>
    </w:p>
    <w:p w:rsidR="00485A6F" w:rsidRPr="00461072" w:rsidRDefault="00485A6F" w:rsidP="00485A6F">
      <w:pPr>
        <w:spacing w:before="120" w:after="120" w:line="312" w:lineRule="auto"/>
        <w:rPr>
          <w:rFonts w:ascii="Arial" w:hAnsi="Arial" w:cs="Arial"/>
          <w:sz w:val="19"/>
          <w:szCs w:val="19"/>
          <w:lang w:val="bs-Latn-BA"/>
        </w:rPr>
      </w:pPr>
    </w:p>
    <w:p w:rsidR="00485A6F" w:rsidRPr="00461072" w:rsidRDefault="00485A6F" w:rsidP="00485A6F">
      <w:pPr>
        <w:spacing w:before="120" w:after="120" w:line="312" w:lineRule="auto"/>
        <w:rPr>
          <w:rFonts w:ascii="Arial" w:hAnsi="Arial" w:cs="Arial"/>
          <w:sz w:val="19"/>
          <w:szCs w:val="19"/>
          <w:lang w:val="bs-Latn-BA"/>
        </w:rPr>
      </w:pPr>
    </w:p>
    <w:p w:rsidR="00485A6F" w:rsidRPr="00461072" w:rsidRDefault="00485A6F" w:rsidP="00485A6F">
      <w:pPr>
        <w:spacing w:before="120" w:after="120" w:line="312" w:lineRule="auto"/>
        <w:rPr>
          <w:rFonts w:ascii="Arial" w:hAnsi="Arial" w:cs="Arial"/>
          <w:sz w:val="19"/>
          <w:szCs w:val="19"/>
          <w:lang w:val="bs-Latn-BA"/>
        </w:rPr>
      </w:pPr>
      <w:r w:rsidRPr="00461072">
        <w:rPr>
          <w:rFonts w:ascii="Arial" w:hAnsi="Arial" w:cs="Arial"/>
          <w:sz w:val="19"/>
          <w:szCs w:val="19"/>
          <w:lang w:val="bs-Latn-BA"/>
        </w:rPr>
        <w:t xml:space="preserve">Godina: </w:t>
      </w:r>
      <w:r w:rsidRPr="00461072">
        <w:rPr>
          <w:rFonts w:ascii="Arial" w:hAnsi="Arial" w:cs="Arial"/>
          <w:sz w:val="19"/>
          <w:szCs w:val="19"/>
          <w:lang w:val="bs-Latn-BA"/>
        </w:rPr>
        <w:tab/>
      </w:r>
      <w:r w:rsidRPr="00461072">
        <w:rPr>
          <w:rFonts w:ascii="Arial" w:hAnsi="Arial" w:cs="Arial"/>
          <w:sz w:val="19"/>
          <w:szCs w:val="19"/>
          <w:lang w:val="bs-Latn-BA"/>
        </w:rPr>
        <w:tab/>
      </w:r>
      <w:r w:rsidRPr="00461072">
        <w:rPr>
          <w:rFonts w:ascii="Arial" w:hAnsi="Arial" w:cs="Arial"/>
          <w:sz w:val="19"/>
          <w:szCs w:val="19"/>
          <w:lang w:val="bs-Latn-BA"/>
        </w:rPr>
        <w:tab/>
      </w:r>
      <w:r>
        <w:rPr>
          <w:rFonts w:ascii="Arial" w:hAnsi="Arial" w:cs="Arial"/>
          <w:sz w:val="19"/>
          <w:szCs w:val="19"/>
          <w:lang w:val="bs-Latn-BA"/>
        </w:rPr>
        <w:tab/>
      </w:r>
      <w:r w:rsidRPr="00461072">
        <w:rPr>
          <w:rFonts w:ascii="Arial" w:hAnsi="Arial" w:cs="Arial"/>
          <w:sz w:val="19"/>
          <w:szCs w:val="19"/>
          <w:lang w:val="bs-Latn-BA"/>
        </w:rPr>
        <w:t>201</w:t>
      </w:r>
      <w:r>
        <w:rPr>
          <w:rFonts w:ascii="Arial" w:hAnsi="Arial" w:cs="Arial"/>
          <w:sz w:val="19"/>
          <w:szCs w:val="19"/>
          <w:lang w:val="bs-Latn-BA"/>
        </w:rPr>
        <w:t>3</w:t>
      </w:r>
    </w:p>
    <w:p w:rsidR="00485A6F" w:rsidRPr="00461072" w:rsidRDefault="00485A6F" w:rsidP="00485A6F">
      <w:pPr>
        <w:spacing w:before="120" w:after="120" w:line="312" w:lineRule="auto"/>
        <w:rPr>
          <w:rFonts w:ascii="Arial" w:hAnsi="Arial" w:cs="Arial"/>
          <w:b/>
          <w:bCs/>
          <w:sz w:val="19"/>
          <w:szCs w:val="19"/>
          <w:lang w:val="bs-Latn-BA"/>
        </w:rPr>
      </w:pPr>
      <w:r w:rsidRPr="00461072">
        <w:rPr>
          <w:rFonts w:ascii="Arial" w:hAnsi="Arial" w:cs="Arial"/>
          <w:sz w:val="19"/>
          <w:szCs w:val="19"/>
          <w:lang w:val="bs-Latn-BA"/>
        </w:rPr>
        <w:t xml:space="preserve">Ekonomski kod:  </w:t>
      </w:r>
      <w:r w:rsidRPr="00461072">
        <w:rPr>
          <w:rFonts w:ascii="Arial" w:hAnsi="Arial" w:cs="Arial"/>
          <w:sz w:val="19"/>
          <w:szCs w:val="19"/>
          <w:lang w:val="bs-Latn-BA"/>
        </w:rPr>
        <w:tab/>
      </w:r>
      <w:r w:rsidRPr="00461072">
        <w:rPr>
          <w:rFonts w:ascii="Arial" w:hAnsi="Arial" w:cs="Arial"/>
          <w:sz w:val="19"/>
          <w:szCs w:val="19"/>
          <w:lang w:val="bs-Latn-BA"/>
        </w:rPr>
        <w:tab/>
        <w:t>614 100</w:t>
      </w:r>
    </w:p>
    <w:p w:rsidR="00485A6F" w:rsidRPr="00461072" w:rsidRDefault="00485A6F" w:rsidP="00485A6F">
      <w:pPr>
        <w:spacing w:before="120" w:after="120" w:line="312" w:lineRule="auto"/>
        <w:rPr>
          <w:rFonts w:ascii="Arial" w:hAnsi="Arial" w:cs="Arial"/>
          <w:sz w:val="19"/>
          <w:szCs w:val="19"/>
          <w:lang w:val="bs-Latn-BA"/>
        </w:rPr>
      </w:pPr>
      <w:r w:rsidRPr="00461072">
        <w:rPr>
          <w:rFonts w:ascii="Arial" w:hAnsi="Arial" w:cs="Arial"/>
          <w:sz w:val="19"/>
          <w:szCs w:val="19"/>
          <w:lang w:val="bs-Latn-BA"/>
        </w:rPr>
        <w:t>Naziv ekonomskog koda:</w:t>
      </w:r>
      <w:r w:rsidRPr="00461072">
        <w:rPr>
          <w:rFonts w:ascii="Arial" w:hAnsi="Arial" w:cs="Arial"/>
          <w:sz w:val="19"/>
          <w:szCs w:val="19"/>
          <w:lang w:val="bs-Latn-BA"/>
        </w:rPr>
        <w:tab/>
      </w:r>
      <w:r w:rsidRPr="00461072">
        <w:rPr>
          <w:rFonts w:ascii="Arial" w:hAnsi="Arial" w:cs="Arial"/>
          <w:sz w:val="19"/>
          <w:szCs w:val="19"/>
          <w:lang w:val="bs-Latn-BA"/>
        </w:rPr>
        <w:tab/>
        <w:t>Tekući transfer</w:t>
      </w:r>
      <w:r>
        <w:rPr>
          <w:rFonts w:ascii="Arial" w:hAnsi="Arial" w:cs="Arial"/>
          <w:sz w:val="19"/>
          <w:szCs w:val="19"/>
          <w:lang w:val="bs-Latn-BA"/>
        </w:rPr>
        <w:t>i</w:t>
      </w:r>
      <w:r w:rsidRPr="00461072">
        <w:rPr>
          <w:rFonts w:ascii="Arial" w:hAnsi="Arial" w:cs="Arial"/>
          <w:sz w:val="19"/>
          <w:szCs w:val="19"/>
          <w:lang w:val="bs-Latn-BA"/>
        </w:rPr>
        <w:t xml:space="preserve"> drugim nivoima vlasti za razvoj turizma</w:t>
      </w:r>
    </w:p>
    <w:p w:rsidR="00485A6F" w:rsidRPr="00461072" w:rsidRDefault="00485A6F" w:rsidP="00485A6F">
      <w:pPr>
        <w:spacing w:before="120" w:after="120" w:line="312" w:lineRule="auto"/>
        <w:ind w:left="2835" w:right="2408" w:hanging="2835"/>
        <w:jc w:val="both"/>
        <w:rPr>
          <w:rFonts w:ascii="Arial" w:hAnsi="Arial" w:cs="Arial"/>
          <w:sz w:val="19"/>
          <w:szCs w:val="19"/>
          <w:lang w:val="bs-Latn-BA"/>
        </w:rPr>
      </w:pPr>
    </w:p>
    <w:p w:rsidR="00485A6F" w:rsidRPr="00461072" w:rsidRDefault="00485A6F" w:rsidP="00485A6F">
      <w:pPr>
        <w:spacing w:before="120" w:after="120" w:line="312" w:lineRule="auto"/>
        <w:ind w:left="2835" w:right="2408" w:hanging="2835"/>
        <w:jc w:val="both"/>
        <w:rPr>
          <w:rFonts w:ascii="Arial" w:hAnsi="Arial" w:cs="Arial"/>
          <w:sz w:val="19"/>
          <w:szCs w:val="19"/>
          <w:lang w:val="bs-Latn-BA"/>
        </w:rPr>
      </w:pPr>
      <w:r w:rsidRPr="00461072">
        <w:rPr>
          <w:rFonts w:ascii="Arial" w:hAnsi="Arial" w:cs="Arial"/>
          <w:sz w:val="19"/>
          <w:szCs w:val="19"/>
          <w:lang w:val="bs-Latn-BA"/>
        </w:rPr>
        <w:t>Naziv programa:</w:t>
      </w:r>
      <w:r w:rsidRPr="00461072">
        <w:rPr>
          <w:rFonts w:ascii="Arial" w:hAnsi="Arial" w:cs="Arial"/>
          <w:sz w:val="19"/>
          <w:szCs w:val="19"/>
          <w:lang w:val="bs-Latn-BA"/>
        </w:rPr>
        <w:tab/>
        <w:t xml:space="preserve">Program </w:t>
      </w:r>
      <w:r>
        <w:rPr>
          <w:rFonts w:ascii="Arial" w:hAnsi="Arial" w:cs="Arial"/>
          <w:sz w:val="19"/>
          <w:szCs w:val="19"/>
          <w:lang w:val="bs-Latn-BA"/>
        </w:rPr>
        <w:t>razvoja turizma u Bosansko-podrinjskom kantonu</w:t>
      </w:r>
      <w:r w:rsidRPr="00461072">
        <w:rPr>
          <w:rFonts w:ascii="Arial" w:hAnsi="Arial" w:cs="Arial"/>
          <w:sz w:val="19"/>
          <w:szCs w:val="19"/>
          <w:lang w:val="bs-Latn-BA"/>
        </w:rPr>
        <w:t xml:space="preserve"> Goražde</w:t>
      </w:r>
      <w:r>
        <w:rPr>
          <w:rFonts w:ascii="Arial" w:hAnsi="Arial" w:cs="Arial"/>
          <w:sz w:val="19"/>
          <w:szCs w:val="19"/>
          <w:lang w:val="bs-Latn-BA"/>
        </w:rPr>
        <w:t xml:space="preserve"> za 2013.godinu</w:t>
      </w:r>
    </w:p>
    <w:p w:rsidR="00485A6F" w:rsidRPr="00461072" w:rsidRDefault="00485A6F" w:rsidP="00485A6F">
      <w:pPr>
        <w:spacing w:before="120" w:after="120" w:line="312" w:lineRule="auto"/>
        <w:ind w:left="2835" w:right="2408" w:hanging="2835"/>
        <w:jc w:val="both"/>
        <w:rPr>
          <w:rFonts w:ascii="Arial" w:hAnsi="Arial" w:cs="Arial"/>
          <w:sz w:val="19"/>
          <w:szCs w:val="19"/>
          <w:lang w:val="bs-Latn-BA"/>
        </w:rPr>
      </w:pPr>
    </w:p>
    <w:p w:rsidR="00485A6F" w:rsidRPr="00461072" w:rsidRDefault="00485A6F" w:rsidP="00485A6F">
      <w:pPr>
        <w:spacing w:before="120" w:after="120" w:line="312" w:lineRule="auto"/>
        <w:ind w:left="2835" w:right="2408" w:hanging="2835"/>
        <w:jc w:val="both"/>
        <w:rPr>
          <w:rFonts w:ascii="Arial" w:hAnsi="Arial" w:cs="Arial"/>
          <w:sz w:val="19"/>
          <w:szCs w:val="19"/>
          <w:lang w:val="bs-Latn-BA"/>
        </w:rPr>
      </w:pPr>
      <w:r w:rsidRPr="00461072">
        <w:rPr>
          <w:rFonts w:ascii="Arial" w:hAnsi="Arial" w:cs="Arial"/>
          <w:sz w:val="19"/>
          <w:szCs w:val="19"/>
          <w:lang w:val="bs-Latn-BA"/>
        </w:rPr>
        <w:t>Saglasnost:</w:t>
      </w:r>
      <w:r w:rsidRPr="00461072">
        <w:rPr>
          <w:rFonts w:ascii="Arial" w:hAnsi="Arial" w:cs="Arial"/>
          <w:sz w:val="19"/>
          <w:szCs w:val="19"/>
          <w:lang w:val="bs-Latn-BA"/>
        </w:rPr>
        <w:tab/>
        <w:t xml:space="preserve">Saglasnost na program utroška dala je </w:t>
      </w:r>
      <w:r>
        <w:rPr>
          <w:rFonts w:ascii="Arial" w:hAnsi="Arial" w:cs="Arial"/>
          <w:sz w:val="19"/>
          <w:szCs w:val="19"/>
          <w:lang w:val="bs-Latn-BA"/>
        </w:rPr>
        <w:t xml:space="preserve">Vlada </w:t>
      </w:r>
      <w:r w:rsidRPr="00461072">
        <w:rPr>
          <w:rFonts w:ascii="Arial" w:hAnsi="Arial" w:cs="Arial"/>
          <w:sz w:val="19"/>
          <w:szCs w:val="19"/>
          <w:lang w:val="bs-Latn-BA"/>
        </w:rPr>
        <w:t>Bosansko-podrinjskog kantona Goražde</w:t>
      </w:r>
      <w:r w:rsidR="002E246F">
        <w:rPr>
          <w:rFonts w:ascii="Arial" w:hAnsi="Arial" w:cs="Arial"/>
          <w:sz w:val="19"/>
          <w:szCs w:val="19"/>
          <w:lang w:val="bs-Latn-BA"/>
        </w:rPr>
        <w:t xml:space="preserve"> Odlukom broj: 03-</w:t>
      </w:r>
      <w:r w:rsidR="006A1FCA">
        <w:rPr>
          <w:rFonts w:ascii="Arial" w:hAnsi="Arial" w:cs="Arial"/>
          <w:sz w:val="19"/>
          <w:szCs w:val="19"/>
          <w:lang w:val="bs-Latn-BA"/>
        </w:rPr>
        <w:t>14-578</w:t>
      </w:r>
      <w:r>
        <w:rPr>
          <w:rFonts w:ascii="Arial" w:hAnsi="Arial" w:cs="Arial"/>
          <w:sz w:val="19"/>
          <w:szCs w:val="19"/>
          <w:lang w:val="bs-Latn-BA"/>
        </w:rPr>
        <w:t xml:space="preserve">/13 od </w:t>
      </w:r>
      <w:r w:rsidR="006A1FCA">
        <w:rPr>
          <w:rFonts w:ascii="Arial" w:hAnsi="Arial" w:cs="Arial"/>
          <w:sz w:val="19"/>
          <w:szCs w:val="19"/>
          <w:lang w:val="bs-Latn-BA"/>
        </w:rPr>
        <w:t>02.04.</w:t>
      </w:r>
      <w:r>
        <w:rPr>
          <w:rFonts w:ascii="Arial" w:hAnsi="Arial" w:cs="Arial"/>
          <w:sz w:val="19"/>
          <w:szCs w:val="19"/>
          <w:lang w:val="bs-Latn-BA"/>
        </w:rPr>
        <w:t>2013. godine</w:t>
      </w:r>
    </w:p>
    <w:p w:rsidR="00485A6F" w:rsidRDefault="00485A6F" w:rsidP="00485A6F">
      <w:pPr>
        <w:spacing w:before="120" w:after="120" w:line="312" w:lineRule="auto"/>
        <w:rPr>
          <w:rFonts w:ascii="Arial" w:hAnsi="Arial" w:cs="Arial"/>
          <w:sz w:val="19"/>
          <w:szCs w:val="19"/>
          <w:lang w:val="bs-Latn-BA"/>
        </w:rPr>
      </w:pPr>
    </w:p>
    <w:p w:rsidR="00485A6F" w:rsidRPr="00461072" w:rsidRDefault="00485A6F" w:rsidP="00485A6F">
      <w:pPr>
        <w:spacing w:before="120" w:after="120" w:line="312" w:lineRule="auto"/>
        <w:rPr>
          <w:rFonts w:ascii="Arial" w:hAnsi="Arial" w:cs="Arial"/>
          <w:sz w:val="19"/>
          <w:szCs w:val="19"/>
          <w:lang w:val="bs-Latn-BA"/>
        </w:rPr>
      </w:pPr>
      <w:r w:rsidRPr="00461072">
        <w:rPr>
          <w:rFonts w:ascii="Arial" w:hAnsi="Arial" w:cs="Arial"/>
          <w:sz w:val="19"/>
          <w:szCs w:val="19"/>
          <w:lang w:val="bs-Latn-BA"/>
        </w:rPr>
        <w:t>Datum:</w:t>
      </w:r>
      <w:r w:rsidRPr="00461072">
        <w:rPr>
          <w:rFonts w:ascii="Arial" w:hAnsi="Arial" w:cs="Arial"/>
          <w:sz w:val="19"/>
          <w:szCs w:val="19"/>
          <w:lang w:val="bs-Latn-BA"/>
        </w:rPr>
        <w:tab/>
      </w:r>
      <w:r>
        <w:rPr>
          <w:rFonts w:ascii="Arial" w:hAnsi="Arial" w:cs="Arial"/>
          <w:sz w:val="19"/>
          <w:szCs w:val="19"/>
          <w:lang w:val="bs-Latn-BA"/>
        </w:rPr>
        <w:tab/>
      </w:r>
      <w:r>
        <w:rPr>
          <w:rFonts w:ascii="Arial" w:hAnsi="Arial" w:cs="Arial"/>
          <w:sz w:val="19"/>
          <w:szCs w:val="19"/>
          <w:lang w:val="bs-Latn-BA"/>
        </w:rPr>
        <w:tab/>
      </w:r>
      <w:r>
        <w:rPr>
          <w:rFonts w:ascii="Arial" w:hAnsi="Arial" w:cs="Arial"/>
          <w:sz w:val="19"/>
          <w:szCs w:val="19"/>
          <w:lang w:val="bs-Latn-BA"/>
        </w:rPr>
        <w:tab/>
        <w:t xml:space="preserve">Mart </w:t>
      </w:r>
      <w:r w:rsidRPr="00461072">
        <w:rPr>
          <w:rFonts w:ascii="Arial" w:hAnsi="Arial" w:cs="Arial"/>
          <w:sz w:val="19"/>
          <w:szCs w:val="19"/>
          <w:lang w:val="bs-Latn-BA"/>
        </w:rPr>
        <w:t>201</w:t>
      </w:r>
      <w:r>
        <w:rPr>
          <w:rFonts w:ascii="Arial" w:hAnsi="Arial" w:cs="Arial"/>
          <w:sz w:val="19"/>
          <w:szCs w:val="19"/>
          <w:lang w:val="bs-Latn-BA"/>
        </w:rPr>
        <w:t>3</w:t>
      </w:r>
      <w:r w:rsidRPr="00461072">
        <w:rPr>
          <w:rFonts w:ascii="Arial" w:hAnsi="Arial" w:cs="Arial"/>
          <w:sz w:val="19"/>
          <w:szCs w:val="19"/>
          <w:lang w:val="bs-Latn-BA"/>
        </w:rPr>
        <w:t>. godine</w:t>
      </w:r>
    </w:p>
    <w:p w:rsidR="00485A6F" w:rsidRPr="00461072" w:rsidRDefault="00485A6F" w:rsidP="00485A6F">
      <w:pPr>
        <w:spacing w:before="120" w:after="120" w:line="312" w:lineRule="auto"/>
        <w:ind w:left="2552"/>
        <w:rPr>
          <w:rFonts w:ascii="Arial" w:hAnsi="Arial" w:cs="Arial"/>
          <w:sz w:val="19"/>
          <w:szCs w:val="19"/>
          <w:lang w:val="bs-Latn-BA"/>
        </w:rPr>
      </w:pPr>
    </w:p>
    <w:p w:rsidR="00485A6F" w:rsidRPr="00461072" w:rsidRDefault="00485A6F" w:rsidP="00485A6F">
      <w:pPr>
        <w:spacing w:before="120" w:after="120" w:line="312" w:lineRule="auto"/>
        <w:ind w:left="2835" w:right="2408" w:hanging="2835"/>
        <w:jc w:val="both"/>
        <w:rPr>
          <w:rFonts w:ascii="Arial" w:hAnsi="Arial" w:cs="Arial"/>
          <w:sz w:val="19"/>
          <w:szCs w:val="19"/>
          <w:lang w:val="bs-Latn-BA"/>
        </w:rPr>
      </w:pPr>
      <w:r>
        <w:rPr>
          <w:rFonts w:ascii="Arial" w:hAnsi="Arial" w:cs="Arial"/>
          <w:sz w:val="19"/>
          <w:szCs w:val="19"/>
          <w:lang w:val="bs-Latn-BA"/>
        </w:rPr>
        <w:t>Objavlj</w:t>
      </w:r>
      <w:r w:rsidRPr="00461072">
        <w:rPr>
          <w:rFonts w:ascii="Arial" w:hAnsi="Arial" w:cs="Arial"/>
          <w:sz w:val="19"/>
          <w:szCs w:val="19"/>
          <w:lang w:val="bs-Latn-BA"/>
        </w:rPr>
        <w:t>ivanje:</w:t>
      </w:r>
      <w:r w:rsidRPr="00461072">
        <w:rPr>
          <w:rFonts w:ascii="Arial" w:hAnsi="Arial" w:cs="Arial"/>
          <w:sz w:val="19"/>
          <w:szCs w:val="19"/>
          <w:lang w:val="bs-Latn-BA"/>
        </w:rPr>
        <w:tab/>
        <w:t xml:space="preserve">Program </w:t>
      </w:r>
      <w:r>
        <w:rPr>
          <w:rFonts w:ascii="Arial" w:hAnsi="Arial" w:cs="Arial"/>
          <w:sz w:val="19"/>
          <w:szCs w:val="19"/>
          <w:lang w:val="bs-Latn-BA"/>
        </w:rPr>
        <w:t>j</w:t>
      </w:r>
      <w:r w:rsidRPr="00461072">
        <w:rPr>
          <w:rFonts w:ascii="Arial" w:hAnsi="Arial" w:cs="Arial"/>
          <w:sz w:val="19"/>
          <w:szCs w:val="19"/>
          <w:lang w:val="bs-Latn-BA"/>
        </w:rPr>
        <w:t>e</w:t>
      </w:r>
      <w:r>
        <w:rPr>
          <w:rFonts w:ascii="Arial" w:hAnsi="Arial" w:cs="Arial"/>
          <w:sz w:val="19"/>
          <w:szCs w:val="19"/>
          <w:lang w:val="bs-Latn-BA"/>
        </w:rPr>
        <w:t xml:space="preserve"> </w:t>
      </w:r>
      <w:r w:rsidRPr="00461072">
        <w:rPr>
          <w:rFonts w:ascii="Arial" w:hAnsi="Arial" w:cs="Arial"/>
          <w:sz w:val="19"/>
          <w:szCs w:val="19"/>
          <w:lang w:val="bs-Latn-BA"/>
        </w:rPr>
        <w:t>objavljen u Službenim no</w:t>
      </w:r>
      <w:r>
        <w:rPr>
          <w:rFonts w:ascii="Arial" w:hAnsi="Arial" w:cs="Arial"/>
          <w:sz w:val="19"/>
          <w:szCs w:val="19"/>
          <w:lang w:val="bs-Latn-BA"/>
        </w:rPr>
        <w:t>vinama Bosansko-podrinjskog kan</w:t>
      </w:r>
      <w:r w:rsidRPr="00461072">
        <w:rPr>
          <w:rFonts w:ascii="Arial" w:hAnsi="Arial" w:cs="Arial"/>
          <w:sz w:val="19"/>
          <w:szCs w:val="19"/>
          <w:lang w:val="bs-Latn-BA"/>
        </w:rPr>
        <w:t>t</w:t>
      </w:r>
      <w:r>
        <w:rPr>
          <w:rFonts w:ascii="Arial" w:hAnsi="Arial" w:cs="Arial"/>
          <w:sz w:val="19"/>
          <w:szCs w:val="19"/>
          <w:lang w:val="bs-Latn-BA"/>
        </w:rPr>
        <w:t>o</w:t>
      </w:r>
      <w:r w:rsidRPr="00461072">
        <w:rPr>
          <w:rFonts w:ascii="Arial" w:hAnsi="Arial" w:cs="Arial"/>
          <w:sz w:val="19"/>
          <w:szCs w:val="19"/>
          <w:lang w:val="bs-Latn-BA"/>
        </w:rPr>
        <w:t xml:space="preserve">na Goražde broj: </w:t>
      </w:r>
      <w:r w:rsidR="005D34D8">
        <w:rPr>
          <w:rFonts w:ascii="Arial" w:hAnsi="Arial" w:cs="Arial"/>
          <w:sz w:val="19"/>
          <w:szCs w:val="19"/>
          <w:lang w:val="bs-Latn-BA"/>
        </w:rPr>
        <w:t>5</w:t>
      </w:r>
      <w:r w:rsidRPr="00461072">
        <w:rPr>
          <w:rFonts w:ascii="Arial" w:hAnsi="Arial" w:cs="Arial"/>
          <w:sz w:val="19"/>
          <w:szCs w:val="19"/>
          <w:lang w:val="bs-Latn-BA"/>
        </w:rPr>
        <w:t>/1</w:t>
      </w:r>
      <w:r>
        <w:rPr>
          <w:rFonts w:ascii="Arial" w:hAnsi="Arial" w:cs="Arial"/>
          <w:sz w:val="19"/>
          <w:szCs w:val="19"/>
          <w:lang w:val="bs-Latn-BA"/>
        </w:rPr>
        <w:t>3</w:t>
      </w:r>
    </w:p>
    <w:p w:rsidR="00485A6F" w:rsidRPr="00461072" w:rsidRDefault="00485A6F" w:rsidP="00485A6F">
      <w:pPr>
        <w:spacing w:before="120" w:after="120" w:line="312" w:lineRule="auto"/>
        <w:ind w:left="2835" w:right="2408" w:hanging="2835"/>
        <w:jc w:val="both"/>
        <w:rPr>
          <w:rFonts w:ascii="Arial" w:hAnsi="Arial" w:cs="Arial"/>
          <w:sz w:val="19"/>
          <w:szCs w:val="19"/>
          <w:lang w:val="bs-Latn-BA"/>
        </w:rPr>
      </w:pPr>
      <w:r w:rsidRPr="00461072">
        <w:rPr>
          <w:rFonts w:ascii="Arial" w:hAnsi="Arial" w:cs="Arial"/>
          <w:sz w:val="19"/>
          <w:szCs w:val="19"/>
          <w:lang w:val="bs-Latn-BA"/>
        </w:rPr>
        <w:t xml:space="preserve">Internet: </w:t>
      </w:r>
      <w:r w:rsidRPr="00461072">
        <w:rPr>
          <w:rFonts w:ascii="Arial" w:hAnsi="Arial" w:cs="Arial"/>
          <w:sz w:val="19"/>
          <w:szCs w:val="19"/>
          <w:lang w:val="bs-Latn-BA"/>
        </w:rPr>
        <w:tab/>
        <w:t>www.mp.bpkg.gov.ba</w:t>
      </w:r>
    </w:p>
    <w:p w:rsidR="00485A6F" w:rsidRDefault="00485A6F" w:rsidP="00485A6F">
      <w:pPr>
        <w:spacing w:before="120" w:after="120" w:line="312" w:lineRule="auto"/>
        <w:ind w:left="2552"/>
        <w:rPr>
          <w:sz w:val="19"/>
          <w:szCs w:val="19"/>
          <w:lang w:val="bs-Latn-BA"/>
        </w:rPr>
      </w:pPr>
    </w:p>
    <w:p w:rsidR="00485A6F" w:rsidRPr="00461072" w:rsidRDefault="00485A6F" w:rsidP="00485A6F">
      <w:pPr>
        <w:spacing w:before="120" w:after="120" w:line="312" w:lineRule="auto"/>
        <w:ind w:left="2552"/>
        <w:rPr>
          <w:sz w:val="19"/>
          <w:szCs w:val="19"/>
          <w:lang w:val="bs-Latn-BA"/>
        </w:rPr>
      </w:pPr>
    </w:p>
    <w:p w:rsidR="00485A6F" w:rsidRPr="00461072" w:rsidRDefault="00485A6F" w:rsidP="00485A6F">
      <w:pPr>
        <w:spacing w:before="120" w:after="120" w:line="312" w:lineRule="auto"/>
        <w:ind w:left="2552"/>
        <w:rPr>
          <w:sz w:val="19"/>
          <w:szCs w:val="19"/>
          <w:lang w:val="bs-Latn-BA"/>
        </w:rPr>
      </w:pPr>
    </w:p>
    <w:p w:rsidR="00485A6F" w:rsidRDefault="00485A6F" w:rsidP="00485A6F">
      <w:pPr>
        <w:spacing w:before="120" w:after="120" w:line="312" w:lineRule="auto"/>
        <w:jc w:val="both"/>
        <w:rPr>
          <w:rFonts w:ascii="Arial" w:hAnsi="Arial" w:cs="Arial"/>
          <w:b/>
          <w:bCs/>
          <w:sz w:val="19"/>
          <w:szCs w:val="19"/>
          <w:lang w:val="bs-Latn-BA"/>
        </w:rPr>
      </w:pPr>
      <w:r>
        <w:rPr>
          <w:sz w:val="19"/>
          <w:szCs w:val="19"/>
          <w:lang w:val="bs-Latn-BA"/>
        </w:rPr>
        <w:t xml:space="preserve">               </w:t>
      </w:r>
      <w:r w:rsidRPr="00355CFC">
        <w:rPr>
          <w:rFonts w:ascii="Arial" w:hAnsi="Arial" w:cs="Arial"/>
          <w:b/>
          <w:bCs/>
          <w:sz w:val="19"/>
          <w:szCs w:val="19"/>
          <w:lang w:val="bs-Latn-BA"/>
        </w:rPr>
        <w:t>Tehnički podaci o programu</w:t>
      </w:r>
    </w:p>
    <w:p w:rsidR="00485A6F" w:rsidRPr="00355CFC" w:rsidRDefault="00485A6F" w:rsidP="00485A6F">
      <w:pPr>
        <w:spacing w:before="120" w:after="120" w:line="312" w:lineRule="auto"/>
        <w:jc w:val="both"/>
        <w:rPr>
          <w:rFonts w:ascii="Arial" w:hAnsi="Arial" w:cs="Arial"/>
          <w:b/>
          <w:bCs/>
          <w:sz w:val="19"/>
          <w:szCs w:val="19"/>
          <w:lang w:val="bs-Latn-BA"/>
        </w:rPr>
      </w:pPr>
    </w:p>
    <w:p w:rsidR="00485A6F" w:rsidRDefault="00485A6F" w:rsidP="00485A6F">
      <w:pPr>
        <w:spacing w:before="120" w:after="120" w:line="312" w:lineRule="auto"/>
        <w:ind w:firstLine="709"/>
        <w:jc w:val="both"/>
        <w:rPr>
          <w:rFonts w:ascii="Arial" w:hAnsi="Arial" w:cs="Arial"/>
          <w:sz w:val="19"/>
          <w:szCs w:val="19"/>
          <w:lang w:val="bs-Latn-BA"/>
        </w:rPr>
      </w:pPr>
      <w:r w:rsidRPr="00461072">
        <w:rPr>
          <w:rFonts w:ascii="Arial" w:hAnsi="Arial" w:cs="Arial"/>
          <w:sz w:val="19"/>
          <w:szCs w:val="19"/>
          <w:lang w:val="bs-Latn-BA"/>
        </w:rPr>
        <w:t xml:space="preserve">Period realizacije programa: </w:t>
      </w:r>
      <w:r w:rsidRPr="00461072">
        <w:rPr>
          <w:rFonts w:ascii="Arial" w:hAnsi="Arial" w:cs="Arial"/>
          <w:sz w:val="19"/>
          <w:szCs w:val="19"/>
          <w:lang w:val="bs-Latn-BA"/>
        </w:rPr>
        <w:tab/>
      </w:r>
      <w:r w:rsidRPr="00461072">
        <w:rPr>
          <w:rFonts w:ascii="Arial" w:hAnsi="Arial" w:cs="Arial"/>
          <w:sz w:val="19"/>
          <w:szCs w:val="19"/>
          <w:lang w:val="bs-Latn-BA"/>
        </w:rPr>
        <w:tab/>
        <w:t>01.01.201</w:t>
      </w:r>
      <w:r>
        <w:rPr>
          <w:rFonts w:ascii="Arial" w:hAnsi="Arial" w:cs="Arial"/>
          <w:sz w:val="19"/>
          <w:szCs w:val="19"/>
          <w:lang w:val="bs-Latn-BA"/>
        </w:rPr>
        <w:t>3</w:t>
      </w:r>
      <w:r w:rsidRPr="00461072">
        <w:rPr>
          <w:rFonts w:ascii="Arial" w:hAnsi="Arial" w:cs="Arial"/>
          <w:sz w:val="19"/>
          <w:szCs w:val="19"/>
          <w:lang w:val="bs-Latn-BA"/>
        </w:rPr>
        <w:t>. - 31.12.201</w:t>
      </w:r>
      <w:r>
        <w:rPr>
          <w:rFonts w:ascii="Arial" w:hAnsi="Arial" w:cs="Arial"/>
          <w:sz w:val="19"/>
          <w:szCs w:val="19"/>
          <w:lang w:val="bs-Latn-BA"/>
        </w:rPr>
        <w:t>3</w:t>
      </w:r>
      <w:r w:rsidRPr="00461072">
        <w:rPr>
          <w:rFonts w:ascii="Arial" w:hAnsi="Arial" w:cs="Arial"/>
          <w:sz w:val="19"/>
          <w:szCs w:val="19"/>
          <w:lang w:val="bs-Latn-BA"/>
        </w:rPr>
        <w:t>. godine</w:t>
      </w:r>
    </w:p>
    <w:p w:rsidR="00485A6F" w:rsidRPr="00461072" w:rsidRDefault="00485A6F" w:rsidP="00485A6F">
      <w:pPr>
        <w:spacing w:before="120" w:after="120" w:line="312" w:lineRule="auto"/>
        <w:ind w:firstLine="709"/>
        <w:jc w:val="both"/>
        <w:rPr>
          <w:rFonts w:ascii="Arial" w:hAnsi="Arial" w:cs="Arial"/>
          <w:sz w:val="19"/>
          <w:szCs w:val="19"/>
          <w:lang w:val="bs-Latn-BA"/>
        </w:rPr>
      </w:pPr>
    </w:p>
    <w:p w:rsidR="00485A6F" w:rsidRDefault="00485A6F" w:rsidP="00485A6F">
      <w:pPr>
        <w:spacing w:before="120" w:after="120" w:line="312" w:lineRule="auto"/>
        <w:ind w:left="708" w:firstLine="1"/>
        <w:jc w:val="both"/>
        <w:rPr>
          <w:rFonts w:ascii="Arial" w:hAnsi="Arial" w:cs="Arial"/>
          <w:sz w:val="19"/>
          <w:szCs w:val="19"/>
          <w:lang w:val="bs-Latn-BA"/>
        </w:rPr>
      </w:pPr>
      <w:r w:rsidRPr="00461072">
        <w:rPr>
          <w:rFonts w:ascii="Arial" w:hAnsi="Arial" w:cs="Arial"/>
          <w:sz w:val="19"/>
          <w:szCs w:val="19"/>
          <w:lang w:val="bs-Latn-BA"/>
        </w:rPr>
        <w:t>Budžetska linija:</w:t>
      </w:r>
      <w:r w:rsidRPr="00461072">
        <w:rPr>
          <w:rFonts w:ascii="Arial" w:hAnsi="Arial" w:cs="Arial"/>
          <w:sz w:val="19"/>
          <w:szCs w:val="19"/>
          <w:lang w:val="bs-Latn-BA"/>
        </w:rPr>
        <w:tab/>
      </w:r>
      <w:r w:rsidRPr="00461072">
        <w:rPr>
          <w:rFonts w:ascii="Arial" w:hAnsi="Arial" w:cs="Arial"/>
          <w:sz w:val="19"/>
          <w:szCs w:val="19"/>
          <w:lang w:val="bs-Latn-BA"/>
        </w:rPr>
        <w:tab/>
      </w:r>
      <w:r w:rsidRPr="00461072">
        <w:rPr>
          <w:rFonts w:ascii="Arial" w:hAnsi="Arial" w:cs="Arial"/>
          <w:sz w:val="19"/>
          <w:szCs w:val="19"/>
          <w:lang w:val="bs-Latn-BA"/>
        </w:rPr>
        <w:tab/>
      </w:r>
      <w:r w:rsidRPr="00461072">
        <w:rPr>
          <w:rFonts w:ascii="Arial" w:hAnsi="Arial" w:cs="Arial"/>
          <w:sz w:val="19"/>
          <w:szCs w:val="19"/>
          <w:lang w:val="bs-Latn-BA"/>
        </w:rPr>
        <w:tab/>
        <w:t>Tekući transfer</w:t>
      </w:r>
      <w:r>
        <w:rPr>
          <w:rFonts w:ascii="Arial" w:hAnsi="Arial" w:cs="Arial"/>
          <w:sz w:val="19"/>
          <w:szCs w:val="19"/>
          <w:lang w:val="bs-Latn-BA"/>
        </w:rPr>
        <w:t>i</w:t>
      </w:r>
      <w:r w:rsidRPr="00461072">
        <w:rPr>
          <w:rFonts w:ascii="Arial" w:hAnsi="Arial" w:cs="Arial"/>
          <w:sz w:val="19"/>
          <w:szCs w:val="19"/>
          <w:lang w:val="bs-Latn-BA"/>
        </w:rPr>
        <w:t xml:space="preserve"> drugim nivoima vlasti za razvoj turizma</w:t>
      </w:r>
    </w:p>
    <w:p w:rsidR="00485A6F" w:rsidRPr="00461072" w:rsidRDefault="00485A6F" w:rsidP="00485A6F">
      <w:pPr>
        <w:spacing w:before="120" w:after="120" w:line="312" w:lineRule="auto"/>
        <w:ind w:left="708" w:firstLine="1"/>
        <w:jc w:val="both"/>
        <w:rPr>
          <w:rFonts w:ascii="Arial" w:hAnsi="Arial" w:cs="Arial"/>
          <w:sz w:val="19"/>
          <w:szCs w:val="19"/>
          <w:lang w:val="bs-Latn-BA"/>
        </w:rPr>
      </w:pPr>
    </w:p>
    <w:p w:rsidR="00485A6F" w:rsidRDefault="00485A6F" w:rsidP="00485A6F">
      <w:pPr>
        <w:spacing w:before="120" w:after="120" w:line="312" w:lineRule="auto"/>
        <w:ind w:left="708" w:firstLine="1"/>
        <w:jc w:val="both"/>
        <w:rPr>
          <w:rFonts w:ascii="Arial" w:hAnsi="Arial" w:cs="Arial"/>
          <w:sz w:val="19"/>
          <w:szCs w:val="19"/>
          <w:lang w:val="bs-Latn-BA"/>
        </w:rPr>
      </w:pPr>
      <w:r w:rsidRPr="00461072">
        <w:rPr>
          <w:rFonts w:ascii="Arial" w:hAnsi="Arial" w:cs="Arial"/>
          <w:sz w:val="19"/>
          <w:szCs w:val="19"/>
          <w:lang w:val="bs-Latn-BA"/>
        </w:rPr>
        <w:t>Ekonomski kod:</w:t>
      </w:r>
      <w:r w:rsidRPr="00461072">
        <w:rPr>
          <w:rFonts w:ascii="Arial" w:hAnsi="Arial" w:cs="Arial"/>
          <w:sz w:val="19"/>
          <w:szCs w:val="19"/>
          <w:lang w:val="bs-Latn-BA"/>
        </w:rPr>
        <w:tab/>
      </w:r>
      <w:r w:rsidRPr="00461072">
        <w:rPr>
          <w:rFonts w:ascii="Arial" w:hAnsi="Arial" w:cs="Arial"/>
          <w:sz w:val="19"/>
          <w:szCs w:val="19"/>
          <w:lang w:val="bs-Latn-BA"/>
        </w:rPr>
        <w:tab/>
      </w:r>
      <w:r w:rsidRPr="00461072">
        <w:rPr>
          <w:rFonts w:ascii="Arial" w:hAnsi="Arial" w:cs="Arial"/>
          <w:sz w:val="19"/>
          <w:szCs w:val="19"/>
          <w:lang w:val="bs-Latn-BA"/>
        </w:rPr>
        <w:tab/>
      </w:r>
      <w:r w:rsidRPr="00461072">
        <w:rPr>
          <w:rFonts w:ascii="Arial" w:hAnsi="Arial" w:cs="Arial"/>
          <w:sz w:val="19"/>
          <w:szCs w:val="19"/>
          <w:lang w:val="bs-Latn-BA"/>
        </w:rPr>
        <w:tab/>
        <w:t xml:space="preserve">614 100 </w:t>
      </w:r>
    </w:p>
    <w:p w:rsidR="00485A6F" w:rsidRPr="00461072" w:rsidRDefault="00485A6F" w:rsidP="00485A6F">
      <w:pPr>
        <w:spacing w:before="120" w:after="120" w:line="312" w:lineRule="auto"/>
        <w:ind w:left="708" w:firstLine="1"/>
        <w:jc w:val="both"/>
        <w:rPr>
          <w:rFonts w:ascii="Arial" w:hAnsi="Arial" w:cs="Arial"/>
          <w:sz w:val="19"/>
          <w:szCs w:val="19"/>
          <w:lang w:val="bs-Latn-BA"/>
        </w:rPr>
      </w:pPr>
    </w:p>
    <w:p w:rsidR="00485A6F" w:rsidRDefault="00485A6F" w:rsidP="00485A6F">
      <w:pPr>
        <w:spacing w:before="120" w:after="120" w:line="312" w:lineRule="auto"/>
        <w:ind w:left="540" w:firstLine="169"/>
        <w:jc w:val="both"/>
        <w:rPr>
          <w:rFonts w:ascii="Arial" w:hAnsi="Arial" w:cs="Arial"/>
          <w:sz w:val="19"/>
          <w:szCs w:val="19"/>
          <w:lang w:val="bs-Latn-BA"/>
        </w:rPr>
      </w:pPr>
      <w:r w:rsidRPr="00461072">
        <w:rPr>
          <w:rFonts w:ascii="Arial" w:hAnsi="Arial" w:cs="Arial"/>
          <w:sz w:val="19"/>
          <w:szCs w:val="19"/>
          <w:lang w:val="bs-Latn-BA"/>
        </w:rPr>
        <w:t>Analitički kod</w:t>
      </w:r>
      <w:r w:rsidRPr="00461072">
        <w:rPr>
          <w:rFonts w:ascii="Arial" w:hAnsi="Arial" w:cs="Arial"/>
          <w:sz w:val="19"/>
          <w:szCs w:val="19"/>
          <w:lang w:val="bs-Latn-BA"/>
        </w:rPr>
        <w:tab/>
      </w:r>
      <w:r w:rsidRPr="00461072">
        <w:rPr>
          <w:rFonts w:ascii="Arial" w:hAnsi="Arial" w:cs="Arial"/>
          <w:sz w:val="19"/>
          <w:szCs w:val="19"/>
          <w:lang w:val="bs-Latn-BA"/>
        </w:rPr>
        <w:tab/>
      </w:r>
      <w:r w:rsidRPr="00461072">
        <w:rPr>
          <w:rFonts w:ascii="Arial" w:hAnsi="Arial" w:cs="Arial"/>
          <w:sz w:val="19"/>
          <w:szCs w:val="19"/>
          <w:lang w:val="bs-Latn-BA"/>
        </w:rPr>
        <w:tab/>
      </w:r>
      <w:r w:rsidRPr="00461072">
        <w:rPr>
          <w:rFonts w:ascii="Arial" w:hAnsi="Arial" w:cs="Arial"/>
          <w:sz w:val="19"/>
          <w:szCs w:val="19"/>
          <w:lang w:val="bs-Latn-BA"/>
        </w:rPr>
        <w:tab/>
        <w:t>-</w:t>
      </w:r>
    </w:p>
    <w:p w:rsidR="00485A6F" w:rsidRPr="00461072" w:rsidRDefault="00485A6F" w:rsidP="00485A6F">
      <w:pPr>
        <w:spacing w:before="120" w:after="120" w:line="312" w:lineRule="auto"/>
        <w:ind w:left="540" w:firstLine="169"/>
        <w:jc w:val="both"/>
        <w:rPr>
          <w:rFonts w:ascii="Arial" w:hAnsi="Arial" w:cs="Arial"/>
          <w:sz w:val="19"/>
          <w:szCs w:val="19"/>
          <w:lang w:val="bs-Latn-BA"/>
        </w:rPr>
      </w:pPr>
    </w:p>
    <w:p w:rsidR="00485A6F" w:rsidRDefault="00485A6F" w:rsidP="00485A6F">
      <w:pPr>
        <w:spacing w:before="120" w:after="120" w:line="312" w:lineRule="auto"/>
        <w:ind w:left="540" w:firstLine="169"/>
        <w:jc w:val="both"/>
        <w:rPr>
          <w:rFonts w:ascii="Arial" w:hAnsi="Arial" w:cs="Arial"/>
          <w:sz w:val="19"/>
          <w:szCs w:val="19"/>
          <w:lang w:val="bs-Latn-BA"/>
        </w:rPr>
      </w:pPr>
      <w:r w:rsidRPr="00461072">
        <w:rPr>
          <w:rFonts w:ascii="Arial" w:hAnsi="Arial" w:cs="Arial"/>
          <w:sz w:val="19"/>
          <w:szCs w:val="19"/>
          <w:lang w:val="bs-Latn-BA"/>
        </w:rPr>
        <w:t>Budžetski razdjel:</w:t>
      </w:r>
      <w:r w:rsidRPr="00461072">
        <w:rPr>
          <w:rFonts w:ascii="Arial" w:hAnsi="Arial" w:cs="Arial"/>
          <w:sz w:val="19"/>
          <w:szCs w:val="19"/>
          <w:lang w:val="bs-Latn-BA"/>
        </w:rPr>
        <w:tab/>
      </w:r>
      <w:r w:rsidRPr="00461072">
        <w:rPr>
          <w:rFonts w:ascii="Arial" w:hAnsi="Arial" w:cs="Arial"/>
          <w:sz w:val="19"/>
          <w:szCs w:val="19"/>
          <w:lang w:val="bs-Latn-BA"/>
        </w:rPr>
        <w:tab/>
      </w:r>
      <w:r w:rsidRPr="00461072">
        <w:rPr>
          <w:rFonts w:ascii="Arial" w:hAnsi="Arial" w:cs="Arial"/>
          <w:sz w:val="19"/>
          <w:szCs w:val="19"/>
          <w:lang w:val="bs-Latn-BA"/>
        </w:rPr>
        <w:tab/>
        <w:t>17</w:t>
      </w:r>
    </w:p>
    <w:p w:rsidR="00485A6F" w:rsidRPr="00461072" w:rsidRDefault="00485A6F" w:rsidP="00485A6F">
      <w:pPr>
        <w:spacing w:before="120" w:after="120" w:line="312" w:lineRule="auto"/>
        <w:ind w:left="540" w:firstLine="169"/>
        <w:jc w:val="both"/>
        <w:rPr>
          <w:rFonts w:ascii="Arial" w:hAnsi="Arial" w:cs="Arial"/>
          <w:sz w:val="19"/>
          <w:szCs w:val="19"/>
          <w:lang w:val="bs-Latn-BA"/>
        </w:rPr>
      </w:pPr>
    </w:p>
    <w:p w:rsidR="00485A6F" w:rsidRDefault="00485A6F" w:rsidP="00485A6F">
      <w:pPr>
        <w:spacing w:before="120" w:after="120" w:line="312" w:lineRule="auto"/>
        <w:ind w:left="540" w:firstLine="169"/>
        <w:jc w:val="both"/>
        <w:rPr>
          <w:rFonts w:ascii="Arial" w:hAnsi="Arial" w:cs="Arial"/>
          <w:sz w:val="19"/>
          <w:szCs w:val="19"/>
          <w:lang w:val="bs-Latn-BA"/>
        </w:rPr>
      </w:pPr>
      <w:r w:rsidRPr="00461072">
        <w:rPr>
          <w:rFonts w:ascii="Arial" w:hAnsi="Arial" w:cs="Arial"/>
          <w:sz w:val="19"/>
          <w:szCs w:val="19"/>
          <w:lang w:val="bs-Latn-BA"/>
        </w:rPr>
        <w:t>U</w:t>
      </w:r>
      <w:r>
        <w:rPr>
          <w:rFonts w:ascii="Arial" w:hAnsi="Arial" w:cs="Arial"/>
          <w:sz w:val="19"/>
          <w:szCs w:val="19"/>
          <w:lang w:val="bs-Latn-BA"/>
        </w:rPr>
        <w:t xml:space="preserve">kupna vrijednost programa:  </w:t>
      </w:r>
      <w:r>
        <w:rPr>
          <w:rFonts w:ascii="Arial" w:hAnsi="Arial" w:cs="Arial"/>
          <w:sz w:val="19"/>
          <w:szCs w:val="19"/>
          <w:lang w:val="bs-Latn-BA"/>
        </w:rPr>
        <w:tab/>
      </w:r>
      <w:r>
        <w:rPr>
          <w:rFonts w:ascii="Arial" w:hAnsi="Arial" w:cs="Arial"/>
          <w:sz w:val="19"/>
          <w:szCs w:val="19"/>
          <w:lang w:val="bs-Latn-BA"/>
        </w:rPr>
        <w:tab/>
        <w:t>10</w:t>
      </w:r>
      <w:r w:rsidRPr="00461072">
        <w:rPr>
          <w:rFonts w:ascii="Arial" w:hAnsi="Arial" w:cs="Arial"/>
          <w:sz w:val="19"/>
          <w:szCs w:val="19"/>
          <w:lang w:val="bs-Latn-BA"/>
        </w:rPr>
        <w:t>0.000 KM</w:t>
      </w:r>
    </w:p>
    <w:p w:rsidR="00485A6F" w:rsidRPr="00461072" w:rsidRDefault="00485A6F" w:rsidP="00485A6F">
      <w:pPr>
        <w:spacing w:before="120" w:after="120" w:line="312" w:lineRule="auto"/>
        <w:ind w:left="540" w:firstLine="169"/>
        <w:jc w:val="both"/>
        <w:rPr>
          <w:rFonts w:ascii="Arial" w:hAnsi="Arial" w:cs="Arial"/>
          <w:sz w:val="19"/>
          <w:szCs w:val="19"/>
          <w:lang w:val="bs-Latn-BA"/>
        </w:rPr>
      </w:pPr>
    </w:p>
    <w:p w:rsidR="00485A6F" w:rsidRDefault="00485A6F" w:rsidP="00485A6F">
      <w:pPr>
        <w:spacing w:before="120" w:after="120" w:line="312" w:lineRule="auto"/>
        <w:ind w:left="540" w:firstLine="169"/>
        <w:jc w:val="both"/>
        <w:rPr>
          <w:rFonts w:ascii="Arial" w:hAnsi="Arial" w:cs="Arial"/>
          <w:sz w:val="19"/>
          <w:szCs w:val="19"/>
          <w:lang w:val="bs-Latn-BA"/>
        </w:rPr>
      </w:pPr>
      <w:r w:rsidRPr="00461072">
        <w:rPr>
          <w:rFonts w:ascii="Arial" w:hAnsi="Arial" w:cs="Arial"/>
          <w:sz w:val="19"/>
          <w:szCs w:val="19"/>
          <w:lang w:val="bs-Latn-BA"/>
        </w:rPr>
        <w:t xml:space="preserve">Odgovorna osoba: </w:t>
      </w:r>
      <w:r w:rsidRPr="00461072">
        <w:rPr>
          <w:rFonts w:ascii="Arial" w:hAnsi="Arial" w:cs="Arial"/>
          <w:sz w:val="19"/>
          <w:szCs w:val="19"/>
          <w:lang w:val="bs-Latn-BA"/>
        </w:rPr>
        <w:tab/>
      </w:r>
      <w:r w:rsidRPr="00461072">
        <w:rPr>
          <w:rFonts w:ascii="Arial" w:hAnsi="Arial" w:cs="Arial"/>
          <w:sz w:val="19"/>
          <w:szCs w:val="19"/>
          <w:lang w:val="bs-Latn-BA"/>
        </w:rPr>
        <w:tab/>
      </w:r>
      <w:r w:rsidRPr="00461072">
        <w:rPr>
          <w:rFonts w:ascii="Arial" w:hAnsi="Arial" w:cs="Arial"/>
          <w:sz w:val="19"/>
          <w:szCs w:val="19"/>
          <w:lang w:val="bs-Latn-BA"/>
        </w:rPr>
        <w:tab/>
      </w:r>
      <w:r>
        <w:rPr>
          <w:rFonts w:ascii="Arial" w:hAnsi="Arial" w:cs="Arial"/>
          <w:sz w:val="19"/>
          <w:szCs w:val="19"/>
          <w:lang w:val="bs-Latn-BA"/>
        </w:rPr>
        <w:t>Demir Imamović, dipl.ecc</w:t>
      </w:r>
    </w:p>
    <w:p w:rsidR="00485A6F" w:rsidRPr="00461072" w:rsidRDefault="00485A6F" w:rsidP="00485A6F">
      <w:pPr>
        <w:spacing w:before="120" w:after="120" w:line="312" w:lineRule="auto"/>
        <w:ind w:left="540" w:firstLine="169"/>
        <w:jc w:val="both"/>
        <w:rPr>
          <w:rFonts w:ascii="Arial" w:hAnsi="Arial" w:cs="Arial"/>
          <w:sz w:val="19"/>
          <w:szCs w:val="19"/>
          <w:lang w:val="bs-Latn-BA"/>
        </w:rPr>
      </w:pPr>
    </w:p>
    <w:p w:rsidR="00485A6F" w:rsidRDefault="00485A6F" w:rsidP="00485A6F">
      <w:pPr>
        <w:spacing w:before="120" w:after="120" w:line="312" w:lineRule="auto"/>
        <w:ind w:left="708"/>
        <w:jc w:val="both"/>
        <w:rPr>
          <w:rFonts w:ascii="Arial" w:hAnsi="Arial" w:cs="Arial"/>
          <w:sz w:val="19"/>
          <w:szCs w:val="19"/>
          <w:lang w:val="bs-Latn-BA"/>
        </w:rPr>
      </w:pPr>
      <w:r w:rsidRPr="00461072">
        <w:rPr>
          <w:rFonts w:ascii="Arial" w:hAnsi="Arial" w:cs="Arial"/>
          <w:sz w:val="19"/>
          <w:szCs w:val="19"/>
          <w:lang w:val="bs-Latn-BA"/>
        </w:rPr>
        <w:t>Pozicija odgovorne osobe:</w:t>
      </w:r>
      <w:r w:rsidRPr="00461072">
        <w:rPr>
          <w:rFonts w:ascii="Arial" w:hAnsi="Arial" w:cs="Arial"/>
          <w:sz w:val="19"/>
          <w:szCs w:val="19"/>
          <w:lang w:val="bs-Latn-BA"/>
        </w:rPr>
        <w:tab/>
      </w:r>
      <w:r w:rsidRPr="00461072">
        <w:rPr>
          <w:rFonts w:ascii="Arial" w:hAnsi="Arial" w:cs="Arial"/>
          <w:sz w:val="19"/>
          <w:szCs w:val="19"/>
          <w:lang w:val="bs-Latn-BA"/>
        </w:rPr>
        <w:tab/>
        <w:t>Ministar</w:t>
      </w:r>
    </w:p>
    <w:p w:rsidR="00485A6F" w:rsidRPr="00461072" w:rsidRDefault="00485A6F" w:rsidP="00485A6F">
      <w:pPr>
        <w:spacing w:before="120" w:after="120" w:line="312" w:lineRule="auto"/>
        <w:ind w:left="708"/>
        <w:jc w:val="both"/>
        <w:rPr>
          <w:rFonts w:ascii="Arial" w:hAnsi="Arial" w:cs="Arial"/>
          <w:sz w:val="19"/>
          <w:szCs w:val="19"/>
          <w:lang w:val="bs-Latn-BA"/>
        </w:rPr>
      </w:pPr>
    </w:p>
    <w:p w:rsidR="00485A6F" w:rsidRDefault="00485A6F" w:rsidP="00485A6F">
      <w:pPr>
        <w:spacing w:before="120" w:after="120" w:line="312" w:lineRule="auto"/>
        <w:ind w:left="708"/>
        <w:jc w:val="both"/>
        <w:rPr>
          <w:rFonts w:ascii="Arial" w:hAnsi="Arial" w:cs="Arial"/>
          <w:sz w:val="19"/>
          <w:szCs w:val="19"/>
          <w:lang w:val="bs-Latn-BA"/>
        </w:rPr>
      </w:pPr>
      <w:r w:rsidRPr="00461072">
        <w:rPr>
          <w:rFonts w:ascii="Arial" w:hAnsi="Arial" w:cs="Arial"/>
          <w:sz w:val="19"/>
          <w:szCs w:val="19"/>
          <w:lang w:val="bs-Latn-BA"/>
        </w:rPr>
        <w:t>Kontakt osoba:</w:t>
      </w:r>
      <w:r w:rsidRPr="00461072">
        <w:rPr>
          <w:rFonts w:ascii="Arial" w:hAnsi="Arial" w:cs="Arial"/>
          <w:sz w:val="19"/>
          <w:szCs w:val="19"/>
          <w:lang w:val="bs-Latn-BA"/>
        </w:rPr>
        <w:tab/>
      </w:r>
      <w:r w:rsidRPr="00461072">
        <w:rPr>
          <w:rFonts w:ascii="Arial" w:hAnsi="Arial" w:cs="Arial"/>
          <w:sz w:val="19"/>
          <w:szCs w:val="19"/>
          <w:lang w:val="bs-Latn-BA"/>
        </w:rPr>
        <w:tab/>
      </w:r>
      <w:r w:rsidRPr="00461072">
        <w:rPr>
          <w:rFonts w:ascii="Arial" w:hAnsi="Arial" w:cs="Arial"/>
          <w:sz w:val="19"/>
          <w:szCs w:val="19"/>
          <w:lang w:val="bs-Latn-BA"/>
        </w:rPr>
        <w:tab/>
      </w:r>
      <w:r w:rsidRPr="00461072">
        <w:rPr>
          <w:rFonts w:ascii="Arial" w:hAnsi="Arial" w:cs="Arial"/>
          <w:sz w:val="19"/>
          <w:szCs w:val="19"/>
          <w:lang w:val="bs-Latn-BA"/>
        </w:rPr>
        <w:tab/>
        <w:t>Almas Pita</w:t>
      </w:r>
    </w:p>
    <w:p w:rsidR="00485A6F" w:rsidRPr="00461072" w:rsidRDefault="00485A6F" w:rsidP="00485A6F">
      <w:pPr>
        <w:spacing w:before="120" w:after="120" w:line="312" w:lineRule="auto"/>
        <w:ind w:left="708"/>
        <w:jc w:val="both"/>
        <w:rPr>
          <w:rFonts w:ascii="Arial" w:hAnsi="Arial" w:cs="Arial"/>
          <w:sz w:val="19"/>
          <w:szCs w:val="19"/>
          <w:lang w:val="bs-Latn-BA"/>
        </w:rPr>
      </w:pPr>
    </w:p>
    <w:p w:rsidR="00485A6F" w:rsidRDefault="00485A6F" w:rsidP="00485A6F">
      <w:pPr>
        <w:spacing w:before="120" w:after="120" w:line="312" w:lineRule="auto"/>
        <w:ind w:left="708"/>
        <w:jc w:val="both"/>
        <w:rPr>
          <w:rFonts w:ascii="Arial" w:hAnsi="Arial" w:cs="Arial"/>
          <w:sz w:val="19"/>
          <w:szCs w:val="19"/>
          <w:lang w:val="bs-Latn-BA"/>
        </w:rPr>
      </w:pPr>
      <w:r>
        <w:rPr>
          <w:rFonts w:ascii="Arial" w:hAnsi="Arial" w:cs="Arial"/>
          <w:sz w:val="19"/>
          <w:szCs w:val="19"/>
          <w:lang w:val="bs-Latn-BA"/>
        </w:rPr>
        <w:t>Kontakt telefon:</w:t>
      </w:r>
      <w:r>
        <w:rPr>
          <w:rFonts w:ascii="Arial" w:hAnsi="Arial" w:cs="Arial"/>
          <w:sz w:val="19"/>
          <w:szCs w:val="19"/>
          <w:lang w:val="bs-Latn-BA"/>
        </w:rPr>
        <w:tab/>
      </w:r>
      <w:r>
        <w:rPr>
          <w:rFonts w:ascii="Arial" w:hAnsi="Arial" w:cs="Arial"/>
          <w:sz w:val="19"/>
          <w:szCs w:val="19"/>
          <w:lang w:val="bs-Latn-BA"/>
        </w:rPr>
        <w:tab/>
      </w:r>
      <w:r>
        <w:rPr>
          <w:rFonts w:ascii="Arial" w:hAnsi="Arial" w:cs="Arial"/>
          <w:sz w:val="19"/>
          <w:szCs w:val="19"/>
          <w:lang w:val="bs-Latn-BA"/>
        </w:rPr>
        <w:tab/>
      </w:r>
      <w:r>
        <w:rPr>
          <w:rFonts w:ascii="Arial" w:hAnsi="Arial" w:cs="Arial"/>
          <w:sz w:val="19"/>
          <w:szCs w:val="19"/>
          <w:lang w:val="bs-Latn-BA"/>
        </w:rPr>
        <w:tab/>
        <w:t>038 224</w:t>
      </w:r>
      <w:r w:rsidRPr="00461072">
        <w:rPr>
          <w:rFonts w:ascii="Arial" w:hAnsi="Arial" w:cs="Arial"/>
          <w:sz w:val="19"/>
          <w:szCs w:val="19"/>
          <w:lang w:val="bs-Latn-BA"/>
        </w:rPr>
        <w:t xml:space="preserve"> </w:t>
      </w:r>
      <w:r>
        <w:rPr>
          <w:rFonts w:ascii="Arial" w:hAnsi="Arial" w:cs="Arial"/>
          <w:sz w:val="19"/>
          <w:szCs w:val="19"/>
          <w:lang w:val="bs-Latn-BA"/>
        </w:rPr>
        <w:t>264</w:t>
      </w:r>
    </w:p>
    <w:p w:rsidR="00485A6F" w:rsidRPr="00461072" w:rsidRDefault="00485A6F" w:rsidP="00485A6F">
      <w:pPr>
        <w:spacing w:before="120" w:after="120" w:line="312" w:lineRule="auto"/>
        <w:ind w:left="708"/>
        <w:jc w:val="both"/>
        <w:rPr>
          <w:rFonts w:ascii="Arial" w:hAnsi="Arial" w:cs="Arial"/>
          <w:sz w:val="19"/>
          <w:szCs w:val="19"/>
          <w:lang w:val="bs-Latn-BA"/>
        </w:rPr>
      </w:pPr>
    </w:p>
    <w:p w:rsidR="00485A6F" w:rsidRDefault="00485A6F" w:rsidP="00485A6F">
      <w:pPr>
        <w:spacing w:before="120" w:after="120" w:line="312" w:lineRule="auto"/>
        <w:ind w:left="708"/>
        <w:jc w:val="both"/>
        <w:rPr>
          <w:rFonts w:ascii="Arial" w:hAnsi="Arial" w:cs="Arial"/>
          <w:sz w:val="19"/>
          <w:szCs w:val="19"/>
          <w:u w:val="single"/>
          <w:lang w:val="bs-Latn-BA"/>
        </w:rPr>
      </w:pPr>
      <w:r w:rsidRPr="00461072">
        <w:rPr>
          <w:rFonts w:ascii="Arial" w:hAnsi="Arial" w:cs="Arial"/>
          <w:sz w:val="19"/>
          <w:szCs w:val="19"/>
          <w:lang w:val="bs-Latn-BA"/>
        </w:rPr>
        <w:t>Kontakt e-mail:</w:t>
      </w:r>
      <w:r w:rsidRPr="00461072">
        <w:rPr>
          <w:rFonts w:ascii="Arial" w:hAnsi="Arial" w:cs="Arial"/>
          <w:sz w:val="19"/>
          <w:szCs w:val="19"/>
          <w:lang w:val="bs-Latn-BA"/>
        </w:rPr>
        <w:tab/>
      </w:r>
      <w:r w:rsidRPr="00461072">
        <w:rPr>
          <w:rFonts w:ascii="Arial" w:hAnsi="Arial" w:cs="Arial"/>
          <w:sz w:val="19"/>
          <w:szCs w:val="19"/>
          <w:lang w:val="bs-Latn-BA"/>
        </w:rPr>
        <w:tab/>
      </w:r>
      <w:r w:rsidRPr="00461072">
        <w:rPr>
          <w:rFonts w:ascii="Arial" w:hAnsi="Arial" w:cs="Arial"/>
          <w:sz w:val="19"/>
          <w:szCs w:val="19"/>
          <w:lang w:val="bs-Latn-BA"/>
        </w:rPr>
        <w:tab/>
      </w:r>
      <w:r w:rsidRPr="00461072">
        <w:rPr>
          <w:rFonts w:ascii="Arial" w:hAnsi="Arial" w:cs="Arial"/>
          <w:sz w:val="19"/>
          <w:szCs w:val="19"/>
          <w:lang w:val="bs-Latn-BA"/>
        </w:rPr>
        <w:tab/>
      </w:r>
      <w:r w:rsidRPr="00461072">
        <w:rPr>
          <w:rFonts w:ascii="Arial" w:hAnsi="Arial" w:cs="Arial"/>
          <w:sz w:val="19"/>
          <w:szCs w:val="19"/>
          <w:u w:val="single"/>
          <w:lang w:val="bs-Latn-BA"/>
        </w:rPr>
        <w:t>almas.pita</w:t>
      </w:r>
      <w:hyperlink r:id="rId8" w:history="1">
        <w:r w:rsidRPr="00461072">
          <w:rPr>
            <w:rStyle w:val="Hyperlink"/>
            <w:rFonts w:ascii="Arial" w:hAnsi="Arial" w:cs="Arial"/>
            <w:sz w:val="19"/>
            <w:szCs w:val="19"/>
            <w:lang w:val="bs-Latn-BA"/>
          </w:rPr>
          <w:t>@</w:t>
        </w:r>
      </w:hyperlink>
      <w:r w:rsidRPr="00461072">
        <w:rPr>
          <w:rFonts w:ascii="Arial" w:hAnsi="Arial" w:cs="Arial"/>
          <w:sz w:val="19"/>
          <w:szCs w:val="19"/>
          <w:u w:val="single"/>
          <w:lang w:val="bs-Latn-BA"/>
        </w:rPr>
        <w:t>bpkg.gov.ba</w:t>
      </w:r>
    </w:p>
    <w:p w:rsidR="00485A6F" w:rsidRPr="00461072" w:rsidRDefault="00485A6F" w:rsidP="00485A6F">
      <w:pPr>
        <w:spacing w:before="120" w:after="120" w:line="312" w:lineRule="auto"/>
        <w:ind w:left="708"/>
        <w:jc w:val="both"/>
        <w:rPr>
          <w:rFonts w:ascii="Arial" w:hAnsi="Arial" w:cs="Arial"/>
          <w:sz w:val="19"/>
          <w:szCs w:val="19"/>
          <w:u w:val="single"/>
          <w:lang w:val="bs-Latn-BA"/>
        </w:rPr>
      </w:pPr>
    </w:p>
    <w:p w:rsidR="00485A6F" w:rsidRDefault="00485A6F" w:rsidP="00485A6F">
      <w:pPr>
        <w:spacing w:before="120" w:after="120" w:line="312" w:lineRule="auto"/>
        <w:ind w:left="708"/>
        <w:jc w:val="both"/>
        <w:rPr>
          <w:rFonts w:ascii="Arial" w:hAnsi="Arial" w:cs="Arial"/>
          <w:sz w:val="19"/>
          <w:szCs w:val="19"/>
          <w:lang w:val="bs-Latn-BA"/>
        </w:rPr>
      </w:pPr>
      <w:r w:rsidRPr="00461072">
        <w:rPr>
          <w:rFonts w:ascii="Arial" w:hAnsi="Arial" w:cs="Arial"/>
          <w:sz w:val="19"/>
          <w:szCs w:val="19"/>
          <w:lang w:val="bs-Latn-BA"/>
        </w:rPr>
        <w:t>Internet:</w:t>
      </w:r>
      <w:r w:rsidRPr="00461072">
        <w:rPr>
          <w:rFonts w:ascii="Arial" w:hAnsi="Arial" w:cs="Arial"/>
          <w:sz w:val="19"/>
          <w:szCs w:val="19"/>
          <w:lang w:val="bs-Latn-BA"/>
        </w:rPr>
        <w:tab/>
      </w:r>
      <w:r w:rsidRPr="00461072">
        <w:rPr>
          <w:rFonts w:ascii="Arial" w:hAnsi="Arial" w:cs="Arial"/>
          <w:sz w:val="19"/>
          <w:szCs w:val="19"/>
          <w:lang w:val="bs-Latn-BA"/>
        </w:rPr>
        <w:tab/>
      </w:r>
      <w:r w:rsidRPr="00461072">
        <w:rPr>
          <w:rFonts w:ascii="Arial" w:hAnsi="Arial" w:cs="Arial"/>
          <w:sz w:val="19"/>
          <w:szCs w:val="19"/>
          <w:lang w:val="bs-Latn-BA"/>
        </w:rPr>
        <w:tab/>
      </w:r>
      <w:r w:rsidRPr="00461072">
        <w:rPr>
          <w:rFonts w:ascii="Arial" w:hAnsi="Arial" w:cs="Arial"/>
          <w:sz w:val="19"/>
          <w:szCs w:val="19"/>
          <w:lang w:val="bs-Latn-BA"/>
        </w:rPr>
        <w:tab/>
      </w:r>
      <w:r w:rsidRPr="00461072">
        <w:rPr>
          <w:rFonts w:ascii="Arial" w:hAnsi="Arial" w:cs="Arial"/>
          <w:sz w:val="19"/>
          <w:szCs w:val="19"/>
          <w:lang w:val="bs-Latn-BA"/>
        </w:rPr>
        <w:tab/>
      </w:r>
      <w:hyperlink r:id="rId9" w:history="1">
        <w:r w:rsidRPr="00D848FB">
          <w:rPr>
            <w:rStyle w:val="Hyperlink"/>
            <w:rFonts w:ascii="Arial" w:hAnsi="Arial" w:cs="Arial"/>
            <w:sz w:val="19"/>
            <w:szCs w:val="19"/>
            <w:lang w:val="bs-Latn-BA"/>
          </w:rPr>
          <w:t>www.mp.bpkg.gov.ba</w:t>
        </w:r>
      </w:hyperlink>
    </w:p>
    <w:p w:rsidR="00485A6F" w:rsidRDefault="00485A6F" w:rsidP="00485A6F">
      <w:pPr>
        <w:spacing w:before="120" w:after="120" w:line="312" w:lineRule="auto"/>
        <w:ind w:left="708"/>
        <w:jc w:val="both"/>
        <w:rPr>
          <w:rFonts w:ascii="Arial" w:hAnsi="Arial" w:cs="Arial"/>
          <w:sz w:val="19"/>
          <w:szCs w:val="19"/>
          <w:lang w:val="bs-Latn-BA"/>
        </w:rPr>
      </w:pPr>
    </w:p>
    <w:p w:rsidR="00485A6F" w:rsidRDefault="00485A6F" w:rsidP="00485A6F">
      <w:pPr>
        <w:spacing w:before="120" w:after="120" w:line="312" w:lineRule="auto"/>
        <w:ind w:left="708"/>
        <w:jc w:val="both"/>
        <w:rPr>
          <w:rFonts w:ascii="Arial" w:hAnsi="Arial" w:cs="Arial"/>
          <w:sz w:val="19"/>
          <w:szCs w:val="19"/>
          <w:lang w:val="bs-Latn-BA"/>
        </w:rPr>
      </w:pPr>
    </w:p>
    <w:p w:rsidR="00485A6F" w:rsidRDefault="00485A6F" w:rsidP="00485A6F">
      <w:pPr>
        <w:spacing w:before="120" w:after="120" w:line="312" w:lineRule="auto"/>
        <w:ind w:left="708"/>
        <w:jc w:val="both"/>
        <w:rPr>
          <w:rFonts w:ascii="Arial" w:hAnsi="Arial" w:cs="Arial"/>
          <w:sz w:val="19"/>
          <w:szCs w:val="19"/>
          <w:lang w:val="bs-Latn-BA"/>
        </w:rPr>
      </w:pPr>
    </w:p>
    <w:p w:rsidR="00485A6F" w:rsidRDefault="00485A6F" w:rsidP="00485A6F">
      <w:pPr>
        <w:spacing w:before="120" w:after="120" w:line="312" w:lineRule="auto"/>
        <w:ind w:left="708"/>
        <w:jc w:val="both"/>
        <w:rPr>
          <w:rFonts w:ascii="Arial" w:hAnsi="Arial" w:cs="Arial"/>
          <w:sz w:val="19"/>
          <w:szCs w:val="19"/>
          <w:lang w:val="bs-Latn-BA"/>
        </w:rPr>
      </w:pPr>
    </w:p>
    <w:p w:rsidR="00485A6F" w:rsidRDefault="00485A6F" w:rsidP="00485A6F">
      <w:pPr>
        <w:spacing w:before="120" w:after="120" w:line="312" w:lineRule="auto"/>
        <w:ind w:left="708"/>
        <w:jc w:val="both"/>
        <w:rPr>
          <w:rFonts w:ascii="Arial" w:hAnsi="Arial" w:cs="Arial"/>
          <w:sz w:val="19"/>
          <w:szCs w:val="19"/>
          <w:lang w:val="bs-Latn-BA"/>
        </w:rPr>
      </w:pPr>
    </w:p>
    <w:p w:rsidR="00485A6F" w:rsidRDefault="00485A6F" w:rsidP="00485A6F">
      <w:pPr>
        <w:spacing w:before="120" w:after="120" w:line="312" w:lineRule="auto"/>
        <w:ind w:left="708"/>
        <w:jc w:val="both"/>
        <w:rPr>
          <w:rFonts w:ascii="Arial" w:hAnsi="Arial" w:cs="Arial"/>
          <w:sz w:val="19"/>
          <w:szCs w:val="19"/>
          <w:lang w:val="bs-Latn-BA"/>
        </w:rPr>
      </w:pPr>
    </w:p>
    <w:p w:rsidR="00485A6F" w:rsidRDefault="00485A6F" w:rsidP="00485A6F">
      <w:pPr>
        <w:spacing w:before="120" w:after="120" w:line="312" w:lineRule="auto"/>
        <w:ind w:left="708"/>
        <w:jc w:val="both"/>
        <w:rPr>
          <w:rFonts w:ascii="Arial" w:hAnsi="Arial" w:cs="Arial"/>
          <w:sz w:val="19"/>
          <w:szCs w:val="19"/>
          <w:lang w:val="bs-Latn-BA"/>
        </w:rPr>
      </w:pPr>
    </w:p>
    <w:p w:rsidR="00485A6F" w:rsidRDefault="00485A6F" w:rsidP="00485A6F">
      <w:pPr>
        <w:spacing w:before="120" w:after="120" w:line="312" w:lineRule="auto"/>
        <w:ind w:left="708"/>
        <w:jc w:val="both"/>
        <w:rPr>
          <w:rFonts w:ascii="Arial" w:hAnsi="Arial" w:cs="Arial"/>
          <w:sz w:val="19"/>
          <w:szCs w:val="19"/>
          <w:lang w:val="bs-Latn-BA"/>
        </w:rPr>
      </w:pPr>
    </w:p>
    <w:p w:rsidR="00485A6F" w:rsidRPr="00461072" w:rsidRDefault="00485A6F" w:rsidP="00485A6F">
      <w:pPr>
        <w:spacing w:before="120" w:after="120" w:line="312" w:lineRule="auto"/>
        <w:jc w:val="both"/>
        <w:rPr>
          <w:rFonts w:ascii="Arial" w:hAnsi="Arial" w:cs="Arial"/>
          <w:sz w:val="19"/>
          <w:szCs w:val="19"/>
          <w:lang w:val="bs-Latn-BA"/>
        </w:rPr>
      </w:pPr>
    </w:p>
    <w:p w:rsidR="009D5FA7" w:rsidRDefault="009D5FA7" w:rsidP="00485A6F">
      <w:pPr>
        <w:spacing w:before="120" w:after="120" w:line="312" w:lineRule="auto"/>
        <w:ind w:firstLine="708"/>
        <w:jc w:val="both"/>
        <w:rPr>
          <w:rFonts w:ascii="Arial" w:hAnsi="Arial" w:cs="Arial"/>
          <w:sz w:val="19"/>
          <w:szCs w:val="19"/>
          <w:lang w:val="bs-Latn-BA"/>
        </w:rPr>
      </w:pPr>
    </w:p>
    <w:p w:rsidR="00485A6F" w:rsidRPr="00461072" w:rsidRDefault="00485A6F" w:rsidP="00485A6F">
      <w:pPr>
        <w:spacing w:before="120" w:after="120" w:line="312" w:lineRule="auto"/>
        <w:ind w:firstLine="708"/>
        <w:jc w:val="both"/>
        <w:rPr>
          <w:rFonts w:ascii="Arial" w:hAnsi="Arial" w:cs="Arial"/>
          <w:sz w:val="19"/>
          <w:szCs w:val="19"/>
          <w:lang w:val="bs-Latn-BA"/>
        </w:rPr>
      </w:pPr>
      <w:r w:rsidRPr="00461072">
        <w:rPr>
          <w:rFonts w:ascii="Arial" w:hAnsi="Arial" w:cs="Arial"/>
          <w:sz w:val="19"/>
          <w:szCs w:val="19"/>
          <w:lang w:val="bs-Latn-BA"/>
        </w:rPr>
        <w:t>U skladu sa članom  42., 47.</w:t>
      </w:r>
      <w:r>
        <w:rPr>
          <w:rFonts w:ascii="Arial" w:hAnsi="Arial" w:cs="Arial"/>
          <w:sz w:val="19"/>
          <w:szCs w:val="19"/>
          <w:lang w:val="bs-Latn-BA"/>
        </w:rPr>
        <w:t xml:space="preserve"> </w:t>
      </w:r>
      <w:r w:rsidRPr="00461072">
        <w:rPr>
          <w:rFonts w:ascii="Arial" w:hAnsi="Arial" w:cs="Arial"/>
          <w:sz w:val="19"/>
          <w:szCs w:val="19"/>
          <w:lang w:val="bs-Latn-BA"/>
        </w:rPr>
        <w:t xml:space="preserve">i 68. Zakona o izvršenju Budžeta Bosansko-podrinjskog </w:t>
      </w:r>
      <w:r>
        <w:rPr>
          <w:rFonts w:ascii="Arial" w:hAnsi="Arial" w:cs="Arial"/>
          <w:sz w:val="19"/>
          <w:szCs w:val="19"/>
          <w:lang w:val="bs-Latn-BA"/>
        </w:rPr>
        <w:t>kantona Goražde za 2013.godinu (''</w:t>
      </w:r>
      <w:r w:rsidRPr="00461072">
        <w:rPr>
          <w:rFonts w:ascii="Arial" w:hAnsi="Arial" w:cs="Arial"/>
          <w:sz w:val="19"/>
          <w:szCs w:val="19"/>
          <w:lang w:val="bs-Latn-BA"/>
        </w:rPr>
        <w:t xml:space="preserve">Službene novine Bosansko-podrinjskog kantona Goražde“, broj: </w:t>
      </w:r>
      <w:r>
        <w:rPr>
          <w:rFonts w:ascii="Arial" w:hAnsi="Arial" w:cs="Arial"/>
          <w:sz w:val="19"/>
          <w:szCs w:val="19"/>
          <w:lang w:val="bs-Latn-BA"/>
        </w:rPr>
        <w:t>15</w:t>
      </w:r>
      <w:r w:rsidRPr="00461072">
        <w:rPr>
          <w:rFonts w:ascii="Arial" w:hAnsi="Arial" w:cs="Arial"/>
          <w:sz w:val="19"/>
          <w:szCs w:val="19"/>
          <w:lang w:val="bs-Latn-BA"/>
        </w:rPr>
        <w:t>/1</w:t>
      </w:r>
      <w:r>
        <w:rPr>
          <w:rFonts w:ascii="Arial" w:hAnsi="Arial" w:cs="Arial"/>
          <w:sz w:val="19"/>
          <w:szCs w:val="19"/>
          <w:lang w:val="bs-Latn-BA"/>
        </w:rPr>
        <w:t>2</w:t>
      </w:r>
      <w:r w:rsidRPr="00461072">
        <w:rPr>
          <w:rFonts w:ascii="Arial" w:hAnsi="Arial" w:cs="Arial"/>
          <w:sz w:val="19"/>
          <w:szCs w:val="19"/>
          <w:lang w:val="bs-Latn-BA"/>
        </w:rPr>
        <w:t>), Zako</w:t>
      </w:r>
      <w:r>
        <w:rPr>
          <w:rFonts w:ascii="Arial" w:hAnsi="Arial" w:cs="Arial"/>
          <w:sz w:val="19"/>
          <w:szCs w:val="19"/>
          <w:lang w:val="bs-Latn-BA"/>
        </w:rPr>
        <w:t>na o budžetima Federacije BiH (</w:t>
      </w:r>
      <w:r w:rsidRPr="00461072">
        <w:rPr>
          <w:rFonts w:ascii="Arial" w:hAnsi="Arial" w:cs="Arial"/>
          <w:sz w:val="19"/>
          <w:szCs w:val="19"/>
          <w:lang w:val="bs-Latn-BA"/>
        </w:rPr>
        <w:t>“Službene novine Federacije BiH “, br.19/06) i na osnovu Programa razvoja Bosansko-podrinjskog kantona Goražde (</w:t>
      </w:r>
      <w:r>
        <w:rPr>
          <w:rFonts w:ascii="Arial" w:hAnsi="Arial" w:cs="Arial"/>
          <w:sz w:val="19"/>
          <w:szCs w:val="19"/>
          <w:lang w:val="bs-Latn-BA"/>
        </w:rPr>
        <w:t>''</w:t>
      </w:r>
      <w:r w:rsidRPr="00461072">
        <w:rPr>
          <w:rFonts w:ascii="Arial" w:hAnsi="Arial" w:cs="Arial"/>
          <w:sz w:val="19"/>
          <w:szCs w:val="19"/>
          <w:lang w:val="bs-Latn-BA"/>
        </w:rPr>
        <w:t>Službene novine Bosansko-podrinjskog kantona Goražde</w:t>
      </w:r>
      <w:r>
        <w:rPr>
          <w:rFonts w:ascii="Arial" w:hAnsi="Arial" w:cs="Arial"/>
          <w:sz w:val="19"/>
          <w:szCs w:val="19"/>
          <w:lang w:val="bs-Latn-BA"/>
        </w:rPr>
        <w:t>''</w:t>
      </w:r>
      <w:r w:rsidRPr="00461072">
        <w:rPr>
          <w:rFonts w:ascii="Arial" w:hAnsi="Arial" w:cs="Arial"/>
          <w:sz w:val="19"/>
          <w:szCs w:val="19"/>
          <w:lang w:val="bs-Latn-BA"/>
        </w:rPr>
        <w:t>, broj: 10/11), Ministarstvo za privredu Bosansko-podrinjskog kantona Goražde utvrđuje:</w:t>
      </w:r>
    </w:p>
    <w:p w:rsidR="00485A6F" w:rsidRDefault="00485A6F" w:rsidP="00485A6F">
      <w:pPr>
        <w:spacing w:before="120" w:after="120" w:line="312" w:lineRule="auto"/>
        <w:jc w:val="center"/>
        <w:rPr>
          <w:rFonts w:ascii="Arial" w:hAnsi="Arial" w:cs="Arial"/>
          <w:sz w:val="19"/>
          <w:szCs w:val="19"/>
          <w:lang w:val="bs-Latn-BA"/>
        </w:rPr>
      </w:pPr>
    </w:p>
    <w:p w:rsidR="00485A6F" w:rsidRPr="00461072" w:rsidRDefault="00485A6F" w:rsidP="00485A6F">
      <w:pPr>
        <w:spacing w:before="120" w:after="120" w:line="312" w:lineRule="auto"/>
        <w:jc w:val="center"/>
        <w:rPr>
          <w:rFonts w:ascii="Arial" w:hAnsi="Arial" w:cs="Arial"/>
          <w:sz w:val="19"/>
          <w:szCs w:val="19"/>
          <w:lang w:val="bs-Latn-BA"/>
        </w:rPr>
      </w:pPr>
    </w:p>
    <w:p w:rsidR="00485A6F" w:rsidRPr="00461072" w:rsidRDefault="00485A6F" w:rsidP="00485A6F">
      <w:pPr>
        <w:spacing w:before="120" w:after="120" w:line="312" w:lineRule="auto"/>
        <w:jc w:val="center"/>
        <w:rPr>
          <w:rFonts w:ascii="Arial" w:hAnsi="Arial" w:cs="Arial"/>
          <w:sz w:val="19"/>
          <w:szCs w:val="19"/>
          <w:lang w:val="bs-Latn-BA"/>
        </w:rPr>
      </w:pPr>
      <w:r w:rsidRPr="00461072">
        <w:rPr>
          <w:rFonts w:ascii="Arial" w:hAnsi="Arial" w:cs="Arial"/>
          <w:sz w:val="19"/>
          <w:szCs w:val="19"/>
          <w:lang w:val="bs-Latn-BA"/>
        </w:rPr>
        <w:t>P R O G R A M   U T R O Š K A</w:t>
      </w:r>
    </w:p>
    <w:p w:rsidR="00485A6F" w:rsidRPr="00461072" w:rsidRDefault="00485A6F" w:rsidP="00485A6F">
      <w:pPr>
        <w:spacing w:before="120" w:after="120" w:line="312" w:lineRule="auto"/>
        <w:jc w:val="center"/>
        <w:rPr>
          <w:rFonts w:ascii="Arial" w:hAnsi="Arial" w:cs="Arial"/>
          <w:sz w:val="19"/>
          <w:szCs w:val="19"/>
          <w:lang w:val="bs-Latn-BA"/>
        </w:rPr>
      </w:pPr>
      <w:r>
        <w:rPr>
          <w:rFonts w:ascii="Arial" w:hAnsi="Arial" w:cs="Arial"/>
          <w:sz w:val="19"/>
          <w:szCs w:val="19"/>
          <w:lang w:val="bs-Latn-BA"/>
        </w:rPr>
        <w:t>s</w:t>
      </w:r>
      <w:r w:rsidRPr="00461072">
        <w:rPr>
          <w:rFonts w:ascii="Arial" w:hAnsi="Arial" w:cs="Arial"/>
          <w:sz w:val="19"/>
          <w:szCs w:val="19"/>
          <w:lang w:val="bs-Latn-BA"/>
        </w:rPr>
        <w:t>redstava</w:t>
      </w:r>
      <w:r>
        <w:rPr>
          <w:rFonts w:ascii="Arial" w:hAnsi="Arial" w:cs="Arial"/>
          <w:sz w:val="19"/>
          <w:szCs w:val="19"/>
          <w:lang w:val="bs-Latn-BA"/>
        </w:rPr>
        <w:t xml:space="preserve"> </w:t>
      </w:r>
      <w:r w:rsidRPr="00461072">
        <w:rPr>
          <w:rFonts w:ascii="Arial" w:hAnsi="Arial" w:cs="Arial"/>
          <w:sz w:val="19"/>
          <w:szCs w:val="19"/>
          <w:lang w:val="bs-Latn-BA"/>
        </w:rPr>
        <w:t>Budžeta za 201</w:t>
      </w:r>
      <w:r>
        <w:rPr>
          <w:rFonts w:ascii="Arial" w:hAnsi="Arial" w:cs="Arial"/>
          <w:sz w:val="19"/>
          <w:szCs w:val="19"/>
          <w:lang w:val="bs-Latn-BA"/>
        </w:rPr>
        <w:t>3</w:t>
      </w:r>
      <w:r w:rsidRPr="00461072">
        <w:rPr>
          <w:rFonts w:ascii="Arial" w:hAnsi="Arial" w:cs="Arial"/>
          <w:sz w:val="19"/>
          <w:szCs w:val="19"/>
          <w:lang w:val="bs-Latn-BA"/>
        </w:rPr>
        <w:t>. godinu</w:t>
      </w:r>
    </w:p>
    <w:p w:rsidR="00485A6F" w:rsidRPr="00461072" w:rsidRDefault="00485A6F" w:rsidP="00485A6F">
      <w:pPr>
        <w:spacing w:before="120" w:after="120" w:line="312" w:lineRule="auto"/>
        <w:jc w:val="center"/>
        <w:rPr>
          <w:rFonts w:ascii="Arial" w:hAnsi="Arial" w:cs="Arial"/>
          <w:sz w:val="19"/>
          <w:szCs w:val="19"/>
          <w:lang w:val="bs-Latn-BA"/>
        </w:rPr>
      </w:pPr>
      <w:r w:rsidRPr="00461072">
        <w:rPr>
          <w:rFonts w:ascii="Arial" w:hAnsi="Arial" w:cs="Arial"/>
          <w:sz w:val="19"/>
          <w:szCs w:val="19"/>
          <w:lang w:val="bs-Latn-BA"/>
        </w:rPr>
        <w:t>sa ekonomskog koda 614 100 - Tekući transfer</w:t>
      </w:r>
      <w:r>
        <w:rPr>
          <w:rFonts w:ascii="Arial" w:hAnsi="Arial" w:cs="Arial"/>
          <w:sz w:val="19"/>
          <w:szCs w:val="19"/>
          <w:lang w:val="bs-Latn-BA"/>
        </w:rPr>
        <w:t>i</w:t>
      </w:r>
      <w:r w:rsidRPr="00461072">
        <w:rPr>
          <w:rFonts w:ascii="Arial" w:hAnsi="Arial" w:cs="Arial"/>
          <w:sz w:val="19"/>
          <w:szCs w:val="19"/>
          <w:lang w:val="bs-Latn-BA"/>
        </w:rPr>
        <w:t xml:space="preserve"> drugim nivoima vlasti za razvoj turizma</w:t>
      </w:r>
    </w:p>
    <w:p w:rsidR="00485A6F" w:rsidRDefault="00485A6F" w:rsidP="00485A6F">
      <w:pPr>
        <w:spacing w:before="120" w:after="120" w:line="312" w:lineRule="auto"/>
        <w:jc w:val="center"/>
        <w:rPr>
          <w:rFonts w:ascii="Arial" w:hAnsi="Arial" w:cs="Arial"/>
          <w:sz w:val="19"/>
          <w:szCs w:val="19"/>
          <w:lang w:val="bs-Latn-BA"/>
        </w:rPr>
      </w:pPr>
    </w:p>
    <w:p w:rsidR="009D5FA7" w:rsidRPr="00461072" w:rsidRDefault="009D5FA7" w:rsidP="00485A6F">
      <w:pPr>
        <w:spacing w:before="120" w:after="120" w:line="312" w:lineRule="auto"/>
        <w:jc w:val="center"/>
        <w:rPr>
          <w:rFonts w:ascii="Arial" w:hAnsi="Arial" w:cs="Arial"/>
          <w:sz w:val="19"/>
          <w:szCs w:val="19"/>
          <w:lang w:val="bs-Latn-BA"/>
        </w:rPr>
      </w:pPr>
    </w:p>
    <w:p w:rsidR="00485A6F" w:rsidRPr="00461072" w:rsidRDefault="00485A6F" w:rsidP="00485A6F">
      <w:pPr>
        <w:spacing w:before="120" w:after="120" w:line="312" w:lineRule="auto"/>
        <w:jc w:val="center"/>
        <w:rPr>
          <w:rFonts w:ascii="Arial" w:hAnsi="Arial" w:cs="Arial"/>
          <w:b/>
          <w:bCs/>
          <w:sz w:val="19"/>
          <w:szCs w:val="19"/>
          <w:lang w:val="bs-Latn-BA"/>
        </w:rPr>
      </w:pPr>
      <w:r w:rsidRPr="00461072">
        <w:rPr>
          <w:rFonts w:ascii="Arial" w:hAnsi="Arial" w:cs="Arial"/>
          <w:b/>
          <w:bCs/>
          <w:sz w:val="19"/>
          <w:szCs w:val="19"/>
          <w:lang w:val="bs-Latn-BA"/>
        </w:rPr>
        <w:t>-1-</w:t>
      </w:r>
    </w:p>
    <w:p w:rsidR="00485A6F" w:rsidRPr="00461072" w:rsidRDefault="00485A6F" w:rsidP="00485A6F">
      <w:pPr>
        <w:spacing w:before="120" w:after="120" w:line="312" w:lineRule="auto"/>
        <w:jc w:val="center"/>
        <w:rPr>
          <w:rFonts w:ascii="Arial" w:hAnsi="Arial" w:cs="Arial"/>
          <w:sz w:val="19"/>
          <w:szCs w:val="19"/>
          <w:lang w:val="bs-Latn-BA"/>
        </w:rPr>
      </w:pPr>
      <w:r w:rsidRPr="00461072">
        <w:rPr>
          <w:rFonts w:ascii="Arial" w:hAnsi="Arial" w:cs="Arial"/>
          <w:sz w:val="19"/>
          <w:szCs w:val="19"/>
          <w:lang w:val="bs-Latn-BA"/>
        </w:rPr>
        <w:t>NAZIV PROGRAMA</w:t>
      </w:r>
    </w:p>
    <w:p w:rsidR="00485A6F" w:rsidRPr="00461072" w:rsidRDefault="00485A6F" w:rsidP="00485A6F">
      <w:pPr>
        <w:spacing w:before="120" w:after="120" w:line="312" w:lineRule="auto"/>
        <w:ind w:firstLine="709"/>
        <w:jc w:val="both"/>
        <w:rPr>
          <w:rFonts w:ascii="Arial" w:hAnsi="Arial" w:cs="Arial"/>
          <w:sz w:val="19"/>
          <w:szCs w:val="19"/>
          <w:lang w:val="bs-Latn-BA"/>
        </w:rPr>
      </w:pPr>
      <w:r w:rsidRPr="00461072">
        <w:rPr>
          <w:rFonts w:ascii="Arial" w:hAnsi="Arial" w:cs="Arial"/>
          <w:sz w:val="19"/>
          <w:szCs w:val="19"/>
          <w:lang w:val="bs-Latn-BA"/>
        </w:rPr>
        <w:t xml:space="preserve">Naziv Programa utroška sredstava Budžeta </w:t>
      </w:r>
      <w:r>
        <w:rPr>
          <w:rFonts w:ascii="Arial" w:hAnsi="Arial" w:cs="Arial"/>
          <w:sz w:val="19"/>
          <w:szCs w:val="19"/>
          <w:lang w:val="bs-Latn-BA"/>
        </w:rPr>
        <w:t xml:space="preserve">Ministarstva za privredu </w:t>
      </w:r>
      <w:r w:rsidRPr="00461072">
        <w:rPr>
          <w:rFonts w:ascii="Arial" w:hAnsi="Arial" w:cs="Arial"/>
          <w:sz w:val="19"/>
          <w:szCs w:val="19"/>
          <w:lang w:val="bs-Latn-BA"/>
        </w:rPr>
        <w:t>Bosansko-podrinjskog kantona Goražde sa</w:t>
      </w:r>
      <w:r>
        <w:rPr>
          <w:rFonts w:ascii="Arial" w:hAnsi="Arial" w:cs="Arial"/>
          <w:sz w:val="19"/>
          <w:szCs w:val="19"/>
          <w:lang w:val="bs-Latn-BA"/>
        </w:rPr>
        <w:t xml:space="preserve"> </w:t>
      </w:r>
      <w:r w:rsidRPr="00461072">
        <w:rPr>
          <w:rFonts w:ascii="Arial" w:hAnsi="Arial" w:cs="Arial"/>
          <w:sz w:val="19"/>
          <w:szCs w:val="19"/>
          <w:lang w:val="bs-Latn-BA"/>
        </w:rPr>
        <w:t>ekonomskog koda 614 100 – Tekući transfer</w:t>
      </w:r>
      <w:r>
        <w:rPr>
          <w:rFonts w:ascii="Arial" w:hAnsi="Arial" w:cs="Arial"/>
          <w:sz w:val="19"/>
          <w:szCs w:val="19"/>
          <w:lang w:val="bs-Latn-BA"/>
        </w:rPr>
        <w:t>i</w:t>
      </w:r>
      <w:r w:rsidRPr="00461072">
        <w:rPr>
          <w:rFonts w:ascii="Arial" w:hAnsi="Arial" w:cs="Arial"/>
          <w:sz w:val="19"/>
          <w:szCs w:val="19"/>
          <w:lang w:val="bs-Latn-BA"/>
        </w:rPr>
        <w:t xml:space="preserve"> drugim nivoima vlasti za razvoj turizma</w:t>
      </w:r>
      <w:r>
        <w:rPr>
          <w:rFonts w:ascii="Arial" w:hAnsi="Arial" w:cs="Arial"/>
          <w:sz w:val="19"/>
          <w:szCs w:val="19"/>
          <w:lang w:val="bs-Latn-BA"/>
        </w:rPr>
        <w:t>,</w:t>
      </w:r>
      <w:r w:rsidRPr="00461072">
        <w:rPr>
          <w:rFonts w:ascii="Arial" w:hAnsi="Arial" w:cs="Arial"/>
          <w:sz w:val="19"/>
          <w:szCs w:val="19"/>
          <w:lang w:val="bs-Latn-BA"/>
        </w:rPr>
        <w:t xml:space="preserve"> glasi:</w:t>
      </w:r>
    </w:p>
    <w:p w:rsidR="00485A6F" w:rsidRPr="00461072" w:rsidRDefault="00485A6F" w:rsidP="00485A6F">
      <w:pPr>
        <w:spacing w:before="120" w:after="120" w:line="312" w:lineRule="auto"/>
        <w:ind w:left="709"/>
        <w:jc w:val="both"/>
        <w:rPr>
          <w:rFonts w:ascii="Arial" w:hAnsi="Arial" w:cs="Arial"/>
          <w:sz w:val="19"/>
          <w:szCs w:val="19"/>
          <w:lang w:val="bs-Latn-BA"/>
        </w:rPr>
      </w:pPr>
    </w:p>
    <w:p w:rsidR="00485A6F" w:rsidRDefault="00485A6F" w:rsidP="00485A6F">
      <w:pPr>
        <w:spacing w:before="120" w:after="120" w:line="312" w:lineRule="auto"/>
        <w:ind w:firstLine="709"/>
        <w:jc w:val="both"/>
        <w:rPr>
          <w:rFonts w:ascii="Arial" w:hAnsi="Arial" w:cs="Arial"/>
          <w:b/>
          <w:sz w:val="19"/>
          <w:szCs w:val="19"/>
          <w:lang w:val="bs-Latn-BA"/>
        </w:rPr>
      </w:pPr>
      <w:r>
        <w:rPr>
          <w:rFonts w:ascii="Arial" w:hAnsi="Arial" w:cs="Arial"/>
          <w:b/>
          <w:sz w:val="19"/>
          <w:szCs w:val="19"/>
          <w:lang w:val="bs-Latn-BA"/>
        </w:rPr>
        <w:t>„Program razvoja turizma u Bosansko-podrinjskom</w:t>
      </w:r>
      <w:r w:rsidRPr="00355CFC">
        <w:rPr>
          <w:rFonts w:ascii="Arial" w:hAnsi="Arial" w:cs="Arial"/>
          <w:b/>
          <w:sz w:val="19"/>
          <w:szCs w:val="19"/>
          <w:lang w:val="bs-Latn-BA"/>
        </w:rPr>
        <w:t xml:space="preserve"> kanton</w:t>
      </w:r>
      <w:r>
        <w:rPr>
          <w:rFonts w:ascii="Arial" w:hAnsi="Arial" w:cs="Arial"/>
          <w:b/>
          <w:sz w:val="19"/>
          <w:szCs w:val="19"/>
          <w:lang w:val="bs-Latn-BA"/>
        </w:rPr>
        <w:t>u G</w:t>
      </w:r>
      <w:r w:rsidRPr="00355CFC">
        <w:rPr>
          <w:rFonts w:ascii="Arial" w:hAnsi="Arial" w:cs="Arial"/>
          <w:b/>
          <w:sz w:val="19"/>
          <w:szCs w:val="19"/>
          <w:lang w:val="bs-Latn-BA"/>
        </w:rPr>
        <w:t>oražde za 201</w:t>
      </w:r>
      <w:r>
        <w:rPr>
          <w:rFonts w:ascii="Arial" w:hAnsi="Arial" w:cs="Arial"/>
          <w:b/>
          <w:sz w:val="19"/>
          <w:szCs w:val="19"/>
          <w:lang w:val="bs-Latn-BA"/>
        </w:rPr>
        <w:t>3</w:t>
      </w:r>
      <w:r w:rsidRPr="00355CFC">
        <w:rPr>
          <w:rFonts w:ascii="Arial" w:hAnsi="Arial" w:cs="Arial"/>
          <w:b/>
          <w:sz w:val="19"/>
          <w:szCs w:val="19"/>
          <w:lang w:val="bs-Latn-BA"/>
        </w:rPr>
        <w:t>. godinu</w:t>
      </w:r>
      <w:r>
        <w:rPr>
          <w:rFonts w:ascii="Arial" w:hAnsi="Arial" w:cs="Arial"/>
          <w:b/>
          <w:sz w:val="19"/>
          <w:szCs w:val="19"/>
          <w:lang w:val="bs-Latn-BA"/>
        </w:rPr>
        <w:t>“</w:t>
      </w:r>
    </w:p>
    <w:p w:rsidR="00485A6F" w:rsidRPr="00461072" w:rsidRDefault="00485A6F" w:rsidP="00485A6F">
      <w:pPr>
        <w:spacing w:before="120" w:after="120" w:line="312" w:lineRule="auto"/>
        <w:ind w:firstLine="709"/>
        <w:jc w:val="both"/>
        <w:rPr>
          <w:rFonts w:ascii="Arial" w:hAnsi="Arial" w:cs="Arial"/>
          <w:sz w:val="19"/>
          <w:szCs w:val="19"/>
          <w:lang w:val="bs-Latn-BA"/>
        </w:rPr>
      </w:pPr>
    </w:p>
    <w:p w:rsidR="00485A6F" w:rsidRPr="00461072" w:rsidRDefault="00485A6F" w:rsidP="00485A6F">
      <w:pPr>
        <w:spacing w:before="120" w:after="120" w:line="312" w:lineRule="auto"/>
        <w:jc w:val="center"/>
        <w:rPr>
          <w:rFonts w:ascii="Arial" w:hAnsi="Arial" w:cs="Arial"/>
          <w:b/>
          <w:bCs/>
          <w:sz w:val="19"/>
          <w:szCs w:val="19"/>
          <w:lang w:val="bs-Latn-BA"/>
        </w:rPr>
      </w:pPr>
      <w:r w:rsidRPr="00461072">
        <w:rPr>
          <w:rFonts w:ascii="Arial" w:hAnsi="Arial" w:cs="Arial"/>
          <w:b/>
          <w:bCs/>
          <w:sz w:val="19"/>
          <w:szCs w:val="19"/>
          <w:lang w:val="bs-Latn-BA"/>
        </w:rPr>
        <w:t>-2-</w:t>
      </w:r>
    </w:p>
    <w:p w:rsidR="00485A6F" w:rsidRPr="00461072" w:rsidRDefault="00485A6F" w:rsidP="00485A6F">
      <w:pPr>
        <w:spacing w:before="120" w:after="120" w:line="312" w:lineRule="auto"/>
        <w:jc w:val="center"/>
        <w:rPr>
          <w:rFonts w:ascii="Arial" w:hAnsi="Arial" w:cs="Arial"/>
          <w:sz w:val="19"/>
          <w:szCs w:val="19"/>
          <w:lang w:val="bs-Latn-BA"/>
        </w:rPr>
      </w:pPr>
      <w:r w:rsidRPr="00461072">
        <w:rPr>
          <w:rFonts w:ascii="Arial" w:hAnsi="Arial" w:cs="Arial"/>
          <w:sz w:val="19"/>
          <w:szCs w:val="19"/>
          <w:lang w:val="bs-Latn-BA"/>
        </w:rPr>
        <w:t xml:space="preserve">NADLEŽNOSTI MINISTARSTVA </w:t>
      </w:r>
      <w:r>
        <w:rPr>
          <w:rFonts w:ascii="Arial" w:hAnsi="Arial" w:cs="Arial"/>
          <w:sz w:val="19"/>
          <w:szCs w:val="19"/>
          <w:lang w:val="bs-Latn-BA"/>
        </w:rPr>
        <w:t>ZA PRIVREDU</w:t>
      </w:r>
    </w:p>
    <w:p w:rsidR="00485A6F" w:rsidRPr="00461072" w:rsidRDefault="00485A6F" w:rsidP="00485A6F">
      <w:pPr>
        <w:spacing w:before="120" w:after="120" w:line="312" w:lineRule="auto"/>
        <w:ind w:firstLine="709"/>
        <w:jc w:val="both"/>
        <w:rPr>
          <w:rFonts w:ascii="Arial" w:hAnsi="Arial" w:cs="Arial"/>
          <w:sz w:val="19"/>
          <w:szCs w:val="19"/>
          <w:lang w:val="bs-Latn-BA"/>
        </w:rPr>
      </w:pPr>
      <w:r>
        <w:rPr>
          <w:rFonts w:ascii="Arial" w:hAnsi="Arial" w:cs="Arial"/>
          <w:sz w:val="19"/>
          <w:szCs w:val="19"/>
          <w:lang w:val="bs-Latn-BA"/>
        </w:rPr>
        <w:t>Na osnovu Z</w:t>
      </w:r>
      <w:r w:rsidRPr="00461072">
        <w:rPr>
          <w:rFonts w:ascii="Arial" w:hAnsi="Arial" w:cs="Arial"/>
          <w:sz w:val="19"/>
          <w:szCs w:val="19"/>
          <w:lang w:val="bs-Latn-BA"/>
        </w:rPr>
        <w:t xml:space="preserve">akona  o kantonalnim ministarstvima i drugim tijelima kantonalne uprave Bosansko-podrinjskog kantona Goražde (Službene novine Bosansko – podrinjskog kantona Goražde broj: 05/03) </w:t>
      </w:r>
      <w:r>
        <w:rPr>
          <w:rFonts w:ascii="Arial" w:hAnsi="Arial" w:cs="Arial"/>
          <w:sz w:val="19"/>
          <w:szCs w:val="19"/>
          <w:lang w:val="bs-Latn-BA"/>
        </w:rPr>
        <w:t>nadležnosti M</w:t>
      </w:r>
      <w:r w:rsidRPr="00461072">
        <w:rPr>
          <w:rFonts w:ascii="Arial" w:hAnsi="Arial" w:cs="Arial"/>
          <w:sz w:val="19"/>
          <w:szCs w:val="19"/>
          <w:lang w:val="bs-Latn-BA"/>
        </w:rPr>
        <w:t>inistarstv</w:t>
      </w:r>
      <w:r>
        <w:rPr>
          <w:rFonts w:ascii="Arial" w:hAnsi="Arial" w:cs="Arial"/>
          <w:sz w:val="19"/>
          <w:szCs w:val="19"/>
          <w:lang w:val="bs-Latn-BA"/>
        </w:rPr>
        <w:t>a</w:t>
      </w:r>
      <w:r w:rsidRPr="00461072">
        <w:rPr>
          <w:rFonts w:ascii="Arial" w:hAnsi="Arial" w:cs="Arial"/>
          <w:sz w:val="19"/>
          <w:szCs w:val="19"/>
          <w:lang w:val="bs-Latn-BA"/>
        </w:rPr>
        <w:t xml:space="preserve"> </w:t>
      </w:r>
      <w:r>
        <w:rPr>
          <w:rFonts w:ascii="Arial" w:hAnsi="Arial" w:cs="Arial"/>
          <w:sz w:val="19"/>
          <w:szCs w:val="19"/>
          <w:lang w:val="bs-Latn-BA"/>
        </w:rPr>
        <w:t>za privredu Bosansko-podrinjskog kantona Goražde</w:t>
      </w:r>
      <w:r w:rsidRPr="00461072">
        <w:rPr>
          <w:rFonts w:ascii="Arial" w:hAnsi="Arial" w:cs="Arial"/>
          <w:sz w:val="19"/>
          <w:szCs w:val="19"/>
          <w:lang w:val="bs-Latn-BA"/>
        </w:rPr>
        <w:t xml:space="preserve"> su predlaganje i provođenje politike u oblasti industrije, poduzimanje mjera za unaprijeđenje proizvodnje, upravljanje prirodnim bogatstvima, razvoj poljoprivrede, upravljanje poljoprivrednim zemljištem,  uzgoj</w:t>
      </w:r>
      <w:r>
        <w:rPr>
          <w:rFonts w:ascii="Arial" w:hAnsi="Arial" w:cs="Arial"/>
          <w:sz w:val="19"/>
          <w:szCs w:val="19"/>
          <w:lang w:val="bs-Latn-BA"/>
        </w:rPr>
        <w:t>,</w:t>
      </w:r>
      <w:r w:rsidRPr="00461072">
        <w:rPr>
          <w:rFonts w:ascii="Arial" w:hAnsi="Arial" w:cs="Arial"/>
          <w:sz w:val="19"/>
          <w:szCs w:val="19"/>
          <w:lang w:val="bs-Latn-BA"/>
        </w:rPr>
        <w:t xml:space="preserve"> zaštita i unaprijeđenje šuma, šumske komunikacije i eksploatacija šuma,  industrijske vode, vodoprivredne aktivnosti, korištenje voda u energetske i rekreacijske svrhe, upotreba i zaštita voda, ulaganja u privredna preduzeća, promet roba i usluga, učešće u kreiranju politike uvoza i izvoza, kontrola cijena proizvoda i usluga, zaključivanje ekonomskih sporazuma, </w:t>
      </w:r>
      <w:r w:rsidRPr="009D5FA7">
        <w:rPr>
          <w:rFonts w:ascii="Arial" w:hAnsi="Arial" w:cs="Arial"/>
          <w:bCs/>
          <w:color w:val="000000" w:themeColor="text1"/>
          <w:sz w:val="19"/>
          <w:szCs w:val="19"/>
          <w:lang w:val="bs-Latn-BA"/>
        </w:rPr>
        <w:t>kreiranje i implementacija politike kantonalnog turizma, razvoj turističkih resursa, razvoj rekreativnih, rehabilitacijskih i drugih centara, promocija turizma</w:t>
      </w:r>
      <w:r w:rsidRPr="009D5FA7">
        <w:rPr>
          <w:rFonts w:ascii="Arial" w:hAnsi="Arial" w:cs="Arial"/>
          <w:color w:val="000000" w:themeColor="text1"/>
          <w:sz w:val="19"/>
          <w:szCs w:val="19"/>
          <w:lang w:val="bs-Latn-BA"/>
        </w:rPr>
        <w:t xml:space="preserve">, </w:t>
      </w:r>
      <w:r w:rsidRPr="009D5FA7">
        <w:rPr>
          <w:rFonts w:ascii="Arial" w:hAnsi="Arial" w:cs="Arial"/>
          <w:bCs/>
          <w:color w:val="000000" w:themeColor="text1"/>
          <w:sz w:val="19"/>
          <w:szCs w:val="19"/>
          <w:lang w:val="bs-Latn-BA"/>
        </w:rPr>
        <w:t>ugostiteljstvo</w:t>
      </w:r>
      <w:r w:rsidRPr="009D5FA7">
        <w:rPr>
          <w:rFonts w:ascii="Arial" w:hAnsi="Arial" w:cs="Arial"/>
          <w:color w:val="984806"/>
          <w:sz w:val="19"/>
          <w:szCs w:val="19"/>
          <w:lang w:val="bs-Latn-BA"/>
        </w:rPr>
        <w:t xml:space="preserve">, </w:t>
      </w:r>
      <w:r w:rsidRPr="009D5FA7">
        <w:rPr>
          <w:rFonts w:ascii="Arial" w:hAnsi="Arial" w:cs="Arial"/>
          <w:sz w:val="19"/>
          <w:szCs w:val="19"/>
          <w:lang w:val="bs-Latn-BA"/>
        </w:rPr>
        <w:t>poduzetništvo, provođenje politke</w:t>
      </w:r>
      <w:r w:rsidRPr="00461072">
        <w:rPr>
          <w:rFonts w:ascii="Arial" w:hAnsi="Arial" w:cs="Arial"/>
          <w:sz w:val="19"/>
          <w:szCs w:val="19"/>
          <w:lang w:val="bs-Latn-BA"/>
        </w:rPr>
        <w:t xml:space="preserve"> razvoja komunikacija i transportne infrastrukture, razvoj javnog prometa, izgradnja obnova i održavanje saobraćajnica od značaja za kanton, modernizacija cestovnog prometa i osiguranje komunikacijskih veza na području Bosansko-podrinjskog kantona Goražde.</w:t>
      </w:r>
    </w:p>
    <w:p w:rsidR="00485A6F" w:rsidRPr="00461072" w:rsidRDefault="00485A6F" w:rsidP="00485A6F">
      <w:pPr>
        <w:spacing w:before="120" w:after="120" w:line="312" w:lineRule="auto"/>
        <w:ind w:firstLine="709"/>
        <w:jc w:val="both"/>
        <w:rPr>
          <w:rFonts w:ascii="Arial" w:hAnsi="Arial" w:cs="Arial"/>
          <w:sz w:val="19"/>
          <w:szCs w:val="19"/>
          <w:lang w:val="bs-Latn-BA"/>
        </w:rPr>
      </w:pPr>
      <w:r w:rsidRPr="00461072">
        <w:rPr>
          <w:rFonts w:ascii="Arial" w:hAnsi="Arial" w:cs="Arial"/>
          <w:sz w:val="19"/>
          <w:szCs w:val="19"/>
          <w:lang w:val="bs-Latn-BA"/>
        </w:rPr>
        <w:t xml:space="preserve">Program razvoja turizma Bosansko-podrinjskog kantona </w:t>
      </w:r>
      <w:r>
        <w:rPr>
          <w:rFonts w:ascii="Arial" w:hAnsi="Arial" w:cs="Arial"/>
          <w:sz w:val="19"/>
          <w:szCs w:val="19"/>
          <w:lang w:val="bs-Latn-BA"/>
        </w:rPr>
        <w:t xml:space="preserve">Goražde </w:t>
      </w:r>
      <w:r w:rsidRPr="00461072">
        <w:rPr>
          <w:rFonts w:ascii="Arial" w:hAnsi="Arial" w:cs="Arial"/>
          <w:sz w:val="19"/>
          <w:szCs w:val="19"/>
          <w:lang w:val="bs-Latn-BA"/>
        </w:rPr>
        <w:t>izrađen je u skladu sa Programom razvoja Bosansko-podrinjskog kantona Goražde do 2014. godine</w:t>
      </w:r>
      <w:r>
        <w:rPr>
          <w:rFonts w:ascii="Arial" w:hAnsi="Arial" w:cs="Arial"/>
          <w:sz w:val="19"/>
          <w:szCs w:val="19"/>
          <w:lang w:val="bs-Latn-BA"/>
        </w:rPr>
        <w:t xml:space="preserve"> </w:t>
      </w:r>
      <w:r w:rsidRPr="00461072">
        <w:rPr>
          <w:rFonts w:ascii="Arial" w:hAnsi="Arial" w:cs="Arial"/>
          <w:sz w:val="19"/>
          <w:szCs w:val="19"/>
          <w:lang w:val="bs-Latn-BA"/>
        </w:rPr>
        <w:t>u</w:t>
      </w:r>
      <w:r>
        <w:rPr>
          <w:rFonts w:ascii="Arial" w:hAnsi="Arial" w:cs="Arial"/>
          <w:sz w:val="19"/>
          <w:szCs w:val="19"/>
          <w:lang w:val="bs-Latn-BA"/>
        </w:rPr>
        <w:t xml:space="preserve"> skladu sa Zakonom o izvršenju B</w:t>
      </w:r>
      <w:r w:rsidRPr="00461072">
        <w:rPr>
          <w:rFonts w:ascii="Arial" w:hAnsi="Arial" w:cs="Arial"/>
          <w:sz w:val="19"/>
          <w:szCs w:val="19"/>
          <w:lang w:val="bs-Latn-BA"/>
        </w:rPr>
        <w:t>udžeta Bosansko-podrinjskog kantona Goražde za 201</w:t>
      </w:r>
      <w:r>
        <w:rPr>
          <w:rFonts w:ascii="Arial" w:hAnsi="Arial" w:cs="Arial"/>
          <w:sz w:val="19"/>
          <w:szCs w:val="19"/>
          <w:lang w:val="bs-Latn-BA"/>
        </w:rPr>
        <w:t>3</w:t>
      </w:r>
      <w:r w:rsidRPr="00461072">
        <w:rPr>
          <w:rFonts w:ascii="Arial" w:hAnsi="Arial" w:cs="Arial"/>
          <w:sz w:val="19"/>
          <w:szCs w:val="19"/>
          <w:lang w:val="bs-Latn-BA"/>
        </w:rPr>
        <w:t>.</w:t>
      </w:r>
      <w:r>
        <w:rPr>
          <w:rFonts w:ascii="Arial" w:hAnsi="Arial" w:cs="Arial"/>
          <w:sz w:val="19"/>
          <w:szCs w:val="19"/>
          <w:lang w:val="bs-Latn-BA"/>
        </w:rPr>
        <w:t xml:space="preserve"> </w:t>
      </w:r>
      <w:r w:rsidRPr="00461072">
        <w:rPr>
          <w:rFonts w:ascii="Arial" w:hAnsi="Arial" w:cs="Arial"/>
          <w:sz w:val="19"/>
          <w:szCs w:val="19"/>
          <w:lang w:val="bs-Latn-BA"/>
        </w:rPr>
        <w:t>godinu.</w:t>
      </w:r>
    </w:p>
    <w:p w:rsidR="00485A6F" w:rsidRDefault="00485A6F" w:rsidP="00485A6F">
      <w:pPr>
        <w:spacing w:before="120" w:after="120" w:line="312" w:lineRule="auto"/>
        <w:ind w:firstLine="709"/>
        <w:jc w:val="both"/>
        <w:rPr>
          <w:rFonts w:ascii="Arial" w:hAnsi="Arial" w:cs="Arial"/>
          <w:sz w:val="19"/>
          <w:szCs w:val="19"/>
          <w:lang w:val="bs-Latn-BA"/>
        </w:rPr>
      </w:pPr>
      <w:r w:rsidRPr="00461072">
        <w:rPr>
          <w:rFonts w:ascii="Arial" w:hAnsi="Arial" w:cs="Arial"/>
          <w:sz w:val="19"/>
          <w:szCs w:val="19"/>
          <w:lang w:val="bs-Latn-BA"/>
        </w:rPr>
        <w:t>Program je takođe usklađen i sa Programom rada Vlade Bosansko-podrinjskog kantona Goražde za 201</w:t>
      </w:r>
      <w:r>
        <w:rPr>
          <w:rFonts w:ascii="Arial" w:hAnsi="Arial" w:cs="Arial"/>
          <w:sz w:val="19"/>
          <w:szCs w:val="19"/>
          <w:lang w:val="bs-Latn-BA"/>
        </w:rPr>
        <w:t>3</w:t>
      </w:r>
      <w:r w:rsidRPr="00461072">
        <w:rPr>
          <w:rFonts w:ascii="Arial" w:hAnsi="Arial" w:cs="Arial"/>
          <w:sz w:val="19"/>
          <w:szCs w:val="19"/>
          <w:lang w:val="bs-Latn-BA"/>
        </w:rPr>
        <w:t xml:space="preserve">. </w:t>
      </w:r>
      <w:r>
        <w:rPr>
          <w:rFonts w:ascii="Arial" w:hAnsi="Arial" w:cs="Arial"/>
          <w:sz w:val="19"/>
          <w:szCs w:val="19"/>
          <w:lang w:val="bs-Latn-BA"/>
        </w:rPr>
        <w:t>g</w:t>
      </w:r>
      <w:r w:rsidRPr="00461072">
        <w:rPr>
          <w:rFonts w:ascii="Arial" w:hAnsi="Arial" w:cs="Arial"/>
          <w:sz w:val="19"/>
          <w:szCs w:val="19"/>
          <w:lang w:val="bs-Latn-BA"/>
        </w:rPr>
        <w:t xml:space="preserve">odinu (“Službene novine Bosansko-podrinjskog kantona Goražde”, broj: </w:t>
      </w:r>
      <w:r w:rsidR="00957B1B">
        <w:rPr>
          <w:rFonts w:ascii="Arial" w:hAnsi="Arial" w:cs="Arial"/>
          <w:sz w:val="19"/>
          <w:szCs w:val="19"/>
          <w:lang w:val="bs-Latn-BA"/>
        </w:rPr>
        <w:t>3</w:t>
      </w:r>
      <w:r>
        <w:rPr>
          <w:rFonts w:ascii="Arial" w:hAnsi="Arial" w:cs="Arial"/>
          <w:sz w:val="19"/>
          <w:szCs w:val="19"/>
          <w:lang w:val="bs-Latn-BA"/>
        </w:rPr>
        <w:t>/13).</w:t>
      </w:r>
    </w:p>
    <w:p w:rsidR="00485A6F" w:rsidRDefault="00485A6F" w:rsidP="00485A6F">
      <w:pPr>
        <w:spacing w:before="120" w:after="120" w:line="312" w:lineRule="auto"/>
        <w:ind w:firstLine="709"/>
        <w:jc w:val="both"/>
        <w:rPr>
          <w:rFonts w:ascii="Arial" w:hAnsi="Arial" w:cs="Arial"/>
          <w:sz w:val="19"/>
          <w:szCs w:val="19"/>
          <w:lang w:val="bs-Latn-BA"/>
        </w:rPr>
      </w:pPr>
    </w:p>
    <w:p w:rsidR="00485A6F" w:rsidRPr="00461072" w:rsidRDefault="00485A6F" w:rsidP="00485A6F">
      <w:pPr>
        <w:spacing w:before="120" w:after="120" w:line="312" w:lineRule="auto"/>
        <w:jc w:val="center"/>
        <w:rPr>
          <w:rFonts w:ascii="Arial" w:hAnsi="Arial" w:cs="Arial"/>
          <w:b/>
          <w:bCs/>
          <w:sz w:val="19"/>
          <w:szCs w:val="19"/>
          <w:lang w:val="bs-Latn-BA"/>
        </w:rPr>
      </w:pPr>
      <w:r w:rsidRPr="00461072">
        <w:rPr>
          <w:rFonts w:ascii="Arial" w:hAnsi="Arial" w:cs="Arial"/>
          <w:b/>
          <w:bCs/>
          <w:sz w:val="19"/>
          <w:szCs w:val="19"/>
          <w:lang w:val="bs-Latn-BA"/>
        </w:rPr>
        <w:lastRenderedPageBreak/>
        <w:t>-3-</w:t>
      </w:r>
    </w:p>
    <w:p w:rsidR="00485A6F" w:rsidRPr="00461072" w:rsidRDefault="00485A6F" w:rsidP="00485A6F">
      <w:pPr>
        <w:spacing w:before="120" w:after="120" w:line="312" w:lineRule="auto"/>
        <w:jc w:val="center"/>
        <w:rPr>
          <w:rFonts w:ascii="Arial" w:hAnsi="Arial" w:cs="Arial"/>
          <w:sz w:val="19"/>
          <w:szCs w:val="19"/>
          <w:lang w:val="bs-Latn-BA"/>
        </w:rPr>
      </w:pPr>
      <w:r w:rsidRPr="00461072">
        <w:rPr>
          <w:rFonts w:ascii="Arial" w:hAnsi="Arial" w:cs="Arial"/>
          <w:sz w:val="19"/>
          <w:szCs w:val="19"/>
          <w:lang w:val="bs-Latn-BA"/>
        </w:rPr>
        <w:t>OPIS PROGRAMA</w:t>
      </w:r>
    </w:p>
    <w:p w:rsidR="00485A6F" w:rsidRPr="00461072" w:rsidRDefault="00485A6F" w:rsidP="00485A6F">
      <w:pPr>
        <w:spacing w:before="120" w:after="120" w:line="312" w:lineRule="auto"/>
        <w:ind w:firstLine="709"/>
        <w:jc w:val="both"/>
        <w:rPr>
          <w:rFonts w:ascii="Arial" w:hAnsi="Arial" w:cs="Arial"/>
          <w:sz w:val="19"/>
          <w:szCs w:val="19"/>
          <w:lang w:val="bs-Latn-BA"/>
        </w:rPr>
      </w:pPr>
      <w:r w:rsidRPr="00461072">
        <w:rPr>
          <w:rFonts w:ascii="Arial" w:hAnsi="Arial" w:cs="Arial"/>
          <w:sz w:val="19"/>
          <w:szCs w:val="19"/>
          <w:lang w:val="bs-Latn-BA"/>
        </w:rPr>
        <w:t>Program je obrazložen analizom troškova i koristi, a njegova izrada i izvršavanje zasnovano je na načelu efikasnosti i ekonomičnosti.</w:t>
      </w:r>
    </w:p>
    <w:p w:rsidR="00485A6F" w:rsidRPr="00461072" w:rsidRDefault="00485A6F" w:rsidP="00485A6F">
      <w:pPr>
        <w:spacing w:before="120" w:after="120" w:line="312" w:lineRule="auto"/>
        <w:ind w:firstLine="709"/>
        <w:jc w:val="both"/>
        <w:rPr>
          <w:rFonts w:ascii="Arial" w:hAnsi="Arial" w:cs="Arial"/>
          <w:sz w:val="19"/>
          <w:szCs w:val="19"/>
          <w:lang w:val="bs-Latn-BA"/>
        </w:rPr>
      </w:pPr>
      <w:r>
        <w:rPr>
          <w:rFonts w:ascii="Arial" w:hAnsi="Arial" w:cs="Arial"/>
          <w:sz w:val="19"/>
          <w:szCs w:val="19"/>
          <w:lang w:val="bs-Latn-BA"/>
        </w:rPr>
        <w:t>Program</w:t>
      </w:r>
      <w:r w:rsidRPr="00461072">
        <w:rPr>
          <w:rFonts w:ascii="Arial" w:hAnsi="Arial" w:cs="Arial"/>
          <w:sz w:val="19"/>
          <w:szCs w:val="19"/>
          <w:lang w:val="bs-Latn-BA"/>
        </w:rPr>
        <w:t xml:space="preserve"> utroška je provedbeni akt </w:t>
      </w:r>
      <w:r>
        <w:rPr>
          <w:rFonts w:ascii="Arial" w:hAnsi="Arial" w:cs="Arial"/>
          <w:sz w:val="19"/>
          <w:szCs w:val="19"/>
          <w:lang w:val="bs-Latn-BA"/>
        </w:rPr>
        <w:t>M</w:t>
      </w:r>
      <w:r w:rsidRPr="00461072">
        <w:rPr>
          <w:rFonts w:ascii="Arial" w:hAnsi="Arial" w:cs="Arial"/>
          <w:sz w:val="19"/>
          <w:szCs w:val="19"/>
          <w:lang w:val="bs-Latn-BA"/>
        </w:rPr>
        <w:t>inistarstv</w:t>
      </w:r>
      <w:r>
        <w:rPr>
          <w:rFonts w:ascii="Arial" w:hAnsi="Arial" w:cs="Arial"/>
          <w:sz w:val="19"/>
          <w:szCs w:val="19"/>
          <w:lang w:val="bs-Latn-BA"/>
        </w:rPr>
        <w:t>a</w:t>
      </w:r>
      <w:r w:rsidRPr="00461072">
        <w:rPr>
          <w:rFonts w:ascii="Arial" w:hAnsi="Arial" w:cs="Arial"/>
          <w:sz w:val="19"/>
          <w:szCs w:val="19"/>
          <w:lang w:val="bs-Latn-BA"/>
        </w:rPr>
        <w:t xml:space="preserve"> </w:t>
      </w:r>
      <w:r>
        <w:rPr>
          <w:rFonts w:ascii="Arial" w:hAnsi="Arial" w:cs="Arial"/>
          <w:sz w:val="19"/>
          <w:szCs w:val="19"/>
          <w:lang w:val="bs-Latn-BA"/>
        </w:rPr>
        <w:t>za privredu Bosansko-podrinjskog kantona Goražde</w:t>
      </w:r>
      <w:r w:rsidRPr="00461072">
        <w:rPr>
          <w:rFonts w:ascii="Arial" w:hAnsi="Arial" w:cs="Arial"/>
          <w:sz w:val="19"/>
          <w:szCs w:val="19"/>
          <w:lang w:val="bs-Latn-BA"/>
        </w:rPr>
        <w:t xml:space="preserve"> koji osigurava da  se planirana sredstva </w:t>
      </w:r>
      <w:r>
        <w:rPr>
          <w:rFonts w:ascii="Arial" w:hAnsi="Arial" w:cs="Arial"/>
          <w:sz w:val="19"/>
          <w:szCs w:val="19"/>
          <w:lang w:val="bs-Latn-BA"/>
        </w:rPr>
        <w:t>u budžetu</w:t>
      </w:r>
      <w:r w:rsidRPr="00461072">
        <w:rPr>
          <w:rFonts w:ascii="Arial" w:hAnsi="Arial" w:cs="Arial"/>
          <w:sz w:val="19"/>
          <w:szCs w:val="19"/>
          <w:lang w:val="bs-Latn-BA"/>
        </w:rPr>
        <w:t xml:space="preserve"> </w:t>
      </w:r>
      <w:r>
        <w:rPr>
          <w:rFonts w:ascii="Arial" w:hAnsi="Arial" w:cs="Arial"/>
          <w:sz w:val="19"/>
          <w:szCs w:val="19"/>
          <w:lang w:val="bs-Latn-BA"/>
        </w:rPr>
        <w:t xml:space="preserve">Ministarstva za privredu </w:t>
      </w:r>
      <w:r w:rsidRPr="00461072">
        <w:rPr>
          <w:rFonts w:ascii="Arial" w:hAnsi="Arial" w:cs="Arial"/>
          <w:sz w:val="19"/>
          <w:szCs w:val="19"/>
          <w:lang w:val="bs-Latn-BA"/>
        </w:rPr>
        <w:t xml:space="preserve">Bosansko-podrinjskog </w:t>
      </w:r>
      <w:r>
        <w:rPr>
          <w:rFonts w:ascii="Arial" w:hAnsi="Arial" w:cs="Arial"/>
          <w:sz w:val="19"/>
          <w:szCs w:val="19"/>
          <w:lang w:val="bs-Latn-BA"/>
        </w:rPr>
        <w:t xml:space="preserve">kantona Goražde </w:t>
      </w:r>
      <w:r w:rsidRPr="00461072">
        <w:rPr>
          <w:rFonts w:ascii="Arial" w:hAnsi="Arial" w:cs="Arial"/>
          <w:sz w:val="19"/>
          <w:szCs w:val="19"/>
          <w:lang w:val="bs-Latn-BA"/>
        </w:rPr>
        <w:t xml:space="preserve">koriste na transparentan, specifičan, mjerljiv </w:t>
      </w:r>
      <w:r>
        <w:rPr>
          <w:rFonts w:ascii="Arial" w:hAnsi="Arial" w:cs="Arial"/>
          <w:sz w:val="19"/>
          <w:szCs w:val="19"/>
          <w:lang w:val="bs-Latn-BA"/>
        </w:rPr>
        <w:t>način u</w:t>
      </w:r>
      <w:r w:rsidRPr="00461072">
        <w:rPr>
          <w:rFonts w:ascii="Arial" w:hAnsi="Arial" w:cs="Arial"/>
          <w:sz w:val="19"/>
          <w:szCs w:val="19"/>
          <w:lang w:val="bs-Latn-BA"/>
        </w:rPr>
        <w:t xml:space="preserve"> vremenski određenom periodu sa namjerom/svrhom da se omogući povećanje privredne aktivnosti u sektoru turizma i poboljšanje ukupne kvalitete života na prostoru Bosansko-podrinjskog kantona Goražde.</w:t>
      </w:r>
    </w:p>
    <w:p w:rsidR="00485A6F" w:rsidRPr="00461072" w:rsidRDefault="00485A6F" w:rsidP="00485A6F">
      <w:pPr>
        <w:spacing w:before="120" w:after="120" w:line="312" w:lineRule="auto"/>
        <w:ind w:firstLine="705"/>
        <w:jc w:val="both"/>
        <w:rPr>
          <w:rFonts w:ascii="Arial" w:hAnsi="Arial" w:cs="Arial"/>
          <w:sz w:val="19"/>
          <w:szCs w:val="19"/>
          <w:lang w:val="bs-Latn-BA"/>
        </w:rPr>
      </w:pPr>
      <w:r w:rsidRPr="00461072">
        <w:rPr>
          <w:rFonts w:ascii="Arial" w:hAnsi="Arial" w:cs="Arial"/>
          <w:sz w:val="19"/>
          <w:szCs w:val="19"/>
          <w:lang w:val="bs-Latn-BA"/>
        </w:rPr>
        <w:t xml:space="preserve">Ovim programom definisan je način korištenja sredstava za finansiranje programa kroz podsticaje i tekuće transfere.Tekući transferi omogućiće finansijsku podršku općinama, </w:t>
      </w:r>
      <w:r>
        <w:rPr>
          <w:rFonts w:ascii="Arial" w:hAnsi="Arial" w:cs="Arial"/>
          <w:sz w:val="19"/>
          <w:szCs w:val="19"/>
          <w:lang w:val="bs-Latn-BA"/>
        </w:rPr>
        <w:t xml:space="preserve">pravnim subjektima registrovanim u oblasti turističko-ugostiteljske djelatnosti i Turističkoj zajednici Bosansko-podrinjskog kantona Goražde, </w:t>
      </w:r>
      <w:r w:rsidRPr="00461072">
        <w:rPr>
          <w:rFonts w:ascii="Arial" w:hAnsi="Arial" w:cs="Arial"/>
          <w:sz w:val="19"/>
          <w:szCs w:val="19"/>
          <w:lang w:val="bs-Latn-BA"/>
        </w:rPr>
        <w:t>pod uslovima propisanim ovim programom.</w:t>
      </w:r>
    </w:p>
    <w:p w:rsidR="00485A6F" w:rsidRPr="00461072" w:rsidRDefault="00485A6F" w:rsidP="00485A6F">
      <w:pPr>
        <w:spacing w:before="120" w:after="120" w:line="312" w:lineRule="auto"/>
        <w:ind w:firstLine="705"/>
        <w:jc w:val="both"/>
        <w:rPr>
          <w:rFonts w:ascii="Arial" w:hAnsi="Arial" w:cs="Arial"/>
          <w:sz w:val="19"/>
          <w:szCs w:val="19"/>
          <w:lang w:val="bs-Latn-BA"/>
        </w:rPr>
      </w:pPr>
      <w:r w:rsidRPr="00461072">
        <w:rPr>
          <w:rFonts w:ascii="Arial" w:hAnsi="Arial" w:cs="Arial"/>
          <w:sz w:val="19"/>
          <w:szCs w:val="19"/>
          <w:lang w:val="bs-Latn-BA"/>
        </w:rPr>
        <w:t>Pružanje podrške obezbjedit će se davanjem pojedinačne državne pomoći korisnicima programa za sufinansiranje projekata ili aktivnosti koje doprinose ostvarivanju posebnih ciljeva i očekivanih rezultata u oblasti razvoja turizma na području Bosansko-podrinjskog kantona Goražde u 201</w:t>
      </w:r>
      <w:r>
        <w:rPr>
          <w:rFonts w:ascii="Arial" w:hAnsi="Arial" w:cs="Arial"/>
          <w:sz w:val="19"/>
          <w:szCs w:val="19"/>
          <w:lang w:val="bs-Latn-BA"/>
        </w:rPr>
        <w:t>3</w:t>
      </w:r>
      <w:r w:rsidRPr="00461072">
        <w:rPr>
          <w:rFonts w:ascii="Arial" w:hAnsi="Arial" w:cs="Arial"/>
          <w:sz w:val="19"/>
          <w:szCs w:val="19"/>
          <w:lang w:val="bs-Latn-BA"/>
        </w:rPr>
        <w:t>. godini.</w:t>
      </w:r>
    </w:p>
    <w:p w:rsidR="00485A6F" w:rsidRPr="00461072" w:rsidRDefault="00485A6F" w:rsidP="00485A6F">
      <w:pPr>
        <w:spacing w:before="120" w:after="120" w:line="312" w:lineRule="auto"/>
        <w:ind w:firstLine="709"/>
        <w:jc w:val="both"/>
        <w:rPr>
          <w:rFonts w:ascii="Arial" w:hAnsi="Arial" w:cs="Arial"/>
          <w:sz w:val="19"/>
          <w:szCs w:val="19"/>
          <w:lang w:val="bs-Latn-BA"/>
        </w:rPr>
      </w:pPr>
      <w:r w:rsidRPr="00461072">
        <w:rPr>
          <w:rFonts w:ascii="Arial" w:hAnsi="Arial" w:cs="Arial"/>
          <w:sz w:val="19"/>
          <w:szCs w:val="19"/>
          <w:lang w:val="bs-Latn-BA"/>
        </w:rPr>
        <w:t>Program utroška je ključni provedbeni dokument za ostvarivanje ciljeva Vlade kantona u sektoru turizma za 201</w:t>
      </w:r>
      <w:r>
        <w:rPr>
          <w:rFonts w:ascii="Arial" w:hAnsi="Arial" w:cs="Arial"/>
          <w:sz w:val="19"/>
          <w:szCs w:val="19"/>
          <w:lang w:val="bs-Latn-BA"/>
        </w:rPr>
        <w:t>3</w:t>
      </w:r>
      <w:r w:rsidRPr="00461072">
        <w:rPr>
          <w:rFonts w:ascii="Arial" w:hAnsi="Arial" w:cs="Arial"/>
          <w:sz w:val="19"/>
          <w:szCs w:val="19"/>
          <w:lang w:val="bs-Latn-BA"/>
        </w:rPr>
        <w:t>.godinu, te ciljeva i prioriteta u oblasti turizma koji su definisani u Programu razvoja Bosansko-podrinjskog kantona Goražde do 2014. godine.</w:t>
      </w:r>
    </w:p>
    <w:p w:rsidR="00485A6F" w:rsidRDefault="00485A6F" w:rsidP="00485A6F">
      <w:pPr>
        <w:spacing w:before="120" w:after="120" w:line="312" w:lineRule="auto"/>
        <w:ind w:firstLine="709"/>
        <w:jc w:val="both"/>
        <w:rPr>
          <w:rFonts w:ascii="Arial" w:hAnsi="Arial" w:cs="Arial"/>
          <w:sz w:val="19"/>
          <w:szCs w:val="19"/>
          <w:lang w:val="bs-Latn-BA"/>
        </w:rPr>
      </w:pPr>
      <w:r w:rsidRPr="00461072">
        <w:rPr>
          <w:rFonts w:ascii="Arial" w:hAnsi="Arial" w:cs="Arial"/>
          <w:sz w:val="19"/>
          <w:szCs w:val="19"/>
          <w:lang w:val="bs-Latn-BA"/>
        </w:rPr>
        <w:t>Program utroška sredstava sa ekonomskog koda 614100</w:t>
      </w:r>
      <w:r>
        <w:rPr>
          <w:rFonts w:ascii="Arial" w:hAnsi="Arial" w:cs="Arial"/>
          <w:sz w:val="19"/>
          <w:szCs w:val="19"/>
          <w:lang w:val="bs-Latn-BA"/>
        </w:rPr>
        <w:t xml:space="preserve"> </w:t>
      </w:r>
      <w:r w:rsidRPr="00461072">
        <w:rPr>
          <w:rFonts w:ascii="Arial" w:hAnsi="Arial" w:cs="Arial"/>
          <w:sz w:val="19"/>
          <w:szCs w:val="19"/>
          <w:lang w:val="bs-Latn-BA"/>
        </w:rPr>
        <w:t>- Tekući transfer</w:t>
      </w:r>
      <w:r>
        <w:rPr>
          <w:rFonts w:ascii="Arial" w:hAnsi="Arial" w:cs="Arial"/>
          <w:sz w:val="19"/>
          <w:szCs w:val="19"/>
          <w:lang w:val="bs-Latn-BA"/>
        </w:rPr>
        <w:t>i</w:t>
      </w:r>
      <w:r w:rsidRPr="00461072">
        <w:rPr>
          <w:rFonts w:ascii="Arial" w:hAnsi="Arial" w:cs="Arial"/>
          <w:sz w:val="19"/>
          <w:szCs w:val="19"/>
          <w:lang w:val="bs-Latn-BA"/>
        </w:rPr>
        <w:t xml:space="preserve"> drugim nivoima vlasti za razvoj turizma Ministarstva za privredu Bosansko-podrinjskog kantona Goražde za 201</w:t>
      </w:r>
      <w:r>
        <w:rPr>
          <w:rFonts w:ascii="Arial" w:hAnsi="Arial" w:cs="Arial"/>
          <w:sz w:val="19"/>
          <w:szCs w:val="19"/>
          <w:lang w:val="bs-Latn-BA"/>
        </w:rPr>
        <w:t>3</w:t>
      </w:r>
      <w:r w:rsidRPr="00461072">
        <w:rPr>
          <w:rFonts w:ascii="Arial" w:hAnsi="Arial" w:cs="Arial"/>
          <w:sz w:val="19"/>
          <w:szCs w:val="19"/>
          <w:lang w:val="bs-Latn-BA"/>
        </w:rPr>
        <w:t xml:space="preserve">. godinu (u daljem tekstu program), definiše bitne elemente za dobijanje saglasnosti za program od strane </w:t>
      </w:r>
      <w:r>
        <w:rPr>
          <w:rFonts w:ascii="Arial" w:hAnsi="Arial" w:cs="Arial"/>
          <w:sz w:val="19"/>
          <w:szCs w:val="19"/>
          <w:lang w:val="bs-Latn-BA"/>
        </w:rPr>
        <w:t xml:space="preserve"> Vlade</w:t>
      </w:r>
      <w:r w:rsidRPr="00461072">
        <w:rPr>
          <w:rFonts w:ascii="Arial" w:hAnsi="Arial" w:cs="Arial"/>
          <w:sz w:val="19"/>
          <w:szCs w:val="19"/>
          <w:lang w:val="bs-Latn-BA"/>
        </w:rPr>
        <w:t xml:space="preserve"> Bosansko-podrinjskog </w:t>
      </w:r>
      <w:r>
        <w:rPr>
          <w:rFonts w:ascii="Arial" w:hAnsi="Arial" w:cs="Arial"/>
          <w:sz w:val="19"/>
          <w:szCs w:val="19"/>
          <w:lang w:val="bs-Latn-BA"/>
        </w:rPr>
        <w:t>kantona Goražde, kao što su opć</w:t>
      </w:r>
      <w:r w:rsidRPr="00461072">
        <w:rPr>
          <w:rFonts w:ascii="Arial" w:hAnsi="Arial" w:cs="Arial"/>
          <w:sz w:val="19"/>
          <w:szCs w:val="19"/>
          <w:lang w:val="bs-Latn-BA"/>
        </w:rPr>
        <w:t>i i posebni ciljevi programa, kriteriji za raspodjelu sredstava, potrebna sredstva, korisnici sredstava, procjena rezultata</w:t>
      </w:r>
      <w:r>
        <w:rPr>
          <w:rFonts w:ascii="Arial" w:hAnsi="Arial" w:cs="Arial"/>
          <w:sz w:val="19"/>
          <w:szCs w:val="19"/>
          <w:lang w:val="bs-Latn-BA"/>
        </w:rPr>
        <w:t>,</w:t>
      </w:r>
      <w:r w:rsidRPr="00461072">
        <w:rPr>
          <w:rFonts w:ascii="Arial" w:hAnsi="Arial" w:cs="Arial"/>
          <w:sz w:val="19"/>
          <w:szCs w:val="19"/>
          <w:lang w:val="bs-Latn-BA"/>
        </w:rPr>
        <w:t xml:space="preserve"> te procjen</w:t>
      </w:r>
      <w:r>
        <w:rPr>
          <w:rFonts w:ascii="Arial" w:hAnsi="Arial" w:cs="Arial"/>
          <w:sz w:val="19"/>
          <w:szCs w:val="19"/>
          <w:lang w:val="bs-Latn-BA"/>
        </w:rPr>
        <w:t>a</w:t>
      </w:r>
      <w:r w:rsidRPr="00461072">
        <w:rPr>
          <w:rFonts w:ascii="Arial" w:hAnsi="Arial" w:cs="Arial"/>
          <w:sz w:val="19"/>
          <w:szCs w:val="19"/>
          <w:lang w:val="bs-Latn-BA"/>
        </w:rPr>
        <w:t xml:space="preserve"> nepredviđenih rashoda i izdataka.</w:t>
      </w:r>
    </w:p>
    <w:p w:rsidR="00485A6F" w:rsidRPr="00461072" w:rsidRDefault="00485A6F" w:rsidP="00485A6F">
      <w:pPr>
        <w:spacing w:before="120" w:after="120" w:line="312" w:lineRule="auto"/>
        <w:ind w:firstLine="709"/>
        <w:jc w:val="both"/>
        <w:rPr>
          <w:rFonts w:ascii="Arial" w:hAnsi="Arial" w:cs="Arial"/>
          <w:sz w:val="19"/>
          <w:szCs w:val="19"/>
          <w:lang w:val="bs-Latn-BA"/>
        </w:rPr>
      </w:pPr>
    </w:p>
    <w:p w:rsidR="00485A6F" w:rsidRPr="00461072" w:rsidRDefault="00485A6F" w:rsidP="00485A6F">
      <w:pPr>
        <w:spacing w:before="120" w:after="120" w:line="312" w:lineRule="auto"/>
        <w:jc w:val="center"/>
        <w:rPr>
          <w:rFonts w:ascii="Arial" w:hAnsi="Arial" w:cs="Arial"/>
          <w:b/>
          <w:bCs/>
          <w:sz w:val="19"/>
          <w:szCs w:val="19"/>
          <w:lang w:val="bs-Latn-BA"/>
        </w:rPr>
      </w:pPr>
      <w:r w:rsidRPr="00461072">
        <w:rPr>
          <w:rFonts w:ascii="Arial" w:hAnsi="Arial" w:cs="Arial"/>
          <w:b/>
          <w:bCs/>
          <w:sz w:val="19"/>
          <w:szCs w:val="19"/>
          <w:lang w:val="bs-Latn-BA"/>
        </w:rPr>
        <w:t>-4-</w:t>
      </w:r>
    </w:p>
    <w:p w:rsidR="00485A6F" w:rsidRPr="00461072" w:rsidRDefault="00485A6F" w:rsidP="00485A6F">
      <w:pPr>
        <w:spacing w:before="120" w:after="120" w:line="312" w:lineRule="auto"/>
        <w:jc w:val="center"/>
        <w:rPr>
          <w:rFonts w:ascii="Arial" w:hAnsi="Arial" w:cs="Arial"/>
          <w:sz w:val="19"/>
          <w:szCs w:val="19"/>
          <w:lang w:val="bs-Latn-BA"/>
        </w:rPr>
      </w:pPr>
      <w:r w:rsidRPr="00461072">
        <w:rPr>
          <w:rFonts w:ascii="Arial" w:hAnsi="Arial" w:cs="Arial"/>
          <w:sz w:val="19"/>
          <w:szCs w:val="19"/>
          <w:lang w:val="bs-Latn-BA"/>
        </w:rPr>
        <w:t>POČETAK I VRIJEME IMPLEMENTACIJE PROGRAMA</w:t>
      </w:r>
    </w:p>
    <w:p w:rsidR="00485A6F" w:rsidRDefault="00485A6F" w:rsidP="00485A6F">
      <w:pPr>
        <w:spacing w:before="120" w:after="120" w:line="312" w:lineRule="auto"/>
        <w:ind w:firstLine="709"/>
        <w:jc w:val="both"/>
        <w:rPr>
          <w:rFonts w:ascii="Arial" w:hAnsi="Arial" w:cs="Arial"/>
          <w:sz w:val="19"/>
          <w:szCs w:val="19"/>
          <w:lang w:val="bs-Latn-BA"/>
        </w:rPr>
      </w:pPr>
      <w:r>
        <w:rPr>
          <w:rFonts w:ascii="Arial" w:hAnsi="Arial" w:cs="Arial"/>
          <w:sz w:val="19"/>
          <w:szCs w:val="19"/>
          <w:lang w:val="bs-Latn-BA"/>
        </w:rPr>
        <w:t xml:space="preserve">Program razvoja turizma u Bosansko-podrinjskom kantonu Goražde je višegodišnji program koji se provodi u periodu od 2011. do 2014. godine. </w:t>
      </w:r>
    </w:p>
    <w:p w:rsidR="00485A6F" w:rsidRPr="00461072" w:rsidRDefault="00485A6F" w:rsidP="00485A6F">
      <w:pPr>
        <w:spacing w:before="120" w:after="120" w:line="312" w:lineRule="auto"/>
        <w:ind w:firstLine="709"/>
        <w:jc w:val="both"/>
        <w:rPr>
          <w:rFonts w:ascii="Arial" w:hAnsi="Arial" w:cs="Arial"/>
          <w:sz w:val="19"/>
          <w:szCs w:val="19"/>
          <w:lang w:val="bs-Latn-BA"/>
        </w:rPr>
      </w:pPr>
      <w:r w:rsidRPr="00461072">
        <w:rPr>
          <w:rFonts w:ascii="Arial" w:hAnsi="Arial" w:cs="Arial"/>
          <w:sz w:val="19"/>
          <w:szCs w:val="19"/>
          <w:lang w:val="bs-Latn-BA"/>
        </w:rPr>
        <w:t>Implementacija programa za 201</w:t>
      </w:r>
      <w:r>
        <w:rPr>
          <w:rFonts w:ascii="Arial" w:hAnsi="Arial" w:cs="Arial"/>
          <w:sz w:val="19"/>
          <w:szCs w:val="19"/>
          <w:lang w:val="bs-Latn-BA"/>
        </w:rPr>
        <w:t>3</w:t>
      </w:r>
      <w:r w:rsidRPr="00461072">
        <w:rPr>
          <w:rFonts w:ascii="Arial" w:hAnsi="Arial" w:cs="Arial"/>
          <w:sz w:val="19"/>
          <w:szCs w:val="19"/>
          <w:lang w:val="bs-Latn-BA"/>
        </w:rPr>
        <w:t>.</w:t>
      </w:r>
      <w:r>
        <w:rPr>
          <w:rFonts w:ascii="Arial" w:hAnsi="Arial" w:cs="Arial"/>
          <w:sz w:val="19"/>
          <w:szCs w:val="19"/>
          <w:lang w:val="bs-Latn-BA"/>
        </w:rPr>
        <w:t xml:space="preserve"> </w:t>
      </w:r>
      <w:r w:rsidRPr="00461072">
        <w:rPr>
          <w:rFonts w:ascii="Arial" w:hAnsi="Arial" w:cs="Arial"/>
          <w:sz w:val="19"/>
          <w:szCs w:val="19"/>
          <w:lang w:val="bs-Latn-BA"/>
        </w:rPr>
        <w:t xml:space="preserve">godinu počinje dobivanjem saglasnosti od </w:t>
      </w:r>
      <w:r>
        <w:rPr>
          <w:rFonts w:ascii="Arial" w:hAnsi="Arial" w:cs="Arial"/>
          <w:sz w:val="19"/>
          <w:szCs w:val="19"/>
          <w:lang w:val="bs-Latn-BA"/>
        </w:rPr>
        <w:t xml:space="preserve">Vlade </w:t>
      </w:r>
      <w:r w:rsidRPr="00461072">
        <w:rPr>
          <w:rFonts w:ascii="Arial" w:hAnsi="Arial" w:cs="Arial"/>
          <w:sz w:val="19"/>
          <w:szCs w:val="19"/>
          <w:lang w:val="bs-Latn-BA"/>
        </w:rPr>
        <w:t>Bosansko podrinjskog kantona Goražde i trajaće do 31.12.201</w:t>
      </w:r>
      <w:r>
        <w:rPr>
          <w:rFonts w:ascii="Arial" w:hAnsi="Arial" w:cs="Arial"/>
          <w:sz w:val="19"/>
          <w:szCs w:val="19"/>
          <w:lang w:val="bs-Latn-BA"/>
        </w:rPr>
        <w:t>3</w:t>
      </w:r>
      <w:r w:rsidRPr="00461072">
        <w:rPr>
          <w:rFonts w:ascii="Arial" w:hAnsi="Arial" w:cs="Arial"/>
          <w:sz w:val="19"/>
          <w:szCs w:val="19"/>
          <w:lang w:val="bs-Latn-BA"/>
        </w:rPr>
        <w:t>. godine. Krajnji rok za dostavljanje zahtjeva za korištenje sredstava ističe 0</w:t>
      </w:r>
      <w:r>
        <w:rPr>
          <w:rFonts w:ascii="Arial" w:hAnsi="Arial" w:cs="Arial"/>
          <w:sz w:val="19"/>
          <w:szCs w:val="19"/>
          <w:lang w:val="bs-Latn-BA"/>
        </w:rPr>
        <w:t>1</w:t>
      </w:r>
      <w:r w:rsidRPr="00461072">
        <w:rPr>
          <w:rFonts w:ascii="Arial" w:hAnsi="Arial" w:cs="Arial"/>
          <w:sz w:val="19"/>
          <w:szCs w:val="19"/>
          <w:lang w:val="bs-Latn-BA"/>
        </w:rPr>
        <w:t>.</w:t>
      </w:r>
      <w:r>
        <w:rPr>
          <w:rFonts w:ascii="Arial" w:hAnsi="Arial" w:cs="Arial"/>
          <w:sz w:val="19"/>
          <w:szCs w:val="19"/>
          <w:lang w:val="bs-Latn-BA"/>
        </w:rPr>
        <w:t xml:space="preserve"> </w:t>
      </w:r>
      <w:r w:rsidRPr="00461072">
        <w:rPr>
          <w:rFonts w:ascii="Arial" w:hAnsi="Arial" w:cs="Arial"/>
          <w:sz w:val="19"/>
          <w:szCs w:val="19"/>
          <w:lang w:val="bs-Latn-BA"/>
        </w:rPr>
        <w:t>novembra 201</w:t>
      </w:r>
      <w:r>
        <w:rPr>
          <w:rFonts w:ascii="Arial" w:hAnsi="Arial" w:cs="Arial"/>
          <w:sz w:val="19"/>
          <w:szCs w:val="19"/>
          <w:lang w:val="bs-Latn-BA"/>
        </w:rPr>
        <w:t>3</w:t>
      </w:r>
      <w:r w:rsidRPr="00461072">
        <w:rPr>
          <w:rFonts w:ascii="Arial" w:hAnsi="Arial" w:cs="Arial"/>
          <w:sz w:val="19"/>
          <w:szCs w:val="19"/>
          <w:lang w:val="bs-Latn-BA"/>
        </w:rPr>
        <w:t>.</w:t>
      </w:r>
      <w:r>
        <w:rPr>
          <w:rFonts w:ascii="Arial" w:hAnsi="Arial" w:cs="Arial"/>
          <w:sz w:val="19"/>
          <w:szCs w:val="19"/>
          <w:lang w:val="bs-Latn-BA"/>
        </w:rPr>
        <w:t xml:space="preserve">godine </w:t>
      </w:r>
      <w:r w:rsidRPr="00461072">
        <w:rPr>
          <w:rFonts w:ascii="Arial" w:hAnsi="Arial" w:cs="Arial"/>
          <w:sz w:val="19"/>
          <w:szCs w:val="19"/>
          <w:lang w:val="bs-Latn-BA"/>
        </w:rPr>
        <w:t xml:space="preserve">u 16:00 sati. </w:t>
      </w:r>
    </w:p>
    <w:p w:rsidR="00485A6F" w:rsidRPr="00461072" w:rsidRDefault="00485A6F" w:rsidP="00485A6F">
      <w:pPr>
        <w:spacing w:before="120" w:after="120" w:line="312" w:lineRule="auto"/>
        <w:jc w:val="center"/>
        <w:rPr>
          <w:rFonts w:ascii="Arial" w:hAnsi="Arial" w:cs="Arial"/>
          <w:b/>
          <w:bCs/>
          <w:sz w:val="19"/>
          <w:szCs w:val="19"/>
          <w:lang w:val="bs-Latn-BA"/>
        </w:rPr>
      </w:pPr>
      <w:r w:rsidRPr="00461072">
        <w:rPr>
          <w:rFonts w:ascii="Arial" w:hAnsi="Arial" w:cs="Arial"/>
          <w:b/>
          <w:bCs/>
          <w:sz w:val="19"/>
          <w:szCs w:val="19"/>
          <w:lang w:val="bs-Latn-BA"/>
        </w:rPr>
        <w:t>-5-</w:t>
      </w:r>
    </w:p>
    <w:p w:rsidR="00485A6F" w:rsidRPr="00461072" w:rsidRDefault="00485A6F" w:rsidP="00485A6F">
      <w:pPr>
        <w:spacing w:before="120" w:after="120" w:line="312" w:lineRule="auto"/>
        <w:jc w:val="center"/>
        <w:rPr>
          <w:rFonts w:ascii="Arial" w:hAnsi="Arial" w:cs="Arial"/>
          <w:sz w:val="19"/>
          <w:szCs w:val="19"/>
          <w:lang w:val="bs-Latn-BA"/>
        </w:rPr>
      </w:pPr>
      <w:r w:rsidRPr="00461072">
        <w:rPr>
          <w:rFonts w:ascii="Arial" w:hAnsi="Arial" w:cs="Arial"/>
          <w:sz w:val="19"/>
          <w:szCs w:val="19"/>
          <w:lang w:val="bs-Latn-BA"/>
        </w:rPr>
        <w:t>STANJE TURIZMA NA PODRUČJU BOSANSKO-PODRINJSKOG KANTONA GORAŽDE</w:t>
      </w:r>
    </w:p>
    <w:p w:rsidR="00485A6F" w:rsidRPr="00461072" w:rsidRDefault="00485A6F" w:rsidP="00485A6F">
      <w:pPr>
        <w:pStyle w:val="BodyTextIndent2"/>
        <w:spacing w:before="120" w:line="312" w:lineRule="auto"/>
        <w:ind w:left="0" w:firstLine="709"/>
        <w:jc w:val="both"/>
        <w:rPr>
          <w:rFonts w:ascii="Arial" w:hAnsi="Arial" w:cs="Arial"/>
          <w:sz w:val="19"/>
          <w:szCs w:val="19"/>
          <w:lang w:val="bs-Latn-BA"/>
        </w:rPr>
      </w:pPr>
      <w:r w:rsidRPr="00461072">
        <w:rPr>
          <w:rFonts w:ascii="Arial" w:hAnsi="Arial" w:cs="Arial"/>
          <w:sz w:val="19"/>
          <w:szCs w:val="19"/>
          <w:lang w:val="bs-Latn-BA"/>
        </w:rPr>
        <w:t xml:space="preserve">Bosansko-podrinjski kanton </w:t>
      </w:r>
      <w:r>
        <w:rPr>
          <w:rFonts w:ascii="Arial" w:hAnsi="Arial" w:cs="Arial"/>
          <w:sz w:val="19"/>
          <w:szCs w:val="19"/>
          <w:lang w:val="bs-Latn-BA"/>
        </w:rPr>
        <w:t xml:space="preserve">Goražde </w:t>
      </w:r>
      <w:r w:rsidRPr="00461072">
        <w:rPr>
          <w:rFonts w:ascii="Arial" w:hAnsi="Arial" w:cs="Arial"/>
          <w:sz w:val="19"/>
          <w:szCs w:val="19"/>
          <w:lang w:val="bs-Latn-BA"/>
        </w:rPr>
        <w:t xml:space="preserve">već duži niz godina stagnira po pitanju poboljšanja u jednom od ključnih indikatora razvoja turističke djelatnosti kao što su broj dolazaka turista i broj noćenja. Prema </w:t>
      </w:r>
      <w:r>
        <w:rPr>
          <w:rFonts w:ascii="Arial" w:hAnsi="Arial" w:cs="Arial"/>
          <w:sz w:val="19"/>
          <w:szCs w:val="19"/>
          <w:lang w:val="bs-Latn-BA"/>
        </w:rPr>
        <w:t xml:space="preserve">zvaničnim statističkim </w:t>
      </w:r>
      <w:r w:rsidRPr="00461072">
        <w:rPr>
          <w:rFonts w:ascii="Arial" w:hAnsi="Arial" w:cs="Arial"/>
          <w:sz w:val="19"/>
          <w:szCs w:val="19"/>
          <w:lang w:val="bs-Latn-BA"/>
        </w:rPr>
        <w:t xml:space="preserve">podacima </w:t>
      </w:r>
      <w:r>
        <w:rPr>
          <w:rFonts w:ascii="Arial" w:hAnsi="Arial" w:cs="Arial"/>
          <w:sz w:val="19"/>
          <w:szCs w:val="19"/>
          <w:lang w:val="bs-Latn-BA"/>
        </w:rPr>
        <w:t xml:space="preserve">u </w:t>
      </w:r>
      <w:r w:rsidRPr="00461072">
        <w:rPr>
          <w:rFonts w:ascii="Arial" w:hAnsi="Arial" w:cs="Arial"/>
          <w:sz w:val="19"/>
          <w:szCs w:val="19"/>
          <w:lang w:val="bs-Latn-BA"/>
        </w:rPr>
        <w:t>201</w:t>
      </w:r>
      <w:r>
        <w:rPr>
          <w:rFonts w:ascii="Arial" w:hAnsi="Arial" w:cs="Arial"/>
          <w:sz w:val="19"/>
          <w:szCs w:val="19"/>
          <w:lang w:val="bs-Latn-BA"/>
        </w:rPr>
        <w:t>2</w:t>
      </w:r>
      <w:r w:rsidRPr="00461072">
        <w:rPr>
          <w:rFonts w:ascii="Arial" w:hAnsi="Arial" w:cs="Arial"/>
          <w:sz w:val="19"/>
          <w:szCs w:val="19"/>
          <w:lang w:val="bs-Latn-BA"/>
        </w:rPr>
        <w:t xml:space="preserve">. godini ukupno je zabilježeno </w:t>
      </w:r>
      <w:r>
        <w:rPr>
          <w:rFonts w:ascii="Arial" w:hAnsi="Arial" w:cs="Arial"/>
          <w:sz w:val="19"/>
          <w:szCs w:val="19"/>
          <w:lang w:val="bs-Latn-BA"/>
        </w:rPr>
        <w:t>3</w:t>
      </w:r>
      <w:r w:rsidRPr="00461072">
        <w:rPr>
          <w:rFonts w:ascii="Arial" w:hAnsi="Arial" w:cs="Arial"/>
          <w:sz w:val="19"/>
          <w:szCs w:val="19"/>
          <w:lang w:val="bs-Latn-BA"/>
        </w:rPr>
        <w:t>.3</w:t>
      </w:r>
      <w:r>
        <w:rPr>
          <w:rFonts w:ascii="Arial" w:hAnsi="Arial" w:cs="Arial"/>
          <w:sz w:val="19"/>
          <w:szCs w:val="19"/>
          <w:lang w:val="bs-Latn-BA"/>
        </w:rPr>
        <w:t>06 dolazaka turista i 7.80</w:t>
      </w:r>
      <w:r w:rsidRPr="00461072">
        <w:rPr>
          <w:rFonts w:ascii="Arial" w:hAnsi="Arial" w:cs="Arial"/>
          <w:sz w:val="19"/>
          <w:szCs w:val="19"/>
          <w:lang w:val="bs-Latn-BA"/>
        </w:rPr>
        <w:t>7 noćenja.</w:t>
      </w:r>
    </w:p>
    <w:p w:rsidR="00485A6F" w:rsidRPr="00461072" w:rsidRDefault="00485A6F" w:rsidP="00485A6F">
      <w:pPr>
        <w:pStyle w:val="BodyTextIndent2"/>
        <w:spacing w:before="120" w:line="312" w:lineRule="auto"/>
        <w:ind w:left="0" w:firstLine="709"/>
        <w:jc w:val="both"/>
        <w:rPr>
          <w:rFonts w:ascii="Arial" w:hAnsi="Arial" w:cs="Arial"/>
          <w:sz w:val="19"/>
          <w:szCs w:val="19"/>
          <w:lang w:val="bs-Latn-BA"/>
        </w:rPr>
      </w:pPr>
      <w:r w:rsidRPr="00461072">
        <w:rPr>
          <w:rFonts w:ascii="Arial" w:hAnsi="Arial" w:cs="Arial"/>
          <w:sz w:val="19"/>
          <w:szCs w:val="19"/>
          <w:lang w:val="bs-Latn-BA"/>
        </w:rPr>
        <w:t xml:space="preserve">U odnosu na ostvarene prosječne rezultate u Federaciji Bosne i Hercegovine, podaci o dolascima i noćenjima turista govore o ispodprosječnim rezultatima koje je ostvario Bosansko-podrinjski kanton Goražde po </w:t>
      </w:r>
      <w:r>
        <w:rPr>
          <w:rFonts w:ascii="Arial" w:hAnsi="Arial" w:cs="Arial"/>
          <w:sz w:val="19"/>
          <w:szCs w:val="19"/>
          <w:lang w:val="bs-Latn-BA"/>
        </w:rPr>
        <w:t xml:space="preserve">broju dolazaka turista i </w:t>
      </w:r>
      <w:r w:rsidRPr="00461072">
        <w:rPr>
          <w:rFonts w:ascii="Arial" w:hAnsi="Arial" w:cs="Arial"/>
          <w:sz w:val="19"/>
          <w:szCs w:val="19"/>
          <w:lang w:val="bs-Latn-BA"/>
        </w:rPr>
        <w:t>noćenja</w:t>
      </w:r>
      <w:r>
        <w:rPr>
          <w:rFonts w:ascii="Arial" w:hAnsi="Arial" w:cs="Arial"/>
          <w:sz w:val="19"/>
          <w:szCs w:val="19"/>
          <w:lang w:val="bs-Latn-BA"/>
        </w:rPr>
        <w:t>.</w:t>
      </w:r>
      <w:r w:rsidRPr="00461072">
        <w:rPr>
          <w:rFonts w:ascii="Arial" w:hAnsi="Arial" w:cs="Arial"/>
          <w:sz w:val="19"/>
          <w:szCs w:val="19"/>
          <w:lang w:val="bs-Latn-BA"/>
        </w:rPr>
        <w:t xml:space="preserve"> </w:t>
      </w:r>
    </w:p>
    <w:p w:rsidR="00485A6F" w:rsidRDefault="00485A6F" w:rsidP="00485A6F">
      <w:pPr>
        <w:pStyle w:val="BodyTextIndent2"/>
        <w:spacing w:before="120" w:line="312" w:lineRule="auto"/>
        <w:ind w:left="0" w:firstLine="709"/>
        <w:jc w:val="both"/>
        <w:rPr>
          <w:rFonts w:ascii="Arial" w:hAnsi="Arial" w:cs="Arial"/>
          <w:sz w:val="19"/>
          <w:szCs w:val="19"/>
          <w:lang w:val="bs-Latn-BA"/>
        </w:rPr>
      </w:pPr>
      <w:r w:rsidRPr="00461072">
        <w:rPr>
          <w:rFonts w:ascii="Arial" w:hAnsi="Arial" w:cs="Arial"/>
          <w:sz w:val="19"/>
          <w:szCs w:val="19"/>
          <w:lang w:val="bs-Latn-BA"/>
        </w:rPr>
        <w:t>Podaci o broju dolazaka i noćenja turista u 201</w:t>
      </w:r>
      <w:r>
        <w:rPr>
          <w:rFonts w:ascii="Arial" w:hAnsi="Arial" w:cs="Arial"/>
          <w:sz w:val="19"/>
          <w:szCs w:val="19"/>
          <w:lang w:val="bs-Latn-BA"/>
        </w:rPr>
        <w:t>2</w:t>
      </w:r>
      <w:r w:rsidRPr="00461072">
        <w:rPr>
          <w:rFonts w:ascii="Arial" w:hAnsi="Arial" w:cs="Arial"/>
          <w:sz w:val="19"/>
          <w:szCs w:val="19"/>
          <w:lang w:val="bs-Latn-BA"/>
        </w:rPr>
        <w:t xml:space="preserve">. godini </w:t>
      </w:r>
      <w:r>
        <w:rPr>
          <w:rFonts w:ascii="Arial" w:hAnsi="Arial" w:cs="Arial"/>
          <w:sz w:val="19"/>
          <w:szCs w:val="19"/>
          <w:lang w:val="bs-Latn-BA"/>
        </w:rPr>
        <w:t>dati su</w:t>
      </w:r>
      <w:r w:rsidRPr="00461072">
        <w:rPr>
          <w:rFonts w:ascii="Arial" w:hAnsi="Arial" w:cs="Arial"/>
          <w:sz w:val="19"/>
          <w:szCs w:val="19"/>
          <w:lang w:val="bs-Latn-BA"/>
        </w:rPr>
        <w:t xml:space="preserve"> u tabeli 1.</w:t>
      </w:r>
    </w:p>
    <w:p w:rsidR="00485A6F" w:rsidRPr="001A625C" w:rsidRDefault="00485A6F" w:rsidP="00485A6F">
      <w:pPr>
        <w:pStyle w:val="BodyTextIndent2"/>
        <w:spacing w:before="120" w:line="312" w:lineRule="auto"/>
        <w:ind w:left="0" w:firstLine="709"/>
        <w:jc w:val="center"/>
        <w:rPr>
          <w:rFonts w:ascii="Arial" w:hAnsi="Arial" w:cs="Arial"/>
          <w:sz w:val="19"/>
          <w:szCs w:val="19"/>
          <w:lang w:val="bs-Latn-BA"/>
        </w:rPr>
      </w:pPr>
      <w:r w:rsidRPr="00461072">
        <w:rPr>
          <w:rFonts w:ascii="Arial" w:hAnsi="Arial" w:cs="Arial"/>
          <w:sz w:val="19"/>
          <w:szCs w:val="19"/>
          <w:lang w:val="bs-Latn-BA"/>
        </w:rPr>
        <w:t>Tabela 1:</w:t>
      </w:r>
    </w:p>
    <w:p w:rsidR="00485A6F" w:rsidRPr="00000BE8" w:rsidRDefault="00485A6F" w:rsidP="00485A6F">
      <w:pPr>
        <w:jc w:val="center"/>
        <w:rPr>
          <w:b/>
          <w:sz w:val="20"/>
          <w:szCs w:val="20"/>
          <w:lang w:val="bs-Latn-BA"/>
        </w:rPr>
      </w:pPr>
      <w:r>
        <w:rPr>
          <w:b/>
          <w:sz w:val="20"/>
          <w:szCs w:val="20"/>
          <w:lang w:val="bs-Latn-BA"/>
        </w:rPr>
        <w:lastRenderedPageBreak/>
        <w:t>P</w:t>
      </w:r>
      <w:r w:rsidRPr="00000BE8">
        <w:rPr>
          <w:b/>
          <w:sz w:val="20"/>
          <w:szCs w:val="20"/>
          <w:lang w:val="bs-Latn-BA"/>
        </w:rPr>
        <w:t>REGLED DOLAZAKA I NOĆENJA TURISTA NA PODRUČJU BOSANSKO-PODRINJSKOG KANTONA GORAŽDE U PERIODU 01. -12. 2012. GODINE</w:t>
      </w:r>
    </w:p>
    <w:p w:rsidR="00485A6F" w:rsidRPr="00000BE8" w:rsidRDefault="00485A6F" w:rsidP="00485A6F">
      <w:pPr>
        <w:rPr>
          <w:sz w:val="20"/>
          <w:szCs w:val="20"/>
          <w:lang w:val="bs-Latn-BA"/>
        </w:rPr>
      </w:pPr>
    </w:p>
    <w:p w:rsidR="00485A6F" w:rsidRPr="00000BE8" w:rsidRDefault="00485A6F" w:rsidP="00485A6F">
      <w:pPr>
        <w:rPr>
          <w:sz w:val="20"/>
          <w:szCs w:val="20"/>
          <w:lang w:val="bs-Latn-BA"/>
        </w:rPr>
      </w:pPr>
    </w:p>
    <w:tbl>
      <w:tblPr>
        <w:tblStyle w:val="TableGrid"/>
        <w:tblW w:w="10637" w:type="dxa"/>
        <w:tblInd w:w="-601" w:type="dxa"/>
        <w:tblLayout w:type="fixed"/>
        <w:tblLook w:val="04A0"/>
      </w:tblPr>
      <w:tblGrid>
        <w:gridCol w:w="1276"/>
        <w:gridCol w:w="567"/>
        <w:gridCol w:w="567"/>
        <w:gridCol w:w="567"/>
        <w:gridCol w:w="567"/>
        <w:gridCol w:w="572"/>
        <w:gridCol w:w="704"/>
        <w:gridCol w:w="572"/>
        <w:gridCol w:w="709"/>
        <w:gridCol w:w="567"/>
        <w:gridCol w:w="567"/>
        <w:gridCol w:w="564"/>
        <w:gridCol w:w="567"/>
        <w:gridCol w:w="567"/>
        <w:gridCol w:w="568"/>
        <w:gridCol w:w="569"/>
        <w:gridCol w:w="567"/>
      </w:tblGrid>
      <w:tr w:rsidR="00485A6F" w:rsidRPr="00000BE8" w:rsidTr="00485A6F">
        <w:tc>
          <w:tcPr>
            <w:tcW w:w="1276" w:type="dxa"/>
            <w:vMerge w:val="restart"/>
          </w:tcPr>
          <w:p w:rsidR="00485A6F" w:rsidRPr="00000BE8" w:rsidRDefault="00485A6F" w:rsidP="00485A6F">
            <w:pPr>
              <w:rPr>
                <w:b/>
                <w:sz w:val="20"/>
                <w:szCs w:val="20"/>
                <w:lang w:val="bs-Latn-BA"/>
              </w:rPr>
            </w:pPr>
          </w:p>
          <w:p w:rsidR="00485A6F" w:rsidRPr="00000BE8" w:rsidRDefault="00485A6F" w:rsidP="00485A6F">
            <w:pPr>
              <w:rPr>
                <w:b/>
                <w:sz w:val="20"/>
                <w:szCs w:val="20"/>
                <w:lang w:val="bs-Latn-BA"/>
              </w:rPr>
            </w:pPr>
          </w:p>
        </w:tc>
        <w:tc>
          <w:tcPr>
            <w:tcW w:w="1134" w:type="dxa"/>
            <w:gridSpan w:val="2"/>
          </w:tcPr>
          <w:p w:rsidR="00485A6F" w:rsidRPr="00000BE8" w:rsidRDefault="00485A6F" w:rsidP="00485A6F">
            <w:pPr>
              <w:jc w:val="center"/>
              <w:rPr>
                <w:b/>
                <w:sz w:val="20"/>
                <w:szCs w:val="20"/>
                <w:lang w:val="bs-Latn-BA"/>
              </w:rPr>
            </w:pPr>
          </w:p>
          <w:p w:rsidR="00485A6F" w:rsidRPr="00000BE8" w:rsidRDefault="00485A6F" w:rsidP="00485A6F">
            <w:pPr>
              <w:jc w:val="center"/>
              <w:rPr>
                <w:b/>
                <w:sz w:val="20"/>
                <w:szCs w:val="20"/>
                <w:lang w:val="bs-Latn-BA"/>
              </w:rPr>
            </w:pPr>
            <w:r w:rsidRPr="00000BE8">
              <w:rPr>
                <w:b/>
                <w:sz w:val="20"/>
                <w:szCs w:val="20"/>
                <w:lang w:val="bs-Latn-BA"/>
              </w:rPr>
              <w:t>Broj dolazaka</w:t>
            </w:r>
          </w:p>
        </w:tc>
        <w:tc>
          <w:tcPr>
            <w:tcW w:w="1134" w:type="dxa"/>
            <w:gridSpan w:val="2"/>
          </w:tcPr>
          <w:p w:rsidR="00485A6F" w:rsidRPr="00000BE8" w:rsidRDefault="00485A6F" w:rsidP="00485A6F">
            <w:pPr>
              <w:jc w:val="center"/>
              <w:rPr>
                <w:b/>
                <w:sz w:val="20"/>
                <w:szCs w:val="20"/>
                <w:lang w:val="bs-Latn-BA"/>
              </w:rPr>
            </w:pPr>
          </w:p>
          <w:p w:rsidR="00485A6F" w:rsidRPr="00000BE8" w:rsidRDefault="00485A6F" w:rsidP="00485A6F">
            <w:pPr>
              <w:jc w:val="center"/>
              <w:rPr>
                <w:b/>
                <w:sz w:val="20"/>
                <w:szCs w:val="20"/>
                <w:lang w:val="bs-Latn-BA"/>
              </w:rPr>
            </w:pPr>
            <w:r w:rsidRPr="00000BE8">
              <w:rPr>
                <w:b/>
                <w:sz w:val="20"/>
                <w:szCs w:val="20"/>
                <w:lang w:val="bs-Latn-BA"/>
              </w:rPr>
              <w:t xml:space="preserve">Broj </w:t>
            </w:r>
          </w:p>
          <w:p w:rsidR="00485A6F" w:rsidRPr="00000BE8" w:rsidRDefault="00485A6F" w:rsidP="00485A6F">
            <w:pPr>
              <w:jc w:val="center"/>
              <w:rPr>
                <w:b/>
                <w:sz w:val="20"/>
                <w:szCs w:val="20"/>
                <w:lang w:val="bs-Latn-BA"/>
              </w:rPr>
            </w:pPr>
            <w:r w:rsidRPr="00000BE8">
              <w:rPr>
                <w:b/>
                <w:sz w:val="20"/>
                <w:szCs w:val="20"/>
                <w:lang w:val="bs-Latn-BA"/>
              </w:rPr>
              <w:t>noćenja</w:t>
            </w:r>
          </w:p>
        </w:tc>
        <w:tc>
          <w:tcPr>
            <w:tcW w:w="1276" w:type="dxa"/>
            <w:gridSpan w:val="2"/>
          </w:tcPr>
          <w:p w:rsidR="00485A6F" w:rsidRPr="00000BE8" w:rsidRDefault="00485A6F" w:rsidP="00485A6F">
            <w:pPr>
              <w:jc w:val="center"/>
              <w:rPr>
                <w:b/>
                <w:sz w:val="20"/>
                <w:szCs w:val="20"/>
                <w:lang w:val="bs-Latn-BA"/>
              </w:rPr>
            </w:pPr>
          </w:p>
          <w:p w:rsidR="00485A6F" w:rsidRPr="00000BE8" w:rsidRDefault="00485A6F" w:rsidP="00485A6F">
            <w:pPr>
              <w:jc w:val="center"/>
              <w:rPr>
                <w:b/>
                <w:sz w:val="20"/>
                <w:szCs w:val="20"/>
                <w:lang w:val="bs-Latn-BA"/>
              </w:rPr>
            </w:pPr>
            <w:r w:rsidRPr="00000BE8">
              <w:rPr>
                <w:b/>
                <w:sz w:val="20"/>
                <w:szCs w:val="20"/>
                <w:lang w:val="bs-Latn-BA"/>
              </w:rPr>
              <w:t>Hoteli</w:t>
            </w:r>
          </w:p>
        </w:tc>
        <w:tc>
          <w:tcPr>
            <w:tcW w:w="2415" w:type="dxa"/>
            <w:gridSpan w:val="4"/>
          </w:tcPr>
          <w:p w:rsidR="00485A6F" w:rsidRPr="00000BE8" w:rsidRDefault="00485A6F" w:rsidP="00485A6F">
            <w:pPr>
              <w:jc w:val="center"/>
              <w:rPr>
                <w:b/>
                <w:sz w:val="20"/>
                <w:szCs w:val="20"/>
                <w:lang w:val="bs-Latn-BA"/>
              </w:rPr>
            </w:pPr>
          </w:p>
          <w:p w:rsidR="00485A6F" w:rsidRPr="00000BE8" w:rsidRDefault="00485A6F" w:rsidP="00485A6F">
            <w:pPr>
              <w:jc w:val="center"/>
              <w:rPr>
                <w:b/>
                <w:sz w:val="20"/>
                <w:szCs w:val="20"/>
                <w:lang w:val="bs-Latn-BA"/>
              </w:rPr>
            </w:pPr>
            <w:r w:rsidRPr="00000BE8">
              <w:rPr>
                <w:b/>
                <w:sz w:val="20"/>
                <w:szCs w:val="20"/>
                <w:lang w:val="bs-Latn-BA"/>
              </w:rPr>
              <w:t>Moteli</w:t>
            </w:r>
          </w:p>
        </w:tc>
        <w:tc>
          <w:tcPr>
            <w:tcW w:w="2266" w:type="dxa"/>
            <w:gridSpan w:val="4"/>
          </w:tcPr>
          <w:p w:rsidR="00485A6F" w:rsidRPr="00000BE8" w:rsidRDefault="00485A6F" w:rsidP="00485A6F">
            <w:pPr>
              <w:jc w:val="center"/>
              <w:rPr>
                <w:b/>
                <w:sz w:val="20"/>
                <w:szCs w:val="20"/>
                <w:lang w:val="bs-Latn-BA"/>
              </w:rPr>
            </w:pPr>
          </w:p>
          <w:p w:rsidR="00485A6F" w:rsidRPr="00000BE8" w:rsidRDefault="00485A6F" w:rsidP="00485A6F">
            <w:pPr>
              <w:jc w:val="center"/>
              <w:rPr>
                <w:b/>
                <w:sz w:val="20"/>
                <w:szCs w:val="20"/>
                <w:lang w:val="bs-Latn-BA"/>
              </w:rPr>
            </w:pPr>
            <w:r w:rsidRPr="00000BE8">
              <w:rPr>
                <w:b/>
                <w:sz w:val="20"/>
                <w:szCs w:val="20"/>
                <w:lang w:val="bs-Latn-BA"/>
              </w:rPr>
              <w:t>Pansioni</w:t>
            </w:r>
          </w:p>
        </w:tc>
        <w:tc>
          <w:tcPr>
            <w:tcW w:w="1136" w:type="dxa"/>
            <w:gridSpan w:val="2"/>
          </w:tcPr>
          <w:p w:rsidR="00485A6F" w:rsidRPr="00000BE8" w:rsidRDefault="00485A6F" w:rsidP="00485A6F">
            <w:pPr>
              <w:jc w:val="center"/>
              <w:rPr>
                <w:b/>
                <w:sz w:val="20"/>
                <w:szCs w:val="20"/>
                <w:lang w:val="bs-Latn-BA"/>
              </w:rPr>
            </w:pPr>
          </w:p>
          <w:p w:rsidR="00485A6F" w:rsidRPr="00000BE8" w:rsidRDefault="00485A6F" w:rsidP="00485A6F">
            <w:pPr>
              <w:jc w:val="center"/>
              <w:rPr>
                <w:b/>
                <w:sz w:val="20"/>
                <w:szCs w:val="20"/>
                <w:lang w:val="bs-Latn-BA"/>
              </w:rPr>
            </w:pPr>
            <w:r w:rsidRPr="00000BE8">
              <w:rPr>
                <w:b/>
                <w:sz w:val="20"/>
                <w:szCs w:val="20"/>
                <w:lang w:val="bs-Latn-BA"/>
              </w:rPr>
              <w:t>Ostalo</w:t>
            </w:r>
          </w:p>
        </w:tc>
      </w:tr>
      <w:tr w:rsidR="00485A6F" w:rsidRPr="00000BE8" w:rsidTr="00485A6F">
        <w:trPr>
          <w:trHeight w:val="270"/>
        </w:trPr>
        <w:tc>
          <w:tcPr>
            <w:tcW w:w="1276" w:type="dxa"/>
            <w:vMerge/>
          </w:tcPr>
          <w:p w:rsidR="00485A6F" w:rsidRPr="00000BE8" w:rsidRDefault="00485A6F" w:rsidP="00485A6F">
            <w:pPr>
              <w:rPr>
                <w:sz w:val="20"/>
                <w:szCs w:val="20"/>
                <w:lang w:val="bs-Latn-BA"/>
              </w:rPr>
            </w:pPr>
          </w:p>
        </w:tc>
        <w:tc>
          <w:tcPr>
            <w:tcW w:w="567" w:type="dxa"/>
            <w:vMerge w:val="restart"/>
          </w:tcPr>
          <w:p w:rsidR="00485A6F" w:rsidRPr="009B3BF9" w:rsidRDefault="00485A6F" w:rsidP="00485A6F">
            <w:pPr>
              <w:rPr>
                <w:sz w:val="18"/>
                <w:szCs w:val="18"/>
                <w:lang w:val="bs-Latn-BA"/>
              </w:rPr>
            </w:pPr>
          </w:p>
          <w:p w:rsidR="00485A6F" w:rsidRPr="009B3BF9" w:rsidRDefault="00485A6F" w:rsidP="00485A6F">
            <w:pPr>
              <w:rPr>
                <w:sz w:val="18"/>
                <w:szCs w:val="18"/>
                <w:lang w:val="bs-Latn-BA"/>
              </w:rPr>
            </w:pPr>
            <w:r w:rsidRPr="009B3BF9">
              <w:rPr>
                <w:sz w:val="18"/>
                <w:szCs w:val="18"/>
                <w:lang w:val="bs-Latn-BA"/>
              </w:rPr>
              <w:t xml:space="preserve">Domaći </w:t>
            </w:r>
          </w:p>
        </w:tc>
        <w:tc>
          <w:tcPr>
            <w:tcW w:w="567" w:type="dxa"/>
            <w:vMerge w:val="restart"/>
          </w:tcPr>
          <w:p w:rsidR="00485A6F" w:rsidRPr="009B3BF9" w:rsidRDefault="00485A6F" w:rsidP="00485A6F">
            <w:pPr>
              <w:rPr>
                <w:sz w:val="18"/>
                <w:szCs w:val="18"/>
                <w:lang w:val="bs-Latn-BA"/>
              </w:rPr>
            </w:pPr>
          </w:p>
          <w:p w:rsidR="00485A6F" w:rsidRPr="009B3BF9" w:rsidRDefault="00485A6F" w:rsidP="00485A6F">
            <w:pPr>
              <w:rPr>
                <w:sz w:val="18"/>
                <w:szCs w:val="18"/>
                <w:lang w:val="bs-Latn-BA"/>
              </w:rPr>
            </w:pPr>
            <w:r w:rsidRPr="009B3BF9">
              <w:rPr>
                <w:sz w:val="18"/>
                <w:szCs w:val="18"/>
                <w:lang w:val="bs-Latn-BA"/>
              </w:rPr>
              <w:t xml:space="preserve">Strani </w:t>
            </w:r>
          </w:p>
        </w:tc>
        <w:tc>
          <w:tcPr>
            <w:tcW w:w="567" w:type="dxa"/>
            <w:vMerge w:val="restart"/>
          </w:tcPr>
          <w:p w:rsidR="00485A6F" w:rsidRPr="009B3BF9" w:rsidRDefault="00485A6F" w:rsidP="00485A6F">
            <w:pPr>
              <w:rPr>
                <w:sz w:val="18"/>
                <w:szCs w:val="18"/>
                <w:lang w:val="bs-Latn-BA"/>
              </w:rPr>
            </w:pPr>
          </w:p>
          <w:p w:rsidR="00485A6F" w:rsidRPr="009B3BF9" w:rsidRDefault="00485A6F" w:rsidP="00485A6F">
            <w:pPr>
              <w:rPr>
                <w:sz w:val="18"/>
                <w:szCs w:val="18"/>
                <w:lang w:val="bs-Latn-BA"/>
              </w:rPr>
            </w:pPr>
            <w:r w:rsidRPr="009B3BF9">
              <w:rPr>
                <w:sz w:val="18"/>
                <w:szCs w:val="18"/>
                <w:lang w:val="bs-Latn-BA"/>
              </w:rPr>
              <w:t>Domaći</w:t>
            </w:r>
          </w:p>
        </w:tc>
        <w:tc>
          <w:tcPr>
            <w:tcW w:w="567" w:type="dxa"/>
            <w:vMerge w:val="restart"/>
          </w:tcPr>
          <w:p w:rsidR="00485A6F" w:rsidRPr="009B3BF9" w:rsidRDefault="00485A6F" w:rsidP="00485A6F">
            <w:pPr>
              <w:rPr>
                <w:sz w:val="18"/>
                <w:szCs w:val="18"/>
                <w:lang w:val="bs-Latn-BA"/>
              </w:rPr>
            </w:pPr>
          </w:p>
          <w:p w:rsidR="00485A6F" w:rsidRPr="009B3BF9" w:rsidRDefault="00485A6F" w:rsidP="00485A6F">
            <w:pPr>
              <w:rPr>
                <w:sz w:val="18"/>
                <w:szCs w:val="18"/>
                <w:lang w:val="bs-Latn-BA"/>
              </w:rPr>
            </w:pPr>
            <w:r w:rsidRPr="009B3BF9">
              <w:rPr>
                <w:sz w:val="18"/>
                <w:szCs w:val="18"/>
                <w:lang w:val="bs-Latn-BA"/>
              </w:rPr>
              <w:t>Strani</w:t>
            </w:r>
          </w:p>
        </w:tc>
        <w:tc>
          <w:tcPr>
            <w:tcW w:w="1276" w:type="dxa"/>
            <w:gridSpan w:val="2"/>
          </w:tcPr>
          <w:p w:rsidR="00485A6F" w:rsidRPr="00000BE8" w:rsidRDefault="00485A6F" w:rsidP="00485A6F">
            <w:pPr>
              <w:jc w:val="center"/>
              <w:rPr>
                <w:sz w:val="20"/>
                <w:szCs w:val="20"/>
                <w:lang w:val="bs-Latn-BA"/>
              </w:rPr>
            </w:pPr>
            <w:r w:rsidRPr="00000BE8">
              <w:rPr>
                <w:sz w:val="20"/>
                <w:szCs w:val="20"/>
                <w:lang w:val="bs-Latn-BA"/>
              </w:rPr>
              <w:t>Domaći</w:t>
            </w:r>
          </w:p>
          <w:p w:rsidR="00485A6F" w:rsidRPr="00000BE8" w:rsidRDefault="00485A6F" w:rsidP="00485A6F">
            <w:pPr>
              <w:jc w:val="center"/>
              <w:rPr>
                <w:sz w:val="20"/>
                <w:szCs w:val="20"/>
                <w:lang w:val="bs-Latn-BA"/>
              </w:rPr>
            </w:pPr>
          </w:p>
        </w:tc>
        <w:tc>
          <w:tcPr>
            <w:tcW w:w="1281" w:type="dxa"/>
            <w:gridSpan w:val="2"/>
          </w:tcPr>
          <w:p w:rsidR="00485A6F" w:rsidRPr="00000BE8" w:rsidRDefault="00485A6F" w:rsidP="00485A6F">
            <w:pPr>
              <w:jc w:val="center"/>
              <w:rPr>
                <w:sz w:val="20"/>
                <w:szCs w:val="20"/>
                <w:lang w:val="bs-Latn-BA"/>
              </w:rPr>
            </w:pPr>
            <w:r w:rsidRPr="00000BE8">
              <w:rPr>
                <w:sz w:val="20"/>
                <w:szCs w:val="20"/>
                <w:lang w:val="bs-Latn-BA"/>
              </w:rPr>
              <w:t>Domaći</w:t>
            </w:r>
          </w:p>
        </w:tc>
        <w:tc>
          <w:tcPr>
            <w:tcW w:w="1134" w:type="dxa"/>
            <w:gridSpan w:val="2"/>
          </w:tcPr>
          <w:p w:rsidR="00485A6F" w:rsidRPr="00000BE8" w:rsidRDefault="00485A6F" w:rsidP="00485A6F">
            <w:pPr>
              <w:jc w:val="center"/>
              <w:rPr>
                <w:sz w:val="20"/>
                <w:szCs w:val="20"/>
                <w:lang w:val="bs-Latn-BA"/>
              </w:rPr>
            </w:pPr>
            <w:r w:rsidRPr="00000BE8">
              <w:rPr>
                <w:sz w:val="20"/>
                <w:szCs w:val="20"/>
                <w:lang w:val="bs-Latn-BA"/>
              </w:rPr>
              <w:t>Strani</w:t>
            </w:r>
          </w:p>
        </w:tc>
        <w:tc>
          <w:tcPr>
            <w:tcW w:w="1131" w:type="dxa"/>
            <w:gridSpan w:val="2"/>
          </w:tcPr>
          <w:p w:rsidR="00485A6F" w:rsidRPr="00000BE8" w:rsidRDefault="00485A6F" w:rsidP="00485A6F">
            <w:pPr>
              <w:jc w:val="center"/>
              <w:rPr>
                <w:sz w:val="20"/>
                <w:szCs w:val="20"/>
                <w:lang w:val="bs-Latn-BA"/>
              </w:rPr>
            </w:pPr>
            <w:r w:rsidRPr="00000BE8">
              <w:rPr>
                <w:sz w:val="20"/>
                <w:szCs w:val="20"/>
                <w:lang w:val="bs-Latn-BA"/>
              </w:rPr>
              <w:t>Domaći</w:t>
            </w:r>
          </w:p>
        </w:tc>
        <w:tc>
          <w:tcPr>
            <w:tcW w:w="1135" w:type="dxa"/>
            <w:gridSpan w:val="2"/>
          </w:tcPr>
          <w:p w:rsidR="00485A6F" w:rsidRPr="00000BE8" w:rsidRDefault="00485A6F" w:rsidP="00485A6F">
            <w:pPr>
              <w:jc w:val="center"/>
              <w:rPr>
                <w:sz w:val="20"/>
                <w:szCs w:val="20"/>
                <w:lang w:val="bs-Latn-BA"/>
              </w:rPr>
            </w:pPr>
            <w:r w:rsidRPr="00000BE8">
              <w:rPr>
                <w:sz w:val="20"/>
                <w:szCs w:val="20"/>
                <w:lang w:val="bs-Latn-BA"/>
              </w:rPr>
              <w:t>Strani</w:t>
            </w:r>
          </w:p>
        </w:tc>
        <w:tc>
          <w:tcPr>
            <w:tcW w:w="1136" w:type="dxa"/>
            <w:gridSpan w:val="2"/>
          </w:tcPr>
          <w:p w:rsidR="00485A6F" w:rsidRPr="00000BE8" w:rsidRDefault="00485A6F" w:rsidP="00485A6F">
            <w:pPr>
              <w:jc w:val="center"/>
              <w:rPr>
                <w:sz w:val="20"/>
                <w:szCs w:val="20"/>
                <w:lang w:val="bs-Latn-BA"/>
              </w:rPr>
            </w:pPr>
            <w:r w:rsidRPr="00000BE8">
              <w:rPr>
                <w:sz w:val="20"/>
                <w:szCs w:val="20"/>
                <w:lang w:val="bs-Latn-BA"/>
              </w:rPr>
              <w:t>Domaći</w:t>
            </w:r>
          </w:p>
        </w:tc>
      </w:tr>
      <w:tr w:rsidR="00485A6F" w:rsidRPr="00000BE8" w:rsidTr="00485A6F">
        <w:trPr>
          <w:trHeight w:val="270"/>
        </w:trPr>
        <w:tc>
          <w:tcPr>
            <w:tcW w:w="1276" w:type="dxa"/>
            <w:vMerge/>
          </w:tcPr>
          <w:p w:rsidR="00485A6F" w:rsidRPr="00000BE8" w:rsidRDefault="00485A6F" w:rsidP="00485A6F">
            <w:pPr>
              <w:rPr>
                <w:sz w:val="20"/>
                <w:szCs w:val="20"/>
                <w:lang w:val="bs-Latn-BA"/>
              </w:rPr>
            </w:pPr>
          </w:p>
        </w:tc>
        <w:tc>
          <w:tcPr>
            <w:tcW w:w="567" w:type="dxa"/>
            <w:vMerge/>
          </w:tcPr>
          <w:p w:rsidR="00485A6F" w:rsidRPr="00000BE8" w:rsidRDefault="00485A6F" w:rsidP="00485A6F">
            <w:pPr>
              <w:rPr>
                <w:sz w:val="20"/>
                <w:szCs w:val="20"/>
                <w:lang w:val="bs-Latn-BA"/>
              </w:rPr>
            </w:pPr>
          </w:p>
        </w:tc>
        <w:tc>
          <w:tcPr>
            <w:tcW w:w="567" w:type="dxa"/>
            <w:vMerge/>
          </w:tcPr>
          <w:p w:rsidR="00485A6F" w:rsidRPr="00000BE8" w:rsidRDefault="00485A6F" w:rsidP="00485A6F">
            <w:pPr>
              <w:rPr>
                <w:sz w:val="20"/>
                <w:szCs w:val="20"/>
                <w:lang w:val="bs-Latn-BA"/>
              </w:rPr>
            </w:pPr>
          </w:p>
        </w:tc>
        <w:tc>
          <w:tcPr>
            <w:tcW w:w="567" w:type="dxa"/>
            <w:vMerge/>
          </w:tcPr>
          <w:p w:rsidR="00485A6F" w:rsidRPr="00000BE8" w:rsidRDefault="00485A6F" w:rsidP="00485A6F">
            <w:pPr>
              <w:rPr>
                <w:sz w:val="20"/>
                <w:szCs w:val="20"/>
                <w:lang w:val="bs-Latn-BA"/>
              </w:rPr>
            </w:pPr>
          </w:p>
        </w:tc>
        <w:tc>
          <w:tcPr>
            <w:tcW w:w="567" w:type="dxa"/>
            <w:vMerge/>
          </w:tcPr>
          <w:p w:rsidR="00485A6F" w:rsidRPr="00000BE8" w:rsidRDefault="00485A6F" w:rsidP="00485A6F">
            <w:pPr>
              <w:rPr>
                <w:sz w:val="20"/>
                <w:szCs w:val="20"/>
                <w:lang w:val="bs-Latn-BA"/>
              </w:rPr>
            </w:pPr>
          </w:p>
        </w:tc>
        <w:tc>
          <w:tcPr>
            <w:tcW w:w="572" w:type="dxa"/>
          </w:tcPr>
          <w:p w:rsidR="00485A6F" w:rsidRDefault="00485A6F" w:rsidP="00485A6F">
            <w:pPr>
              <w:rPr>
                <w:sz w:val="14"/>
                <w:szCs w:val="14"/>
                <w:lang w:val="bs-Latn-BA"/>
              </w:rPr>
            </w:pPr>
          </w:p>
          <w:p w:rsidR="00485A6F" w:rsidRPr="009F10B9" w:rsidRDefault="00485A6F" w:rsidP="00485A6F">
            <w:pPr>
              <w:rPr>
                <w:sz w:val="14"/>
                <w:szCs w:val="14"/>
                <w:lang w:val="bs-Latn-BA"/>
              </w:rPr>
            </w:pPr>
            <w:r w:rsidRPr="009F10B9">
              <w:rPr>
                <w:sz w:val="14"/>
                <w:szCs w:val="14"/>
                <w:lang w:val="bs-Latn-BA"/>
              </w:rPr>
              <w:t>Dolasci</w:t>
            </w:r>
          </w:p>
        </w:tc>
        <w:tc>
          <w:tcPr>
            <w:tcW w:w="704" w:type="dxa"/>
          </w:tcPr>
          <w:p w:rsidR="00485A6F" w:rsidRDefault="00485A6F" w:rsidP="00485A6F">
            <w:pPr>
              <w:rPr>
                <w:sz w:val="14"/>
                <w:szCs w:val="14"/>
                <w:lang w:val="bs-Latn-BA"/>
              </w:rPr>
            </w:pPr>
          </w:p>
          <w:p w:rsidR="00485A6F" w:rsidRPr="009F10B9" w:rsidRDefault="00485A6F" w:rsidP="00485A6F">
            <w:pPr>
              <w:rPr>
                <w:sz w:val="14"/>
                <w:szCs w:val="14"/>
                <w:lang w:val="bs-Latn-BA"/>
              </w:rPr>
            </w:pPr>
            <w:r w:rsidRPr="009F10B9">
              <w:rPr>
                <w:sz w:val="14"/>
                <w:szCs w:val="14"/>
                <w:lang w:val="bs-Latn-BA"/>
              </w:rPr>
              <w:t xml:space="preserve">Noćenja </w:t>
            </w:r>
          </w:p>
        </w:tc>
        <w:tc>
          <w:tcPr>
            <w:tcW w:w="572" w:type="dxa"/>
          </w:tcPr>
          <w:p w:rsidR="00485A6F" w:rsidRDefault="00485A6F" w:rsidP="00485A6F">
            <w:pPr>
              <w:rPr>
                <w:sz w:val="14"/>
                <w:szCs w:val="14"/>
                <w:lang w:val="bs-Latn-BA"/>
              </w:rPr>
            </w:pPr>
          </w:p>
          <w:p w:rsidR="00485A6F" w:rsidRPr="009F10B9" w:rsidRDefault="00485A6F" w:rsidP="00485A6F">
            <w:pPr>
              <w:rPr>
                <w:sz w:val="14"/>
                <w:szCs w:val="14"/>
                <w:lang w:val="bs-Latn-BA"/>
              </w:rPr>
            </w:pPr>
            <w:r w:rsidRPr="009F10B9">
              <w:rPr>
                <w:sz w:val="14"/>
                <w:szCs w:val="14"/>
                <w:lang w:val="bs-Latn-BA"/>
              </w:rPr>
              <w:t xml:space="preserve">Dolasci </w:t>
            </w:r>
          </w:p>
        </w:tc>
        <w:tc>
          <w:tcPr>
            <w:tcW w:w="709" w:type="dxa"/>
          </w:tcPr>
          <w:p w:rsidR="00485A6F" w:rsidRDefault="00485A6F" w:rsidP="00485A6F">
            <w:pPr>
              <w:rPr>
                <w:sz w:val="14"/>
                <w:szCs w:val="14"/>
                <w:lang w:val="bs-Latn-BA"/>
              </w:rPr>
            </w:pPr>
          </w:p>
          <w:p w:rsidR="00485A6F" w:rsidRPr="009F10B9" w:rsidRDefault="00485A6F" w:rsidP="00485A6F">
            <w:pPr>
              <w:rPr>
                <w:sz w:val="14"/>
                <w:szCs w:val="14"/>
                <w:lang w:val="bs-Latn-BA"/>
              </w:rPr>
            </w:pPr>
            <w:r w:rsidRPr="009F10B9">
              <w:rPr>
                <w:sz w:val="14"/>
                <w:szCs w:val="14"/>
                <w:lang w:val="bs-Latn-BA"/>
              </w:rPr>
              <w:t xml:space="preserve">Noćenja </w:t>
            </w:r>
          </w:p>
        </w:tc>
        <w:tc>
          <w:tcPr>
            <w:tcW w:w="567" w:type="dxa"/>
          </w:tcPr>
          <w:p w:rsidR="00485A6F" w:rsidRDefault="00485A6F" w:rsidP="00485A6F">
            <w:pPr>
              <w:rPr>
                <w:sz w:val="14"/>
                <w:szCs w:val="14"/>
                <w:lang w:val="bs-Latn-BA"/>
              </w:rPr>
            </w:pPr>
          </w:p>
          <w:p w:rsidR="00485A6F" w:rsidRPr="009F10B9" w:rsidRDefault="00485A6F" w:rsidP="00485A6F">
            <w:pPr>
              <w:rPr>
                <w:sz w:val="14"/>
                <w:szCs w:val="14"/>
                <w:lang w:val="bs-Latn-BA"/>
              </w:rPr>
            </w:pPr>
            <w:r w:rsidRPr="009F10B9">
              <w:rPr>
                <w:sz w:val="14"/>
                <w:szCs w:val="14"/>
                <w:lang w:val="bs-Latn-BA"/>
              </w:rPr>
              <w:t xml:space="preserve">Dolasci </w:t>
            </w:r>
          </w:p>
        </w:tc>
        <w:tc>
          <w:tcPr>
            <w:tcW w:w="567" w:type="dxa"/>
          </w:tcPr>
          <w:p w:rsidR="00485A6F" w:rsidRDefault="00485A6F" w:rsidP="00485A6F">
            <w:pPr>
              <w:rPr>
                <w:sz w:val="14"/>
                <w:szCs w:val="14"/>
                <w:lang w:val="bs-Latn-BA"/>
              </w:rPr>
            </w:pPr>
          </w:p>
          <w:p w:rsidR="00485A6F" w:rsidRPr="009F10B9" w:rsidRDefault="00485A6F" w:rsidP="00485A6F">
            <w:pPr>
              <w:rPr>
                <w:sz w:val="14"/>
                <w:szCs w:val="14"/>
                <w:lang w:val="bs-Latn-BA"/>
              </w:rPr>
            </w:pPr>
            <w:r w:rsidRPr="009F10B9">
              <w:rPr>
                <w:sz w:val="14"/>
                <w:szCs w:val="14"/>
                <w:lang w:val="bs-Latn-BA"/>
              </w:rPr>
              <w:t xml:space="preserve">Noćenja </w:t>
            </w:r>
          </w:p>
        </w:tc>
        <w:tc>
          <w:tcPr>
            <w:tcW w:w="564" w:type="dxa"/>
          </w:tcPr>
          <w:p w:rsidR="00485A6F" w:rsidRDefault="00485A6F" w:rsidP="00485A6F">
            <w:pPr>
              <w:rPr>
                <w:sz w:val="14"/>
                <w:szCs w:val="14"/>
                <w:lang w:val="bs-Latn-BA"/>
              </w:rPr>
            </w:pPr>
          </w:p>
          <w:p w:rsidR="00485A6F" w:rsidRPr="009F10B9" w:rsidRDefault="00485A6F" w:rsidP="00485A6F">
            <w:pPr>
              <w:rPr>
                <w:sz w:val="14"/>
                <w:szCs w:val="14"/>
                <w:lang w:val="bs-Latn-BA"/>
              </w:rPr>
            </w:pPr>
            <w:r w:rsidRPr="009F10B9">
              <w:rPr>
                <w:sz w:val="14"/>
                <w:szCs w:val="14"/>
                <w:lang w:val="bs-Latn-BA"/>
              </w:rPr>
              <w:t xml:space="preserve">Dolasci </w:t>
            </w:r>
          </w:p>
        </w:tc>
        <w:tc>
          <w:tcPr>
            <w:tcW w:w="567" w:type="dxa"/>
          </w:tcPr>
          <w:p w:rsidR="00485A6F" w:rsidRDefault="00485A6F" w:rsidP="00485A6F">
            <w:pPr>
              <w:rPr>
                <w:sz w:val="14"/>
                <w:szCs w:val="14"/>
                <w:lang w:val="bs-Latn-BA"/>
              </w:rPr>
            </w:pPr>
          </w:p>
          <w:p w:rsidR="00485A6F" w:rsidRPr="009F10B9" w:rsidRDefault="00485A6F" w:rsidP="00485A6F">
            <w:pPr>
              <w:rPr>
                <w:sz w:val="14"/>
                <w:szCs w:val="14"/>
                <w:lang w:val="bs-Latn-BA"/>
              </w:rPr>
            </w:pPr>
            <w:r w:rsidRPr="009F10B9">
              <w:rPr>
                <w:sz w:val="14"/>
                <w:szCs w:val="14"/>
                <w:lang w:val="bs-Latn-BA"/>
              </w:rPr>
              <w:t xml:space="preserve">Noćenja </w:t>
            </w:r>
          </w:p>
        </w:tc>
        <w:tc>
          <w:tcPr>
            <w:tcW w:w="567" w:type="dxa"/>
          </w:tcPr>
          <w:p w:rsidR="00485A6F" w:rsidRDefault="00485A6F" w:rsidP="00485A6F">
            <w:pPr>
              <w:rPr>
                <w:sz w:val="14"/>
                <w:szCs w:val="14"/>
                <w:lang w:val="bs-Latn-BA"/>
              </w:rPr>
            </w:pPr>
          </w:p>
          <w:p w:rsidR="00485A6F" w:rsidRPr="009F10B9" w:rsidRDefault="00485A6F" w:rsidP="00485A6F">
            <w:pPr>
              <w:rPr>
                <w:sz w:val="14"/>
                <w:szCs w:val="14"/>
                <w:lang w:val="bs-Latn-BA"/>
              </w:rPr>
            </w:pPr>
            <w:r w:rsidRPr="009F10B9">
              <w:rPr>
                <w:sz w:val="14"/>
                <w:szCs w:val="14"/>
                <w:lang w:val="bs-Latn-BA"/>
              </w:rPr>
              <w:t xml:space="preserve">Dolasci </w:t>
            </w:r>
          </w:p>
        </w:tc>
        <w:tc>
          <w:tcPr>
            <w:tcW w:w="568" w:type="dxa"/>
          </w:tcPr>
          <w:p w:rsidR="00485A6F" w:rsidRDefault="00485A6F" w:rsidP="00485A6F">
            <w:pPr>
              <w:rPr>
                <w:sz w:val="14"/>
                <w:szCs w:val="14"/>
                <w:lang w:val="bs-Latn-BA"/>
              </w:rPr>
            </w:pPr>
          </w:p>
          <w:p w:rsidR="00485A6F" w:rsidRPr="009F10B9" w:rsidRDefault="00485A6F" w:rsidP="00485A6F">
            <w:pPr>
              <w:rPr>
                <w:sz w:val="14"/>
                <w:szCs w:val="14"/>
                <w:lang w:val="bs-Latn-BA"/>
              </w:rPr>
            </w:pPr>
            <w:r w:rsidRPr="009F10B9">
              <w:rPr>
                <w:sz w:val="14"/>
                <w:szCs w:val="14"/>
                <w:lang w:val="bs-Latn-BA"/>
              </w:rPr>
              <w:t xml:space="preserve">Noćenja </w:t>
            </w:r>
          </w:p>
        </w:tc>
        <w:tc>
          <w:tcPr>
            <w:tcW w:w="569" w:type="dxa"/>
          </w:tcPr>
          <w:p w:rsidR="00485A6F" w:rsidRDefault="00485A6F" w:rsidP="00485A6F">
            <w:pPr>
              <w:rPr>
                <w:sz w:val="14"/>
                <w:szCs w:val="14"/>
                <w:lang w:val="bs-Latn-BA"/>
              </w:rPr>
            </w:pPr>
          </w:p>
          <w:p w:rsidR="00485A6F" w:rsidRPr="009F10B9" w:rsidRDefault="00485A6F" w:rsidP="00485A6F">
            <w:pPr>
              <w:rPr>
                <w:sz w:val="14"/>
                <w:szCs w:val="14"/>
                <w:lang w:val="bs-Latn-BA"/>
              </w:rPr>
            </w:pPr>
            <w:r w:rsidRPr="009F10B9">
              <w:rPr>
                <w:sz w:val="14"/>
                <w:szCs w:val="14"/>
                <w:lang w:val="bs-Latn-BA"/>
              </w:rPr>
              <w:t>Dolasci</w:t>
            </w:r>
          </w:p>
        </w:tc>
        <w:tc>
          <w:tcPr>
            <w:tcW w:w="567" w:type="dxa"/>
          </w:tcPr>
          <w:p w:rsidR="00485A6F" w:rsidRDefault="00485A6F" w:rsidP="00485A6F">
            <w:pPr>
              <w:rPr>
                <w:sz w:val="14"/>
                <w:szCs w:val="14"/>
                <w:lang w:val="bs-Latn-BA"/>
              </w:rPr>
            </w:pPr>
          </w:p>
          <w:p w:rsidR="00485A6F" w:rsidRPr="009F10B9" w:rsidRDefault="00485A6F" w:rsidP="00485A6F">
            <w:pPr>
              <w:rPr>
                <w:sz w:val="14"/>
                <w:szCs w:val="14"/>
                <w:lang w:val="bs-Latn-BA"/>
              </w:rPr>
            </w:pPr>
            <w:r w:rsidRPr="009F10B9">
              <w:rPr>
                <w:sz w:val="14"/>
                <w:szCs w:val="14"/>
                <w:lang w:val="bs-Latn-BA"/>
              </w:rPr>
              <w:t xml:space="preserve">Noćenja. </w:t>
            </w:r>
          </w:p>
        </w:tc>
      </w:tr>
      <w:tr w:rsidR="00485A6F" w:rsidRPr="00000BE8" w:rsidTr="00485A6F">
        <w:tc>
          <w:tcPr>
            <w:tcW w:w="1276" w:type="dxa"/>
          </w:tcPr>
          <w:p w:rsidR="00485A6F" w:rsidRDefault="00485A6F" w:rsidP="00485A6F">
            <w:pPr>
              <w:rPr>
                <w:rFonts w:ascii="Arial" w:hAnsi="Arial" w:cs="Arial"/>
                <w:sz w:val="16"/>
                <w:szCs w:val="16"/>
                <w:lang w:val="bs-Latn-BA"/>
              </w:rPr>
            </w:pPr>
          </w:p>
          <w:p w:rsidR="00485A6F" w:rsidRPr="00096533" w:rsidRDefault="00485A6F" w:rsidP="00485A6F">
            <w:pPr>
              <w:rPr>
                <w:rFonts w:ascii="Arial" w:hAnsi="Arial" w:cs="Arial"/>
                <w:sz w:val="16"/>
                <w:szCs w:val="16"/>
                <w:lang w:val="bs-Latn-BA"/>
              </w:rPr>
            </w:pPr>
            <w:r w:rsidRPr="00096533">
              <w:rPr>
                <w:rFonts w:ascii="Arial" w:hAnsi="Arial" w:cs="Arial"/>
                <w:sz w:val="16"/>
                <w:szCs w:val="16"/>
                <w:lang w:val="bs-Latn-BA"/>
              </w:rPr>
              <w:t xml:space="preserve">Januar </w:t>
            </w:r>
          </w:p>
        </w:tc>
        <w:tc>
          <w:tcPr>
            <w:tcW w:w="567" w:type="dxa"/>
          </w:tcPr>
          <w:p w:rsidR="00485A6F" w:rsidRDefault="00485A6F" w:rsidP="00485A6F">
            <w:pPr>
              <w:jc w:val="right"/>
              <w:rPr>
                <w:rFonts w:ascii="Arial" w:hAnsi="Arial" w:cs="Arial"/>
                <w:sz w:val="16"/>
                <w:szCs w:val="16"/>
                <w:lang w:val="bs-Latn-BA"/>
              </w:rPr>
            </w:pPr>
          </w:p>
          <w:p w:rsidR="00485A6F" w:rsidRPr="00096533" w:rsidRDefault="00485A6F" w:rsidP="00485A6F">
            <w:pPr>
              <w:jc w:val="right"/>
              <w:rPr>
                <w:rFonts w:ascii="Arial" w:hAnsi="Arial" w:cs="Arial"/>
                <w:sz w:val="16"/>
                <w:szCs w:val="16"/>
                <w:lang w:val="bs-Latn-BA"/>
              </w:rPr>
            </w:pPr>
            <w:r w:rsidRPr="00096533">
              <w:rPr>
                <w:rFonts w:ascii="Arial" w:hAnsi="Arial" w:cs="Arial"/>
                <w:sz w:val="16"/>
                <w:szCs w:val="16"/>
                <w:lang w:val="bs-Latn-BA"/>
              </w:rPr>
              <w:t>248</w:t>
            </w:r>
          </w:p>
        </w:tc>
        <w:tc>
          <w:tcPr>
            <w:tcW w:w="567" w:type="dxa"/>
          </w:tcPr>
          <w:p w:rsidR="00485A6F" w:rsidRDefault="00485A6F" w:rsidP="00485A6F">
            <w:pPr>
              <w:jc w:val="right"/>
              <w:rPr>
                <w:rFonts w:ascii="Arial" w:hAnsi="Arial" w:cs="Arial"/>
                <w:sz w:val="16"/>
                <w:szCs w:val="16"/>
                <w:lang w:val="bs-Latn-BA"/>
              </w:rPr>
            </w:pPr>
          </w:p>
          <w:p w:rsidR="00485A6F" w:rsidRPr="00096533" w:rsidRDefault="00485A6F" w:rsidP="00485A6F">
            <w:pPr>
              <w:jc w:val="right"/>
              <w:rPr>
                <w:rFonts w:ascii="Arial" w:hAnsi="Arial" w:cs="Arial"/>
                <w:sz w:val="16"/>
                <w:szCs w:val="16"/>
                <w:lang w:val="bs-Latn-BA"/>
              </w:rPr>
            </w:pPr>
            <w:r w:rsidRPr="00096533">
              <w:rPr>
                <w:rFonts w:ascii="Arial" w:hAnsi="Arial" w:cs="Arial"/>
                <w:sz w:val="16"/>
                <w:szCs w:val="16"/>
                <w:lang w:val="bs-Latn-BA"/>
              </w:rPr>
              <w:t>17</w:t>
            </w:r>
          </w:p>
        </w:tc>
        <w:tc>
          <w:tcPr>
            <w:tcW w:w="567" w:type="dxa"/>
          </w:tcPr>
          <w:p w:rsidR="00485A6F" w:rsidRDefault="00485A6F" w:rsidP="00485A6F">
            <w:pPr>
              <w:jc w:val="right"/>
              <w:rPr>
                <w:rFonts w:ascii="Arial" w:hAnsi="Arial" w:cs="Arial"/>
                <w:sz w:val="16"/>
                <w:szCs w:val="16"/>
                <w:lang w:val="bs-Latn-BA"/>
              </w:rPr>
            </w:pPr>
          </w:p>
          <w:p w:rsidR="00485A6F" w:rsidRPr="00096533" w:rsidRDefault="00485A6F" w:rsidP="00485A6F">
            <w:pPr>
              <w:jc w:val="right"/>
              <w:rPr>
                <w:rFonts w:ascii="Arial" w:hAnsi="Arial" w:cs="Arial"/>
                <w:sz w:val="16"/>
                <w:szCs w:val="16"/>
                <w:lang w:val="bs-Latn-BA"/>
              </w:rPr>
            </w:pPr>
            <w:r w:rsidRPr="00096533">
              <w:rPr>
                <w:rFonts w:ascii="Arial" w:hAnsi="Arial" w:cs="Arial"/>
                <w:sz w:val="16"/>
                <w:szCs w:val="16"/>
                <w:lang w:val="bs-Latn-BA"/>
              </w:rPr>
              <w:t>601</w:t>
            </w:r>
          </w:p>
        </w:tc>
        <w:tc>
          <w:tcPr>
            <w:tcW w:w="567" w:type="dxa"/>
          </w:tcPr>
          <w:p w:rsidR="00485A6F" w:rsidRDefault="00485A6F" w:rsidP="00485A6F">
            <w:pPr>
              <w:jc w:val="right"/>
              <w:rPr>
                <w:rFonts w:ascii="Arial" w:hAnsi="Arial" w:cs="Arial"/>
                <w:sz w:val="16"/>
                <w:szCs w:val="16"/>
                <w:lang w:val="bs-Latn-BA"/>
              </w:rPr>
            </w:pPr>
          </w:p>
          <w:p w:rsidR="00485A6F" w:rsidRPr="00096533" w:rsidRDefault="00485A6F" w:rsidP="00485A6F">
            <w:pPr>
              <w:jc w:val="right"/>
              <w:rPr>
                <w:rFonts w:ascii="Arial" w:hAnsi="Arial" w:cs="Arial"/>
                <w:sz w:val="16"/>
                <w:szCs w:val="16"/>
                <w:lang w:val="bs-Latn-BA"/>
              </w:rPr>
            </w:pPr>
            <w:r w:rsidRPr="00096533">
              <w:rPr>
                <w:rFonts w:ascii="Arial" w:hAnsi="Arial" w:cs="Arial"/>
                <w:sz w:val="16"/>
                <w:szCs w:val="16"/>
                <w:lang w:val="bs-Latn-BA"/>
              </w:rPr>
              <w:t>49</w:t>
            </w:r>
          </w:p>
        </w:tc>
        <w:tc>
          <w:tcPr>
            <w:tcW w:w="572" w:type="dxa"/>
          </w:tcPr>
          <w:p w:rsidR="00485A6F" w:rsidRDefault="00485A6F" w:rsidP="00485A6F">
            <w:pPr>
              <w:jc w:val="right"/>
              <w:rPr>
                <w:rFonts w:ascii="Arial" w:hAnsi="Arial" w:cs="Arial"/>
                <w:sz w:val="16"/>
                <w:szCs w:val="16"/>
                <w:lang w:val="bs-Latn-BA"/>
              </w:rPr>
            </w:pPr>
          </w:p>
          <w:p w:rsidR="00485A6F" w:rsidRPr="00096533" w:rsidRDefault="00485A6F" w:rsidP="00485A6F">
            <w:pPr>
              <w:jc w:val="right"/>
              <w:rPr>
                <w:rFonts w:ascii="Arial" w:hAnsi="Arial" w:cs="Arial"/>
                <w:sz w:val="16"/>
                <w:szCs w:val="16"/>
                <w:lang w:val="bs-Latn-BA"/>
              </w:rPr>
            </w:pPr>
            <w:r w:rsidRPr="00096533">
              <w:rPr>
                <w:rFonts w:ascii="Arial" w:hAnsi="Arial" w:cs="Arial"/>
                <w:sz w:val="16"/>
                <w:szCs w:val="16"/>
                <w:lang w:val="bs-Latn-BA"/>
              </w:rPr>
              <w:t>130</w:t>
            </w:r>
          </w:p>
        </w:tc>
        <w:tc>
          <w:tcPr>
            <w:tcW w:w="704" w:type="dxa"/>
          </w:tcPr>
          <w:p w:rsidR="00485A6F" w:rsidRDefault="00485A6F" w:rsidP="00485A6F">
            <w:pPr>
              <w:jc w:val="right"/>
              <w:rPr>
                <w:rFonts w:ascii="Arial" w:hAnsi="Arial" w:cs="Arial"/>
                <w:sz w:val="16"/>
                <w:szCs w:val="16"/>
                <w:lang w:val="bs-Latn-BA"/>
              </w:rPr>
            </w:pPr>
          </w:p>
          <w:p w:rsidR="00485A6F" w:rsidRPr="00096533" w:rsidRDefault="00485A6F" w:rsidP="00485A6F">
            <w:pPr>
              <w:jc w:val="right"/>
              <w:rPr>
                <w:rFonts w:ascii="Arial" w:hAnsi="Arial" w:cs="Arial"/>
                <w:sz w:val="16"/>
                <w:szCs w:val="16"/>
                <w:lang w:val="bs-Latn-BA"/>
              </w:rPr>
            </w:pPr>
            <w:r w:rsidRPr="00096533">
              <w:rPr>
                <w:rFonts w:ascii="Arial" w:hAnsi="Arial" w:cs="Arial"/>
                <w:sz w:val="16"/>
                <w:szCs w:val="16"/>
                <w:lang w:val="bs-Latn-BA"/>
              </w:rPr>
              <w:t>250</w:t>
            </w:r>
          </w:p>
        </w:tc>
        <w:tc>
          <w:tcPr>
            <w:tcW w:w="572" w:type="dxa"/>
          </w:tcPr>
          <w:p w:rsidR="00485A6F" w:rsidRDefault="00485A6F" w:rsidP="00485A6F">
            <w:pPr>
              <w:jc w:val="right"/>
              <w:rPr>
                <w:rFonts w:ascii="Arial" w:hAnsi="Arial" w:cs="Arial"/>
                <w:sz w:val="16"/>
                <w:szCs w:val="16"/>
                <w:lang w:val="bs-Latn-BA"/>
              </w:rPr>
            </w:pPr>
          </w:p>
          <w:p w:rsidR="00485A6F" w:rsidRPr="00096533" w:rsidRDefault="00485A6F" w:rsidP="00485A6F">
            <w:pPr>
              <w:jc w:val="right"/>
              <w:rPr>
                <w:rFonts w:ascii="Arial" w:hAnsi="Arial" w:cs="Arial"/>
                <w:sz w:val="16"/>
                <w:szCs w:val="16"/>
                <w:lang w:val="bs-Latn-BA"/>
              </w:rPr>
            </w:pPr>
            <w:r w:rsidRPr="00096533">
              <w:rPr>
                <w:rFonts w:ascii="Arial" w:hAnsi="Arial" w:cs="Arial"/>
                <w:sz w:val="16"/>
                <w:szCs w:val="16"/>
                <w:lang w:val="bs-Latn-BA"/>
              </w:rPr>
              <w:t>19</w:t>
            </w:r>
          </w:p>
        </w:tc>
        <w:tc>
          <w:tcPr>
            <w:tcW w:w="709" w:type="dxa"/>
          </w:tcPr>
          <w:p w:rsidR="00485A6F" w:rsidRDefault="00485A6F" w:rsidP="00485A6F">
            <w:pPr>
              <w:jc w:val="right"/>
              <w:rPr>
                <w:rFonts w:ascii="Arial" w:hAnsi="Arial" w:cs="Arial"/>
                <w:sz w:val="16"/>
                <w:szCs w:val="16"/>
                <w:lang w:val="bs-Latn-BA"/>
              </w:rPr>
            </w:pPr>
          </w:p>
          <w:p w:rsidR="00485A6F" w:rsidRPr="00096533" w:rsidRDefault="00485A6F" w:rsidP="00485A6F">
            <w:pPr>
              <w:jc w:val="right"/>
              <w:rPr>
                <w:rFonts w:ascii="Arial" w:hAnsi="Arial" w:cs="Arial"/>
                <w:sz w:val="16"/>
                <w:szCs w:val="16"/>
                <w:lang w:val="bs-Latn-BA"/>
              </w:rPr>
            </w:pPr>
            <w:r w:rsidRPr="00096533">
              <w:rPr>
                <w:rFonts w:ascii="Arial" w:hAnsi="Arial" w:cs="Arial"/>
                <w:sz w:val="16"/>
                <w:szCs w:val="16"/>
                <w:lang w:val="bs-Latn-BA"/>
              </w:rPr>
              <w:t>150</w:t>
            </w:r>
          </w:p>
        </w:tc>
        <w:tc>
          <w:tcPr>
            <w:tcW w:w="567" w:type="dxa"/>
          </w:tcPr>
          <w:p w:rsidR="00485A6F" w:rsidRDefault="00485A6F" w:rsidP="00485A6F">
            <w:pPr>
              <w:jc w:val="right"/>
              <w:rPr>
                <w:rFonts w:ascii="Arial" w:hAnsi="Arial" w:cs="Arial"/>
                <w:sz w:val="16"/>
                <w:szCs w:val="16"/>
                <w:lang w:val="bs-Latn-BA"/>
              </w:rPr>
            </w:pPr>
          </w:p>
          <w:p w:rsidR="00485A6F" w:rsidRPr="00096533" w:rsidRDefault="00485A6F" w:rsidP="00485A6F">
            <w:pPr>
              <w:jc w:val="right"/>
              <w:rPr>
                <w:rFonts w:ascii="Arial" w:hAnsi="Arial" w:cs="Arial"/>
                <w:sz w:val="16"/>
                <w:szCs w:val="16"/>
                <w:lang w:val="bs-Latn-BA"/>
              </w:rPr>
            </w:pPr>
            <w:r w:rsidRPr="00096533">
              <w:rPr>
                <w:rFonts w:ascii="Arial" w:hAnsi="Arial" w:cs="Arial"/>
                <w:sz w:val="16"/>
                <w:szCs w:val="16"/>
                <w:lang w:val="bs-Latn-BA"/>
              </w:rPr>
              <w:t>8</w:t>
            </w:r>
          </w:p>
        </w:tc>
        <w:tc>
          <w:tcPr>
            <w:tcW w:w="567" w:type="dxa"/>
          </w:tcPr>
          <w:p w:rsidR="00485A6F" w:rsidRDefault="00485A6F" w:rsidP="00485A6F">
            <w:pPr>
              <w:jc w:val="right"/>
              <w:rPr>
                <w:rFonts w:ascii="Arial" w:hAnsi="Arial" w:cs="Arial"/>
                <w:sz w:val="16"/>
                <w:szCs w:val="16"/>
                <w:lang w:val="bs-Latn-BA"/>
              </w:rPr>
            </w:pPr>
          </w:p>
          <w:p w:rsidR="00485A6F" w:rsidRPr="00096533" w:rsidRDefault="00485A6F" w:rsidP="00485A6F">
            <w:pPr>
              <w:jc w:val="right"/>
              <w:rPr>
                <w:rFonts w:ascii="Arial" w:hAnsi="Arial" w:cs="Arial"/>
                <w:sz w:val="16"/>
                <w:szCs w:val="16"/>
                <w:lang w:val="bs-Latn-BA"/>
              </w:rPr>
            </w:pPr>
            <w:r w:rsidRPr="00096533">
              <w:rPr>
                <w:rFonts w:ascii="Arial" w:hAnsi="Arial" w:cs="Arial"/>
                <w:sz w:val="16"/>
                <w:szCs w:val="16"/>
                <w:lang w:val="bs-Latn-BA"/>
              </w:rPr>
              <w:t>27</w:t>
            </w:r>
          </w:p>
        </w:tc>
        <w:tc>
          <w:tcPr>
            <w:tcW w:w="564" w:type="dxa"/>
          </w:tcPr>
          <w:p w:rsidR="00485A6F" w:rsidRDefault="00485A6F" w:rsidP="00485A6F">
            <w:pPr>
              <w:jc w:val="right"/>
              <w:rPr>
                <w:rFonts w:ascii="Arial" w:hAnsi="Arial" w:cs="Arial"/>
                <w:sz w:val="16"/>
                <w:szCs w:val="16"/>
                <w:lang w:val="bs-Latn-BA"/>
              </w:rPr>
            </w:pPr>
          </w:p>
          <w:p w:rsidR="00485A6F" w:rsidRPr="00096533" w:rsidRDefault="00485A6F" w:rsidP="00485A6F">
            <w:pPr>
              <w:jc w:val="right"/>
              <w:rPr>
                <w:rFonts w:ascii="Arial" w:hAnsi="Arial" w:cs="Arial"/>
                <w:sz w:val="16"/>
                <w:szCs w:val="16"/>
                <w:lang w:val="bs-Latn-BA"/>
              </w:rPr>
            </w:pPr>
            <w:r w:rsidRPr="00096533">
              <w:rPr>
                <w:rFonts w:ascii="Arial" w:hAnsi="Arial" w:cs="Arial"/>
                <w:sz w:val="16"/>
                <w:szCs w:val="16"/>
                <w:lang w:val="bs-Latn-BA"/>
              </w:rPr>
              <w:t>37</w:t>
            </w:r>
          </w:p>
        </w:tc>
        <w:tc>
          <w:tcPr>
            <w:tcW w:w="567" w:type="dxa"/>
          </w:tcPr>
          <w:p w:rsidR="00485A6F" w:rsidRDefault="00485A6F" w:rsidP="00485A6F">
            <w:pPr>
              <w:jc w:val="right"/>
              <w:rPr>
                <w:rFonts w:ascii="Arial" w:hAnsi="Arial" w:cs="Arial"/>
                <w:sz w:val="16"/>
                <w:szCs w:val="16"/>
                <w:lang w:val="bs-Latn-BA"/>
              </w:rPr>
            </w:pPr>
          </w:p>
          <w:p w:rsidR="00485A6F" w:rsidRPr="00096533" w:rsidRDefault="00485A6F" w:rsidP="00485A6F">
            <w:pPr>
              <w:jc w:val="right"/>
              <w:rPr>
                <w:rFonts w:ascii="Arial" w:hAnsi="Arial" w:cs="Arial"/>
                <w:sz w:val="16"/>
                <w:szCs w:val="16"/>
                <w:lang w:val="bs-Latn-BA"/>
              </w:rPr>
            </w:pPr>
            <w:r w:rsidRPr="00096533">
              <w:rPr>
                <w:rFonts w:ascii="Arial" w:hAnsi="Arial" w:cs="Arial"/>
                <w:sz w:val="16"/>
                <w:szCs w:val="16"/>
                <w:lang w:val="bs-Latn-BA"/>
              </w:rPr>
              <w:t>98</w:t>
            </w:r>
          </w:p>
        </w:tc>
        <w:tc>
          <w:tcPr>
            <w:tcW w:w="567" w:type="dxa"/>
          </w:tcPr>
          <w:p w:rsidR="00485A6F" w:rsidRDefault="00485A6F" w:rsidP="00485A6F">
            <w:pPr>
              <w:jc w:val="right"/>
              <w:rPr>
                <w:rFonts w:ascii="Arial" w:hAnsi="Arial" w:cs="Arial"/>
                <w:sz w:val="16"/>
                <w:szCs w:val="16"/>
                <w:lang w:val="bs-Latn-BA"/>
              </w:rPr>
            </w:pPr>
          </w:p>
          <w:p w:rsidR="00485A6F" w:rsidRPr="00096533" w:rsidRDefault="00485A6F" w:rsidP="00485A6F">
            <w:pPr>
              <w:jc w:val="right"/>
              <w:rPr>
                <w:rFonts w:ascii="Arial" w:hAnsi="Arial" w:cs="Arial"/>
                <w:sz w:val="16"/>
                <w:szCs w:val="16"/>
                <w:lang w:val="bs-Latn-BA"/>
              </w:rPr>
            </w:pPr>
            <w:r w:rsidRPr="00096533">
              <w:rPr>
                <w:rFonts w:ascii="Arial" w:hAnsi="Arial" w:cs="Arial"/>
                <w:sz w:val="16"/>
                <w:szCs w:val="16"/>
                <w:lang w:val="bs-Latn-BA"/>
              </w:rPr>
              <w:t>9</w:t>
            </w:r>
          </w:p>
        </w:tc>
        <w:tc>
          <w:tcPr>
            <w:tcW w:w="568" w:type="dxa"/>
          </w:tcPr>
          <w:p w:rsidR="00485A6F" w:rsidRDefault="00485A6F" w:rsidP="00485A6F">
            <w:pPr>
              <w:jc w:val="right"/>
              <w:rPr>
                <w:rFonts w:ascii="Arial" w:hAnsi="Arial" w:cs="Arial"/>
                <w:sz w:val="16"/>
                <w:szCs w:val="16"/>
                <w:lang w:val="bs-Latn-BA"/>
              </w:rPr>
            </w:pPr>
          </w:p>
          <w:p w:rsidR="00485A6F" w:rsidRPr="00096533" w:rsidRDefault="00485A6F" w:rsidP="00485A6F">
            <w:pPr>
              <w:jc w:val="right"/>
              <w:rPr>
                <w:rFonts w:ascii="Arial" w:hAnsi="Arial" w:cs="Arial"/>
                <w:sz w:val="16"/>
                <w:szCs w:val="16"/>
                <w:lang w:val="bs-Latn-BA"/>
              </w:rPr>
            </w:pPr>
            <w:r w:rsidRPr="00096533">
              <w:rPr>
                <w:rFonts w:ascii="Arial" w:hAnsi="Arial" w:cs="Arial"/>
                <w:sz w:val="16"/>
                <w:szCs w:val="16"/>
                <w:lang w:val="bs-Latn-BA"/>
              </w:rPr>
              <w:t>20</w:t>
            </w:r>
          </w:p>
        </w:tc>
        <w:tc>
          <w:tcPr>
            <w:tcW w:w="569" w:type="dxa"/>
          </w:tcPr>
          <w:p w:rsidR="00485A6F" w:rsidRDefault="00485A6F" w:rsidP="00485A6F">
            <w:pPr>
              <w:jc w:val="right"/>
              <w:rPr>
                <w:rFonts w:ascii="Arial" w:hAnsi="Arial" w:cs="Arial"/>
                <w:sz w:val="16"/>
                <w:szCs w:val="16"/>
                <w:lang w:val="bs-Latn-BA"/>
              </w:rPr>
            </w:pPr>
          </w:p>
          <w:p w:rsidR="00485A6F" w:rsidRPr="00096533" w:rsidRDefault="00485A6F" w:rsidP="00485A6F">
            <w:pPr>
              <w:jc w:val="right"/>
              <w:rPr>
                <w:rFonts w:ascii="Arial" w:hAnsi="Arial" w:cs="Arial"/>
                <w:sz w:val="16"/>
                <w:szCs w:val="16"/>
                <w:lang w:val="bs-Latn-BA"/>
              </w:rPr>
            </w:pPr>
            <w:r w:rsidRPr="00096533">
              <w:rPr>
                <w:rFonts w:ascii="Arial" w:hAnsi="Arial" w:cs="Arial"/>
                <w:sz w:val="16"/>
                <w:szCs w:val="16"/>
                <w:lang w:val="bs-Latn-BA"/>
              </w:rPr>
              <w:t>73</w:t>
            </w:r>
          </w:p>
        </w:tc>
        <w:tc>
          <w:tcPr>
            <w:tcW w:w="567" w:type="dxa"/>
          </w:tcPr>
          <w:p w:rsidR="00485A6F" w:rsidRDefault="00485A6F" w:rsidP="00485A6F">
            <w:pPr>
              <w:jc w:val="right"/>
              <w:rPr>
                <w:rFonts w:ascii="Arial" w:hAnsi="Arial" w:cs="Arial"/>
                <w:sz w:val="16"/>
                <w:szCs w:val="16"/>
                <w:lang w:val="bs-Latn-BA"/>
              </w:rPr>
            </w:pPr>
          </w:p>
          <w:p w:rsidR="00485A6F" w:rsidRPr="00096533" w:rsidRDefault="00485A6F" w:rsidP="00485A6F">
            <w:pPr>
              <w:jc w:val="right"/>
              <w:rPr>
                <w:rFonts w:ascii="Arial" w:hAnsi="Arial" w:cs="Arial"/>
                <w:sz w:val="16"/>
                <w:szCs w:val="16"/>
                <w:lang w:val="bs-Latn-BA"/>
              </w:rPr>
            </w:pPr>
            <w:r w:rsidRPr="00096533">
              <w:rPr>
                <w:rFonts w:ascii="Arial" w:hAnsi="Arial" w:cs="Arial"/>
                <w:sz w:val="16"/>
                <w:szCs w:val="16"/>
                <w:lang w:val="bs-Latn-BA"/>
              </w:rPr>
              <w:t>101</w:t>
            </w:r>
          </w:p>
        </w:tc>
      </w:tr>
      <w:tr w:rsidR="00485A6F" w:rsidRPr="00000BE8" w:rsidTr="00485A6F">
        <w:tc>
          <w:tcPr>
            <w:tcW w:w="1276" w:type="dxa"/>
          </w:tcPr>
          <w:p w:rsidR="00485A6F" w:rsidRDefault="00485A6F" w:rsidP="00485A6F">
            <w:pPr>
              <w:rPr>
                <w:rFonts w:ascii="Arial" w:hAnsi="Arial" w:cs="Arial"/>
                <w:sz w:val="16"/>
                <w:szCs w:val="16"/>
                <w:lang w:val="bs-Latn-BA"/>
              </w:rPr>
            </w:pPr>
          </w:p>
          <w:p w:rsidR="00485A6F" w:rsidRPr="00096533" w:rsidRDefault="00485A6F" w:rsidP="00485A6F">
            <w:pPr>
              <w:rPr>
                <w:rFonts w:ascii="Arial" w:hAnsi="Arial" w:cs="Arial"/>
                <w:sz w:val="16"/>
                <w:szCs w:val="16"/>
                <w:lang w:val="bs-Latn-BA"/>
              </w:rPr>
            </w:pPr>
            <w:r w:rsidRPr="00096533">
              <w:rPr>
                <w:rFonts w:ascii="Arial" w:hAnsi="Arial" w:cs="Arial"/>
                <w:sz w:val="16"/>
                <w:szCs w:val="16"/>
                <w:lang w:val="bs-Latn-BA"/>
              </w:rPr>
              <w:t xml:space="preserve">Februar </w:t>
            </w:r>
          </w:p>
        </w:tc>
        <w:tc>
          <w:tcPr>
            <w:tcW w:w="567" w:type="dxa"/>
          </w:tcPr>
          <w:p w:rsidR="00485A6F" w:rsidRDefault="00485A6F" w:rsidP="00485A6F">
            <w:pPr>
              <w:jc w:val="right"/>
              <w:rPr>
                <w:rFonts w:ascii="Arial" w:hAnsi="Arial" w:cs="Arial"/>
                <w:sz w:val="16"/>
                <w:szCs w:val="16"/>
                <w:lang w:val="bs-Latn-BA"/>
              </w:rPr>
            </w:pPr>
          </w:p>
          <w:p w:rsidR="00485A6F" w:rsidRPr="00096533" w:rsidRDefault="00485A6F" w:rsidP="00485A6F">
            <w:pPr>
              <w:jc w:val="right"/>
              <w:rPr>
                <w:rFonts w:ascii="Arial" w:hAnsi="Arial" w:cs="Arial"/>
                <w:sz w:val="16"/>
                <w:szCs w:val="16"/>
                <w:lang w:val="bs-Latn-BA"/>
              </w:rPr>
            </w:pPr>
            <w:r w:rsidRPr="00096533">
              <w:rPr>
                <w:rFonts w:ascii="Arial" w:hAnsi="Arial" w:cs="Arial"/>
                <w:sz w:val="16"/>
                <w:szCs w:val="16"/>
                <w:lang w:val="bs-Latn-BA"/>
              </w:rPr>
              <w:t>142</w:t>
            </w:r>
          </w:p>
        </w:tc>
        <w:tc>
          <w:tcPr>
            <w:tcW w:w="567" w:type="dxa"/>
          </w:tcPr>
          <w:p w:rsidR="00485A6F" w:rsidRDefault="00485A6F" w:rsidP="00485A6F">
            <w:pPr>
              <w:jc w:val="right"/>
              <w:rPr>
                <w:rFonts w:ascii="Arial" w:hAnsi="Arial" w:cs="Arial"/>
                <w:sz w:val="16"/>
                <w:szCs w:val="16"/>
                <w:lang w:val="bs-Latn-BA"/>
              </w:rPr>
            </w:pPr>
          </w:p>
          <w:p w:rsidR="00485A6F" w:rsidRPr="00096533" w:rsidRDefault="00485A6F" w:rsidP="00485A6F">
            <w:pPr>
              <w:jc w:val="right"/>
              <w:rPr>
                <w:rFonts w:ascii="Arial" w:hAnsi="Arial" w:cs="Arial"/>
                <w:sz w:val="16"/>
                <w:szCs w:val="16"/>
                <w:lang w:val="bs-Latn-BA"/>
              </w:rPr>
            </w:pPr>
            <w:r w:rsidRPr="00096533">
              <w:rPr>
                <w:rFonts w:ascii="Arial" w:hAnsi="Arial" w:cs="Arial"/>
                <w:sz w:val="16"/>
                <w:szCs w:val="16"/>
                <w:lang w:val="bs-Latn-BA"/>
              </w:rPr>
              <w:t>14</w:t>
            </w:r>
          </w:p>
        </w:tc>
        <w:tc>
          <w:tcPr>
            <w:tcW w:w="567" w:type="dxa"/>
          </w:tcPr>
          <w:p w:rsidR="00485A6F" w:rsidRDefault="00485A6F" w:rsidP="00485A6F">
            <w:pPr>
              <w:jc w:val="right"/>
              <w:rPr>
                <w:rFonts w:ascii="Arial" w:hAnsi="Arial" w:cs="Arial"/>
                <w:sz w:val="16"/>
                <w:szCs w:val="16"/>
                <w:lang w:val="bs-Latn-BA"/>
              </w:rPr>
            </w:pPr>
          </w:p>
          <w:p w:rsidR="00485A6F" w:rsidRPr="00096533" w:rsidRDefault="00485A6F" w:rsidP="00485A6F">
            <w:pPr>
              <w:jc w:val="right"/>
              <w:rPr>
                <w:rFonts w:ascii="Arial" w:hAnsi="Arial" w:cs="Arial"/>
                <w:sz w:val="16"/>
                <w:szCs w:val="16"/>
                <w:lang w:val="bs-Latn-BA"/>
              </w:rPr>
            </w:pPr>
            <w:r w:rsidRPr="00096533">
              <w:rPr>
                <w:rFonts w:ascii="Arial" w:hAnsi="Arial" w:cs="Arial"/>
                <w:sz w:val="16"/>
                <w:szCs w:val="16"/>
                <w:lang w:val="bs-Latn-BA"/>
              </w:rPr>
              <w:t>536</w:t>
            </w:r>
          </w:p>
        </w:tc>
        <w:tc>
          <w:tcPr>
            <w:tcW w:w="567" w:type="dxa"/>
          </w:tcPr>
          <w:p w:rsidR="00485A6F" w:rsidRDefault="00485A6F" w:rsidP="00485A6F">
            <w:pPr>
              <w:jc w:val="right"/>
              <w:rPr>
                <w:rFonts w:ascii="Arial" w:hAnsi="Arial" w:cs="Arial"/>
                <w:sz w:val="16"/>
                <w:szCs w:val="16"/>
                <w:lang w:val="bs-Latn-BA"/>
              </w:rPr>
            </w:pPr>
          </w:p>
          <w:p w:rsidR="00485A6F" w:rsidRPr="00096533" w:rsidRDefault="00485A6F" w:rsidP="00485A6F">
            <w:pPr>
              <w:jc w:val="right"/>
              <w:rPr>
                <w:rFonts w:ascii="Arial" w:hAnsi="Arial" w:cs="Arial"/>
                <w:sz w:val="16"/>
                <w:szCs w:val="16"/>
                <w:lang w:val="bs-Latn-BA"/>
              </w:rPr>
            </w:pPr>
            <w:r w:rsidRPr="00096533">
              <w:rPr>
                <w:rFonts w:ascii="Arial" w:hAnsi="Arial" w:cs="Arial"/>
                <w:sz w:val="16"/>
                <w:szCs w:val="16"/>
                <w:lang w:val="bs-Latn-BA"/>
              </w:rPr>
              <w:t>29</w:t>
            </w:r>
          </w:p>
        </w:tc>
        <w:tc>
          <w:tcPr>
            <w:tcW w:w="572" w:type="dxa"/>
          </w:tcPr>
          <w:p w:rsidR="00485A6F" w:rsidRDefault="00485A6F" w:rsidP="00485A6F">
            <w:pPr>
              <w:jc w:val="right"/>
              <w:rPr>
                <w:rFonts w:ascii="Arial" w:hAnsi="Arial" w:cs="Arial"/>
                <w:sz w:val="16"/>
                <w:szCs w:val="16"/>
                <w:lang w:val="bs-Latn-BA"/>
              </w:rPr>
            </w:pPr>
          </w:p>
          <w:p w:rsidR="00485A6F" w:rsidRPr="00096533" w:rsidRDefault="00485A6F" w:rsidP="00485A6F">
            <w:pPr>
              <w:jc w:val="right"/>
              <w:rPr>
                <w:rFonts w:ascii="Arial" w:hAnsi="Arial" w:cs="Arial"/>
                <w:sz w:val="16"/>
                <w:szCs w:val="16"/>
                <w:lang w:val="bs-Latn-BA"/>
              </w:rPr>
            </w:pPr>
            <w:r w:rsidRPr="00096533">
              <w:rPr>
                <w:rFonts w:ascii="Arial" w:hAnsi="Arial" w:cs="Arial"/>
                <w:sz w:val="16"/>
                <w:szCs w:val="16"/>
                <w:lang w:val="bs-Latn-BA"/>
              </w:rPr>
              <w:t>74</w:t>
            </w:r>
          </w:p>
        </w:tc>
        <w:tc>
          <w:tcPr>
            <w:tcW w:w="704" w:type="dxa"/>
          </w:tcPr>
          <w:p w:rsidR="00485A6F" w:rsidRDefault="00485A6F" w:rsidP="00485A6F">
            <w:pPr>
              <w:jc w:val="right"/>
              <w:rPr>
                <w:rFonts w:ascii="Arial" w:hAnsi="Arial" w:cs="Arial"/>
                <w:sz w:val="16"/>
                <w:szCs w:val="16"/>
                <w:lang w:val="bs-Latn-BA"/>
              </w:rPr>
            </w:pPr>
          </w:p>
          <w:p w:rsidR="00485A6F" w:rsidRPr="00096533" w:rsidRDefault="00485A6F" w:rsidP="00485A6F">
            <w:pPr>
              <w:jc w:val="right"/>
              <w:rPr>
                <w:rFonts w:ascii="Arial" w:hAnsi="Arial" w:cs="Arial"/>
                <w:sz w:val="16"/>
                <w:szCs w:val="16"/>
                <w:lang w:val="bs-Latn-BA"/>
              </w:rPr>
            </w:pPr>
            <w:r w:rsidRPr="00096533">
              <w:rPr>
                <w:rFonts w:ascii="Arial" w:hAnsi="Arial" w:cs="Arial"/>
                <w:sz w:val="16"/>
                <w:szCs w:val="16"/>
                <w:lang w:val="bs-Latn-BA"/>
              </w:rPr>
              <w:t>149</w:t>
            </w:r>
          </w:p>
        </w:tc>
        <w:tc>
          <w:tcPr>
            <w:tcW w:w="572" w:type="dxa"/>
          </w:tcPr>
          <w:p w:rsidR="00485A6F" w:rsidRDefault="00485A6F" w:rsidP="00485A6F">
            <w:pPr>
              <w:jc w:val="right"/>
              <w:rPr>
                <w:rFonts w:ascii="Arial" w:hAnsi="Arial" w:cs="Arial"/>
                <w:sz w:val="16"/>
                <w:szCs w:val="16"/>
                <w:lang w:val="bs-Latn-BA"/>
              </w:rPr>
            </w:pPr>
          </w:p>
          <w:p w:rsidR="00485A6F" w:rsidRPr="00096533" w:rsidRDefault="00485A6F" w:rsidP="00485A6F">
            <w:pPr>
              <w:jc w:val="right"/>
              <w:rPr>
                <w:rFonts w:ascii="Arial" w:hAnsi="Arial" w:cs="Arial"/>
                <w:sz w:val="16"/>
                <w:szCs w:val="16"/>
                <w:lang w:val="bs-Latn-BA"/>
              </w:rPr>
            </w:pPr>
            <w:r w:rsidRPr="00096533">
              <w:rPr>
                <w:rFonts w:ascii="Arial" w:hAnsi="Arial" w:cs="Arial"/>
                <w:sz w:val="16"/>
                <w:szCs w:val="16"/>
                <w:lang w:val="bs-Latn-BA"/>
              </w:rPr>
              <w:t>12</w:t>
            </w:r>
          </w:p>
        </w:tc>
        <w:tc>
          <w:tcPr>
            <w:tcW w:w="709" w:type="dxa"/>
          </w:tcPr>
          <w:p w:rsidR="00485A6F" w:rsidRDefault="00485A6F" w:rsidP="00485A6F">
            <w:pPr>
              <w:jc w:val="right"/>
              <w:rPr>
                <w:rFonts w:ascii="Arial" w:hAnsi="Arial" w:cs="Arial"/>
                <w:sz w:val="16"/>
                <w:szCs w:val="16"/>
                <w:lang w:val="bs-Latn-BA"/>
              </w:rPr>
            </w:pPr>
          </w:p>
          <w:p w:rsidR="00485A6F" w:rsidRPr="00096533" w:rsidRDefault="00485A6F" w:rsidP="00485A6F">
            <w:pPr>
              <w:jc w:val="right"/>
              <w:rPr>
                <w:rFonts w:ascii="Arial" w:hAnsi="Arial" w:cs="Arial"/>
                <w:sz w:val="16"/>
                <w:szCs w:val="16"/>
                <w:lang w:val="bs-Latn-BA"/>
              </w:rPr>
            </w:pPr>
            <w:r w:rsidRPr="00096533">
              <w:rPr>
                <w:rFonts w:ascii="Arial" w:hAnsi="Arial" w:cs="Arial"/>
                <w:sz w:val="16"/>
                <w:szCs w:val="16"/>
                <w:lang w:val="bs-Latn-BA"/>
              </w:rPr>
              <w:t>312</w:t>
            </w:r>
          </w:p>
        </w:tc>
        <w:tc>
          <w:tcPr>
            <w:tcW w:w="567" w:type="dxa"/>
          </w:tcPr>
          <w:p w:rsidR="00485A6F" w:rsidRDefault="00485A6F" w:rsidP="00485A6F">
            <w:pPr>
              <w:jc w:val="right"/>
              <w:rPr>
                <w:rFonts w:ascii="Arial" w:hAnsi="Arial" w:cs="Arial"/>
                <w:sz w:val="16"/>
                <w:szCs w:val="16"/>
                <w:lang w:val="bs-Latn-BA"/>
              </w:rPr>
            </w:pPr>
          </w:p>
          <w:p w:rsidR="00485A6F" w:rsidRPr="00096533" w:rsidRDefault="00485A6F" w:rsidP="00485A6F">
            <w:pPr>
              <w:jc w:val="right"/>
              <w:rPr>
                <w:rFonts w:ascii="Arial" w:hAnsi="Arial" w:cs="Arial"/>
                <w:sz w:val="16"/>
                <w:szCs w:val="16"/>
                <w:lang w:val="bs-Latn-BA"/>
              </w:rPr>
            </w:pPr>
            <w:r w:rsidRPr="00096533">
              <w:rPr>
                <w:rFonts w:ascii="Arial" w:hAnsi="Arial" w:cs="Arial"/>
                <w:sz w:val="16"/>
                <w:szCs w:val="16"/>
                <w:lang w:val="bs-Latn-BA"/>
              </w:rPr>
              <w:t>-</w:t>
            </w:r>
          </w:p>
        </w:tc>
        <w:tc>
          <w:tcPr>
            <w:tcW w:w="567" w:type="dxa"/>
          </w:tcPr>
          <w:p w:rsidR="00485A6F" w:rsidRDefault="00485A6F" w:rsidP="00485A6F">
            <w:pPr>
              <w:jc w:val="right"/>
              <w:rPr>
                <w:rFonts w:ascii="Arial" w:hAnsi="Arial" w:cs="Arial"/>
                <w:sz w:val="16"/>
                <w:szCs w:val="16"/>
                <w:lang w:val="bs-Latn-BA"/>
              </w:rPr>
            </w:pPr>
          </w:p>
          <w:p w:rsidR="00485A6F" w:rsidRPr="00096533" w:rsidRDefault="00485A6F" w:rsidP="00485A6F">
            <w:pPr>
              <w:jc w:val="right"/>
              <w:rPr>
                <w:rFonts w:ascii="Arial" w:hAnsi="Arial" w:cs="Arial"/>
                <w:sz w:val="16"/>
                <w:szCs w:val="16"/>
                <w:lang w:val="bs-Latn-BA"/>
              </w:rPr>
            </w:pPr>
            <w:r w:rsidRPr="00096533">
              <w:rPr>
                <w:rFonts w:ascii="Arial" w:hAnsi="Arial" w:cs="Arial"/>
                <w:sz w:val="16"/>
                <w:szCs w:val="16"/>
                <w:lang w:val="bs-Latn-BA"/>
              </w:rPr>
              <w:t>-</w:t>
            </w:r>
          </w:p>
        </w:tc>
        <w:tc>
          <w:tcPr>
            <w:tcW w:w="564" w:type="dxa"/>
          </w:tcPr>
          <w:p w:rsidR="00485A6F" w:rsidRDefault="00485A6F" w:rsidP="00485A6F">
            <w:pPr>
              <w:jc w:val="right"/>
              <w:rPr>
                <w:rFonts w:ascii="Arial" w:hAnsi="Arial" w:cs="Arial"/>
                <w:sz w:val="16"/>
                <w:szCs w:val="16"/>
                <w:lang w:val="bs-Latn-BA"/>
              </w:rPr>
            </w:pPr>
          </w:p>
          <w:p w:rsidR="00485A6F" w:rsidRPr="00096533" w:rsidRDefault="00485A6F" w:rsidP="00485A6F">
            <w:pPr>
              <w:jc w:val="right"/>
              <w:rPr>
                <w:rFonts w:ascii="Arial" w:hAnsi="Arial" w:cs="Arial"/>
                <w:sz w:val="16"/>
                <w:szCs w:val="16"/>
                <w:lang w:val="bs-Latn-BA"/>
              </w:rPr>
            </w:pPr>
            <w:r w:rsidRPr="00096533">
              <w:rPr>
                <w:rFonts w:ascii="Arial" w:hAnsi="Arial" w:cs="Arial"/>
                <w:sz w:val="16"/>
                <w:szCs w:val="16"/>
                <w:lang w:val="bs-Latn-BA"/>
              </w:rPr>
              <w:t>18</w:t>
            </w:r>
          </w:p>
        </w:tc>
        <w:tc>
          <w:tcPr>
            <w:tcW w:w="567" w:type="dxa"/>
          </w:tcPr>
          <w:p w:rsidR="00485A6F" w:rsidRDefault="00485A6F" w:rsidP="00485A6F">
            <w:pPr>
              <w:jc w:val="right"/>
              <w:rPr>
                <w:rFonts w:ascii="Arial" w:hAnsi="Arial" w:cs="Arial"/>
                <w:sz w:val="16"/>
                <w:szCs w:val="16"/>
                <w:lang w:val="bs-Latn-BA"/>
              </w:rPr>
            </w:pPr>
          </w:p>
          <w:p w:rsidR="00485A6F" w:rsidRPr="00096533" w:rsidRDefault="00485A6F" w:rsidP="00485A6F">
            <w:pPr>
              <w:jc w:val="right"/>
              <w:rPr>
                <w:rFonts w:ascii="Arial" w:hAnsi="Arial" w:cs="Arial"/>
                <w:sz w:val="16"/>
                <w:szCs w:val="16"/>
                <w:lang w:val="bs-Latn-BA"/>
              </w:rPr>
            </w:pPr>
            <w:r w:rsidRPr="00096533">
              <w:rPr>
                <w:rFonts w:ascii="Arial" w:hAnsi="Arial" w:cs="Arial"/>
                <w:sz w:val="16"/>
                <w:szCs w:val="16"/>
                <w:lang w:val="bs-Latn-BA"/>
              </w:rPr>
              <w:t>37</w:t>
            </w:r>
          </w:p>
        </w:tc>
        <w:tc>
          <w:tcPr>
            <w:tcW w:w="567" w:type="dxa"/>
          </w:tcPr>
          <w:p w:rsidR="00485A6F" w:rsidRDefault="00485A6F" w:rsidP="00485A6F">
            <w:pPr>
              <w:jc w:val="right"/>
              <w:rPr>
                <w:rFonts w:ascii="Arial" w:hAnsi="Arial" w:cs="Arial"/>
                <w:sz w:val="16"/>
                <w:szCs w:val="16"/>
                <w:lang w:val="bs-Latn-BA"/>
              </w:rPr>
            </w:pPr>
          </w:p>
          <w:p w:rsidR="00485A6F" w:rsidRPr="00096533" w:rsidRDefault="00485A6F" w:rsidP="00485A6F">
            <w:pPr>
              <w:jc w:val="right"/>
              <w:rPr>
                <w:rFonts w:ascii="Arial" w:hAnsi="Arial" w:cs="Arial"/>
                <w:sz w:val="16"/>
                <w:szCs w:val="16"/>
                <w:lang w:val="bs-Latn-BA"/>
              </w:rPr>
            </w:pPr>
            <w:r w:rsidRPr="00096533">
              <w:rPr>
                <w:rFonts w:ascii="Arial" w:hAnsi="Arial" w:cs="Arial"/>
                <w:sz w:val="16"/>
                <w:szCs w:val="16"/>
                <w:lang w:val="bs-Latn-BA"/>
              </w:rPr>
              <w:t>14</w:t>
            </w:r>
          </w:p>
        </w:tc>
        <w:tc>
          <w:tcPr>
            <w:tcW w:w="568" w:type="dxa"/>
          </w:tcPr>
          <w:p w:rsidR="00485A6F" w:rsidRDefault="00485A6F" w:rsidP="00485A6F">
            <w:pPr>
              <w:jc w:val="right"/>
              <w:rPr>
                <w:rFonts w:ascii="Arial" w:hAnsi="Arial" w:cs="Arial"/>
                <w:sz w:val="16"/>
                <w:szCs w:val="16"/>
                <w:lang w:val="bs-Latn-BA"/>
              </w:rPr>
            </w:pPr>
          </w:p>
          <w:p w:rsidR="00485A6F" w:rsidRPr="00096533" w:rsidRDefault="00485A6F" w:rsidP="00485A6F">
            <w:pPr>
              <w:jc w:val="right"/>
              <w:rPr>
                <w:rFonts w:ascii="Arial" w:hAnsi="Arial" w:cs="Arial"/>
                <w:sz w:val="16"/>
                <w:szCs w:val="16"/>
                <w:lang w:val="bs-Latn-BA"/>
              </w:rPr>
            </w:pPr>
            <w:r w:rsidRPr="00096533">
              <w:rPr>
                <w:rFonts w:ascii="Arial" w:hAnsi="Arial" w:cs="Arial"/>
                <w:sz w:val="16"/>
                <w:szCs w:val="16"/>
                <w:lang w:val="bs-Latn-BA"/>
              </w:rPr>
              <w:t>29</w:t>
            </w:r>
          </w:p>
        </w:tc>
        <w:tc>
          <w:tcPr>
            <w:tcW w:w="569" w:type="dxa"/>
          </w:tcPr>
          <w:p w:rsidR="00485A6F" w:rsidRDefault="00485A6F" w:rsidP="00485A6F">
            <w:pPr>
              <w:jc w:val="right"/>
              <w:rPr>
                <w:rFonts w:ascii="Arial" w:hAnsi="Arial" w:cs="Arial"/>
                <w:sz w:val="16"/>
                <w:szCs w:val="16"/>
                <w:lang w:val="bs-Latn-BA"/>
              </w:rPr>
            </w:pPr>
          </w:p>
          <w:p w:rsidR="00485A6F" w:rsidRPr="00096533" w:rsidRDefault="00485A6F" w:rsidP="00485A6F">
            <w:pPr>
              <w:jc w:val="right"/>
              <w:rPr>
                <w:rFonts w:ascii="Arial" w:hAnsi="Arial" w:cs="Arial"/>
                <w:sz w:val="16"/>
                <w:szCs w:val="16"/>
                <w:lang w:val="bs-Latn-BA"/>
              </w:rPr>
            </w:pPr>
            <w:r w:rsidRPr="00096533">
              <w:rPr>
                <w:rFonts w:ascii="Arial" w:hAnsi="Arial" w:cs="Arial"/>
                <w:sz w:val="16"/>
                <w:szCs w:val="16"/>
                <w:lang w:val="bs-Latn-BA"/>
              </w:rPr>
              <w:t>38</w:t>
            </w:r>
          </w:p>
        </w:tc>
        <w:tc>
          <w:tcPr>
            <w:tcW w:w="567" w:type="dxa"/>
          </w:tcPr>
          <w:p w:rsidR="00485A6F" w:rsidRDefault="00485A6F" w:rsidP="00485A6F">
            <w:pPr>
              <w:jc w:val="right"/>
              <w:rPr>
                <w:rFonts w:ascii="Arial" w:hAnsi="Arial" w:cs="Arial"/>
                <w:sz w:val="16"/>
                <w:szCs w:val="16"/>
                <w:lang w:val="bs-Latn-BA"/>
              </w:rPr>
            </w:pPr>
          </w:p>
          <w:p w:rsidR="00485A6F" w:rsidRPr="00096533" w:rsidRDefault="00485A6F" w:rsidP="00485A6F">
            <w:pPr>
              <w:jc w:val="right"/>
              <w:rPr>
                <w:rFonts w:ascii="Arial" w:hAnsi="Arial" w:cs="Arial"/>
                <w:sz w:val="16"/>
                <w:szCs w:val="16"/>
                <w:lang w:val="bs-Latn-BA"/>
              </w:rPr>
            </w:pPr>
            <w:r w:rsidRPr="00096533">
              <w:rPr>
                <w:rFonts w:ascii="Arial" w:hAnsi="Arial" w:cs="Arial"/>
                <w:sz w:val="16"/>
                <w:szCs w:val="16"/>
                <w:lang w:val="bs-Latn-BA"/>
              </w:rPr>
              <w:t>38</w:t>
            </w:r>
          </w:p>
        </w:tc>
      </w:tr>
      <w:tr w:rsidR="00485A6F" w:rsidRPr="00000BE8" w:rsidTr="00485A6F">
        <w:tc>
          <w:tcPr>
            <w:tcW w:w="1276" w:type="dxa"/>
          </w:tcPr>
          <w:p w:rsidR="00485A6F" w:rsidRDefault="00485A6F" w:rsidP="00485A6F">
            <w:pPr>
              <w:rPr>
                <w:rFonts w:ascii="Arial" w:hAnsi="Arial" w:cs="Arial"/>
                <w:sz w:val="16"/>
                <w:szCs w:val="16"/>
                <w:lang w:val="bs-Latn-BA"/>
              </w:rPr>
            </w:pPr>
          </w:p>
          <w:p w:rsidR="00485A6F" w:rsidRPr="00096533" w:rsidRDefault="00485A6F" w:rsidP="00485A6F">
            <w:pPr>
              <w:rPr>
                <w:rFonts w:ascii="Arial" w:hAnsi="Arial" w:cs="Arial"/>
                <w:sz w:val="16"/>
                <w:szCs w:val="16"/>
                <w:lang w:val="bs-Latn-BA"/>
              </w:rPr>
            </w:pPr>
            <w:r w:rsidRPr="00096533">
              <w:rPr>
                <w:rFonts w:ascii="Arial" w:hAnsi="Arial" w:cs="Arial"/>
                <w:sz w:val="16"/>
                <w:szCs w:val="16"/>
                <w:lang w:val="bs-Latn-BA"/>
              </w:rPr>
              <w:t>Mart</w:t>
            </w:r>
          </w:p>
        </w:tc>
        <w:tc>
          <w:tcPr>
            <w:tcW w:w="567" w:type="dxa"/>
          </w:tcPr>
          <w:p w:rsidR="00485A6F" w:rsidRDefault="00485A6F" w:rsidP="00485A6F">
            <w:pPr>
              <w:jc w:val="right"/>
              <w:rPr>
                <w:rFonts w:ascii="Arial" w:hAnsi="Arial" w:cs="Arial"/>
                <w:sz w:val="16"/>
                <w:szCs w:val="16"/>
                <w:lang w:val="bs-Latn-BA"/>
              </w:rPr>
            </w:pPr>
          </w:p>
          <w:p w:rsidR="00485A6F" w:rsidRPr="00096533" w:rsidRDefault="00485A6F" w:rsidP="00485A6F">
            <w:pPr>
              <w:jc w:val="right"/>
              <w:rPr>
                <w:rFonts w:ascii="Arial" w:hAnsi="Arial" w:cs="Arial"/>
                <w:sz w:val="16"/>
                <w:szCs w:val="16"/>
                <w:lang w:val="bs-Latn-BA"/>
              </w:rPr>
            </w:pPr>
            <w:r w:rsidRPr="00096533">
              <w:rPr>
                <w:rFonts w:ascii="Arial" w:hAnsi="Arial" w:cs="Arial"/>
                <w:sz w:val="16"/>
                <w:szCs w:val="16"/>
                <w:lang w:val="bs-Latn-BA"/>
              </w:rPr>
              <w:t>272</w:t>
            </w:r>
          </w:p>
        </w:tc>
        <w:tc>
          <w:tcPr>
            <w:tcW w:w="567" w:type="dxa"/>
          </w:tcPr>
          <w:p w:rsidR="00485A6F" w:rsidRDefault="00485A6F" w:rsidP="00485A6F">
            <w:pPr>
              <w:jc w:val="right"/>
              <w:rPr>
                <w:rFonts w:ascii="Arial" w:hAnsi="Arial" w:cs="Arial"/>
                <w:sz w:val="16"/>
                <w:szCs w:val="16"/>
                <w:lang w:val="bs-Latn-BA"/>
              </w:rPr>
            </w:pPr>
          </w:p>
          <w:p w:rsidR="00485A6F" w:rsidRPr="00096533" w:rsidRDefault="00485A6F" w:rsidP="00485A6F">
            <w:pPr>
              <w:jc w:val="right"/>
              <w:rPr>
                <w:rFonts w:ascii="Arial" w:hAnsi="Arial" w:cs="Arial"/>
                <w:sz w:val="16"/>
                <w:szCs w:val="16"/>
                <w:lang w:val="bs-Latn-BA"/>
              </w:rPr>
            </w:pPr>
            <w:r w:rsidRPr="00096533">
              <w:rPr>
                <w:rFonts w:ascii="Arial" w:hAnsi="Arial" w:cs="Arial"/>
                <w:sz w:val="16"/>
                <w:szCs w:val="16"/>
                <w:lang w:val="bs-Latn-BA"/>
              </w:rPr>
              <w:t>13</w:t>
            </w:r>
          </w:p>
        </w:tc>
        <w:tc>
          <w:tcPr>
            <w:tcW w:w="567" w:type="dxa"/>
          </w:tcPr>
          <w:p w:rsidR="00485A6F" w:rsidRDefault="00485A6F" w:rsidP="00485A6F">
            <w:pPr>
              <w:jc w:val="right"/>
              <w:rPr>
                <w:rFonts w:ascii="Arial" w:hAnsi="Arial" w:cs="Arial"/>
                <w:sz w:val="16"/>
                <w:szCs w:val="16"/>
                <w:lang w:val="bs-Latn-BA"/>
              </w:rPr>
            </w:pPr>
          </w:p>
          <w:p w:rsidR="00485A6F" w:rsidRPr="00096533" w:rsidRDefault="00485A6F" w:rsidP="00485A6F">
            <w:pPr>
              <w:jc w:val="right"/>
              <w:rPr>
                <w:rFonts w:ascii="Arial" w:hAnsi="Arial" w:cs="Arial"/>
                <w:sz w:val="16"/>
                <w:szCs w:val="16"/>
                <w:lang w:val="bs-Latn-BA"/>
              </w:rPr>
            </w:pPr>
            <w:r w:rsidRPr="00096533">
              <w:rPr>
                <w:rFonts w:ascii="Arial" w:hAnsi="Arial" w:cs="Arial"/>
                <w:sz w:val="16"/>
                <w:szCs w:val="16"/>
                <w:lang w:val="bs-Latn-BA"/>
              </w:rPr>
              <w:t>662</w:t>
            </w:r>
          </w:p>
        </w:tc>
        <w:tc>
          <w:tcPr>
            <w:tcW w:w="567" w:type="dxa"/>
          </w:tcPr>
          <w:p w:rsidR="00485A6F" w:rsidRDefault="00485A6F" w:rsidP="00485A6F">
            <w:pPr>
              <w:jc w:val="right"/>
              <w:rPr>
                <w:rFonts w:ascii="Arial" w:hAnsi="Arial" w:cs="Arial"/>
                <w:sz w:val="16"/>
                <w:szCs w:val="16"/>
                <w:lang w:val="bs-Latn-BA"/>
              </w:rPr>
            </w:pPr>
          </w:p>
          <w:p w:rsidR="00485A6F" w:rsidRPr="00096533" w:rsidRDefault="00485A6F" w:rsidP="00485A6F">
            <w:pPr>
              <w:jc w:val="right"/>
              <w:rPr>
                <w:rFonts w:ascii="Arial" w:hAnsi="Arial" w:cs="Arial"/>
                <w:sz w:val="16"/>
                <w:szCs w:val="16"/>
                <w:lang w:val="bs-Latn-BA"/>
              </w:rPr>
            </w:pPr>
            <w:r w:rsidRPr="00096533">
              <w:rPr>
                <w:rFonts w:ascii="Arial" w:hAnsi="Arial" w:cs="Arial"/>
                <w:sz w:val="16"/>
                <w:szCs w:val="16"/>
                <w:lang w:val="bs-Latn-BA"/>
              </w:rPr>
              <w:t>27</w:t>
            </w:r>
          </w:p>
        </w:tc>
        <w:tc>
          <w:tcPr>
            <w:tcW w:w="572" w:type="dxa"/>
          </w:tcPr>
          <w:p w:rsidR="00485A6F" w:rsidRDefault="00485A6F" w:rsidP="00485A6F">
            <w:pPr>
              <w:jc w:val="right"/>
              <w:rPr>
                <w:rFonts w:ascii="Arial" w:hAnsi="Arial" w:cs="Arial"/>
                <w:sz w:val="16"/>
                <w:szCs w:val="16"/>
                <w:lang w:val="bs-Latn-BA"/>
              </w:rPr>
            </w:pPr>
          </w:p>
          <w:p w:rsidR="00485A6F" w:rsidRPr="00096533" w:rsidRDefault="00485A6F" w:rsidP="00485A6F">
            <w:pPr>
              <w:jc w:val="right"/>
              <w:rPr>
                <w:rFonts w:ascii="Arial" w:hAnsi="Arial" w:cs="Arial"/>
                <w:sz w:val="16"/>
                <w:szCs w:val="16"/>
                <w:lang w:val="bs-Latn-BA"/>
              </w:rPr>
            </w:pPr>
            <w:r w:rsidRPr="00096533">
              <w:rPr>
                <w:rFonts w:ascii="Arial" w:hAnsi="Arial" w:cs="Arial"/>
                <w:sz w:val="16"/>
                <w:szCs w:val="16"/>
                <w:lang w:val="bs-Latn-BA"/>
              </w:rPr>
              <w:t>146</w:t>
            </w:r>
          </w:p>
        </w:tc>
        <w:tc>
          <w:tcPr>
            <w:tcW w:w="704" w:type="dxa"/>
          </w:tcPr>
          <w:p w:rsidR="00485A6F" w:rsidRDefault="00485A6F" w:rsidP="00485A6F">
            <w:pPr>
              <w:jc w:val="right"/>
              <w:rPr>
                <w:rFonts w:ascii="Arial" w:hAnsi="Arial" w:cs="Arial"/>
                <w:sz w:val="16"/>
                <w:szCs w:val="16"/>
                <w:lang w:val="bs-Latn-BA"/>
              </w:rPr>
            </w:pPr>
          </w:p>
          <w:p w:rsidR="00485A6F" w:rsidRPr="00096533" w:rsidRDefault="00485A6F" w:rsidP="00485A6F">
            <w:pPr>
              <w:jc w:val="right"/>
              <w:rPr>
                <w:rFonts w:ascii="Arial" w:hAnsi="Arial" w:cs="Arial"/>
                <w:sz w:val="16"/>
                <w:szCs w:val="16"/>
                <w:lang w:val="bs-Latn-BA"/>
              </w:rPr>
            </w:pPr>
            <w:r w:rsidRPr="00096533">
              <w:rPr>
                <w:rFonts w:ascii="Arial" w:hAnsi="Arial" w:cs="Arial"/>
                <w:sz w:val="16"/>
                <w:szCs w:val="16"/>
                <w:lang w:val="bs-Latn-BA"/>
              </w:rPr>
              <w:t>268</w:t>
            </w:r>
          </w:p>
        </w:tc>
        <w:tc>
          <w:tcPr>
            <w:tcW w:w="572" w:type="dxa"/>
          </w:tcPr>
          <w:p w:rsidR="00485A6F" w:rsidRDefault="00485A6F" w:rsidP="00485A6F">
            <w:pPr>
              <w:jc w:val="right"/>
              <w:rPr>
                <w:rFonts w:ascii="Arial" w:hAnsi="Arial" w:cs="Arial"/>
                <w:sz w:val="16"/>
                <w:szCs w:val="16"/>
                <w:lang w:val="bs-Latn-BA"/>
              </w:rPr>
            </w:pPr>
          </w:p>
          <w:p w:rsidR="00485A6F" w:rsidRPr="00096533" w:rsidRDefault="00485A6F" w:rsidP="00485A6F">
            <w:pPr>
              <w:jc w:val="right"/>
              <w:rPr>
                <w:rFonts w:ascii="Arial" w:hAnsi="Arial" w:cs="Arial"/>
                <w:sz w:val="16"/>
                <w:szCs w:val="16"/>
                <w:lang w:val="bs-Latn-BA"/>
              </w:rPr>
            </w:pPr>
            <w:r w:rsidRPr="00096533">
              <w:rPr>
                <w:rFonts w:ascii="Arial" w:hAnsi="Arial" w:cs="Arial"/>
                <w:sz w:val="16"/>
                <w:szCs w:val="16"/>
                <w:lang w:val="bs-Latn-BA"/>
              </w:rPr>
              <w:t>16</w:t>
            </w:r>
          </w:p>
        </w:tc>
        <w:tc>
          <w:tcPr>
            <w:tcW w:w="709" w:type="dxa"/>
          </w:tcPr>
          <w:p w:rsidR="00485A6F" w:rsidRDefault="00485A6F" w:rsidP="00485A6F">
            <w:pPr>
              <w:jc w:val="right"/>
              <w:rPr>
                <w:rFonts w:ascii="Arial" w:hAnsi="Arial" w:cs="Arial"/>
                <w:sz w:val="16"/>
                <w:szCs w:val="16"/>
                <w:lang w:val="bs-Latn-BA"/>
              </w:rPr>
            </w:pPr>
          </w:p>
          <w:p w:rsidR="00485A6F" w:rsidRPr="00096533" w:rsidRDefault="00485A6F" w:rsidP="00485A6F">
            <w:pPr>
              <w:jc w:val="right"/>
              <w:rPr>
                <w:rFonts w:ascii="Arial" w:hAnsi="Arial" w:cs="Arial"/>
                <w:sz w:val="16"/>
                <w:szCs w:val="16"/>
                <w:lang w:val="bs-Latn-BA"/>
              </w:rPr>
            </w:pPr>
            <w:r w:rsidRPr="00096533">
              <w:rPr>
                <w:rFonts w:ascii="Arial" w:hAnsi="Arial" w:cs="Arial"/>
                <w:sz w:val="16"/>
                <w:szCs w:val="16"/>
                <w:lang w:val="bs-Latn-BA"/>
              </w:rPr>
              <w:t>240</w:t>
            </w:r>
          </w:p>
        </w:tc>
        <w:tc>
          <w:tcPr>
            <w:tcW w:w="567" w:type="dxa"/>
          </w:tcPr>
          <w:p w:rsidR="00485A6F" w:rsidRDefault="00485A6F" w:rsidP="00485A6F">
            <w:pPr>
              <w:jc w:val="right"/>
              <w:rPr>
                <w:rFonts w:ascii="Arial" w:hAnsi="Arial" w:cs="Arial"/>
                <w:sz w:val="16"/>
                <w:szCs w:val="16"/>
                <w:lang w:val="bs-Latn-BA"/>
              </w:rPr>
            </w:pPr>
          </w:p>
          <w:p w:rsidR="00485A6F" w:rsidRPr="00096533" w:rsidRDefault="00485A6F" w:rsidP="00485A6F">
            <w:pPr>
              <w:jc w:val="right"/>
              <w:rPr>
                <w:rFonts w:ascii="Arial" w:hAnsi="Arial" w:cs="Arial"/>
                <w:sz w:val="16"/>
                <w:szCs w:val="16"/>
                <w:lang w:val="bs-Latn-BA"/>
              </w:rPr>
            </w:pPr>
            <w:r w:rsidRPr="00096533">
              <w:rPr>
                <w:rFonts w:ascii="Arial" w:hAnsi="Arial" w:cs="Arial"/>
                <w:sz w:val="16"/>
                <w:szCs w:val="16"/>
                <w:lang w:val="bs-Latn-BA"/>
              </w:rPr>
              <w:t>-</w:t>
            </w:r>
          </w:p>
        </w:tc>
        <w:tc>
          <w:tcPr>
            <w:tcW w:w="567" w:type="dxa"/>
          </w:tcPr>
          <w:p w:rsidR="00485A6F" w:rsidRDefault="00485A6F" w:rsidP="00485A6F">
            <w:pPr>
              <w:jc w:val="right"/>
              <w:rPr>
                <w:rFonts w:ascii="Arial" w:hAnsi="Arial" w:cs="Arial"/>
                <w:sz w:val="16"/>
                <w:szCs w:val="16"/>
                <w:lang w:val="bs-Latn-BA"/>
              </w:rPr>
            </w:pPr>
          </w:p>
          <w:p w:rsidR="00485A6F" w:rsidRPr="00096533" w:rsidRDefault="00485A6F" w:rsidP="00485A6F">
            <w:pPr>
              <w:jc w:val="right"/>
              <w:rPr>
                <w:rFonts w:ascii="Arial" w:hAnsi="Arial" w:cs="Arial"/>
                <w:sz w:val="16"/>
                <w:szCs w:val="16"/>
                <w:lang w:val="bs-Latn-BA"/>
              </w:rPr>
            </w:pPr>
            <w:r w:rsidRPr="00096533">
              <w:rPr>
                <w:rFonts w:ascii="Arial" w:hAnsi="Arial" w:cs="Arial"/>
                <w:sz w:val="16"/>
                <w:szCs w:val="16"/>
                <w:lang w:val="bs-Latn-BA"/>
              </w:rPr>
              <w:t>-</w:t>
            </w:r>
          </w:p>
        </w:tc>
        <w:tc>
          <w:tcPr>
            <w:tcW w:w="564" w:type="dxa"/>
          </w:tcPr>
          <w:p w:rsidR="00485A6F" w:rsidRDefault="00485A6F" w:rsidP="00485A6F">
            <w:pPr>
              <w:jc w:val="right"/>
              <w:rPr>
                <w:rFonts w:ascii="Arial" w:hAnsi="Arial" w:cs="Arial"/>
                <w:sz w:val="16"/>
                <w:szCs w:val="16"/>
                <w:lang w:val="bs-Latn-BA"/>
              </w:rPr>
            </w:pPr>
          </w:p>
          <w:p w:rsidR="00485A6F" w:rsidRPr="00096533" w:rsidRDefault="00485A6F" w:rsidP="00485A6F">
            <w:pPr>
              <w:jc w:val="right"/>
              <w:rPr>
                <w:rFonts w:ascii="Arial" w:hAnsi="Arial" w:cs="Arial"/>
                <w:sz w:val="16"/>
                <w:szCs w:val="16"/>
                <w:lang w:val="bs-Latn-BA"/>
              </w:rPr>
            </w:pPr>
            <w:r w:rsidRPr="00096533">
              <w:rPr>
                <w:rFonts w:ascii="Arial" w:hAnsi="Arial" w:cs="Arial"/>
                <w:sz w:val="16"/>
                <w:szCs w:val="16"/>
                <w:lang w:val="bs-Latn-BA"/>
              </w:rPr>
              <w:t>24</w:t>
            </w:r>
          </w:p>
        </w:tc>
        <w:tc>
          <w:tcPr>
            <w:tcW w:w="567" w:type="dxa"/>
          </w:tcPr>
          <w:p w:rsidR="00485A6F" w:rsidRDefault="00485A6F" w:rsidP="00485A6F">
            <w:pPr>
              <w:jc w:val="right"/>
              <w:rPr>
                <w:rFonts w:ascii="Arial" w:hAnsi="Arial" w:cs="Arial"/>
                <w:sz w:val="16"/>
                <w:szCs w:val="16"/>
                <w:lang w:val="bs-Latn-BA"/>
              </w:rPr>
            </w:pPr>
          </w:p>
          <w:p w:rsidR="00485A6F" w:rsidRPr="00096533" w:rsidRDefault="00485A6F" w:rsidP="00485A6F">
            <w:pPr>
              <w:jc w:val="right"/>
              <w:rPr>
                <w:rFonts w:ascii="Arial" w:hAnsi="Arial" w:cs="Arial"/>
                <w:sz w:val="16"/>
                <w:szCs w:val="16"/>
                <w:lang w:val="bs-Latn-BA"/>
              </w:rPr>
            </w:pPr>
            <w:r w:rsidRPr="00096533">
              <w:rPr>
                <w:rFonts w:ascii="Arial" w:hAnsi="Arial" w:cs="Arial"/>
                <w:sz w:val="16"/>
                <w:szCs w:val="16"/>
                <w:lang w:val="bs-Latn-BA"/>
              </w:rPr>
              <w:t>68</w:t>
            </w:r>
          </w:p>
        </w:tc>
        <w:tc>
          <w:tcPr>
            <w:tcW w:w="567" w:type="dxa"/>
          </w:tcPr>
          <w:p w:rsidR="00485A6F" w:rsidRDefault="00485A6F" w:rsidP="00485A6F">
            <w:pPr>
              <w:jc w:val="right"/>
              <w:rPr>
                <w:rFonts w:ascii="Arial" w:hAnsi="Arial" w:cs="Arial"/>
                <w:sz w:val="16"/>
                <w:szCs w:val="16"/>
                <w:lang w:val="bs-Latn-BA"/>
              </w:rPr>
            </w:pPr>
          </w:p>
          <w:p w:rsidR="00485A6F" w:rsidRPr="00096533" w:rsidRDefault="00485A6F" w:rsidP="00485A6F">
            <w:pPr>
              <w:jc w:val="right"/>
              <w:rPr>
                <w:rFonts w:ascii="Arial" w:hAnsi="Arial" w:cs="Arial"/>
                <w:sz w:val="16"/>
                <w:szCs w:val="16"/>
                <w:lang w:val="bs-Latn-BA"/>
              </w:rPr>
            </w:pPr>
            <w:r w:rsidRPr="00096533">
              <w:rPr>
                <w:rFonts w:ascii="Arial" w:hAnsi="Arial" w:cs="Arial"/>
                <w:sz w:val="16"/>
                <w:szCs w:val="16"/>
                <w:lang w:val="bs-Latn-BA"/>
              </w:rPr>
              <w:t>13</w:t>
            </w:r>
          </w:p>
        </w:tc>
        <w:tc>
          <w:tcPr>
            <w:tcW w:w="568" w:type="dxa"/>
          </w:tcPr>
          <w:p w:rsidR="00485A6F" w:rsidRDefault="00485A6F" w:rsidP="00485A6F">
            <w:pPr>
              <w:jc w:val="right"/>
              <w:rPr>
                <w:rFonts w:ascii="Arial" w:hAnsi="Arial" w:cs="Arial"/>
                <w:sz w:val="16"/>
                <w:szCs w:val="16"/>
                <w:lang w:val="bs-Latn-BA"/>
              </w:rPr>
            </w:pPr>
          </w:p>
          <w:p w:rsidR="00485A6F" w:rsidRPr="00096533" w:rsidRDefault="00485A6F" w:rsidP="00485A6F">
            <w:pPr>
              <w:jc w:val="right"/>
              <w:rPr>
                <w:rFonts w:ascii="Arial" w:hAnsi="Arial" w:cs="Arial"/>
                <w:sz w:val="16"/>
                <w:szCs w:val="16"/>
                <w:lang w:val="bs-Latn-BA"/>
              </w:rPr>
            </w:pPr>
            <w:r w:rsidRPr="00096533">
              <w:rPr>
                <w:rFonts w:ascii="Arial" w:hAnsi="Arial" w:cs="Arial"/>
                <w:sz w:val="16"/>
                <w:szCs w:val="16"/>
                <w:lang w:val="bs-Latn-BA"/>
              </w:rPr>
              <w:t>27</w:t>
            </w:r>
          </w:p>
        </w:tc>
        <w:tc>
          <w:tcPr>
            <w:tcW w:w="569" w:type="dxa"/>
          </w:tcPr>
          <w:p w:rsidR="00485A6F" w:rsidRDefault="00485A6F" w:rsidP="00485A6F">
            <w:pPr>
              <w:jc w:val="right"/>
              <w:rPr>
                <w:rFonts w:ascii="Arial" w:hAnsi="Arial" w:cs="Arial"/>
                <w:sz w:val="16"/>
                <w:szCs w:val="16"/>
                <w:lang w:val="bs-Latn-BA"/>
              </w:rPr>
            </w:pPr>
          </w:p>
          <w:p w:rsidR="00485A6F" w:rsidRPr="00096533" w:rsidRDefault="00485A6F" w:rsidP="00485A6F">
            <w:pPr>
              <w:jc w:val="right"/>
              <w:rPr>
                <w:rFonts w:ascii="Arial" w:hAnsi="Arial" w:cs="Arial"/>
                <w:sz w:val="16"/>
                <w:szCs w:val="16"/>
                <w:lang w:val="bs-Latn-BA"/>
              </w:rPr>
            </w:pPr>
            <w:r w:rsidRPr="00096533">
              <w:rPr>
                <w:rFonts w:ascii="Arial" w:hAnsi="Arial" w:cs="Arial"/>
                <w:sz w:val="16"/>
                <w:szCs w:val="16"/>
                <w:lang w:val="bs-Latn-BA"/>
              </w:rPr>
              <w:t>86</w:t>
            </w:r>
          </w:p>
        </w:tc>
        <w:tc>
          <w:tcPr>
            <w:tcW w:w="567" w:type="dxa"/>
          </w:tcPr>
          <w:p w:rsidR="00485A6F" w:rsidRDefault="00485A6F" w:rsidP="00485A6F">
            <w:pPr>
              <w:jc w:val="right"/>
              <w:rPr>
                <w:rFonts w:ascii="Arial" w:hAnsi="Arial" w:cs="Arial"/>
                <w:sz w:val="16"/>
                <w:szCs w:val="16"/>
                <w:lang w:val="bs-Latn-BA"/>
              </w:rPr>
            </w:pPr>
          </w:p>
          <w:p w:rsidR="00485A6F" w:rsidRPr="00096533" w:rsidRDefault="00485A6F" w:rsidP="00485A6F">
            <w:pPr>
              <w:jc w:val="right"/>
              <w:rPr>
                <w:rFonts w:ascii="Arial" w:hAnsi="Arial" w:cs="Arial"/>
                <w:sz w:val="16"/>
                <w:szCs w:val="16"/>
                <w:lang w:val="bs-Latn-BA"/>
              </w:rPr>
            </w:pPr>
            <w:r w:rsidRPr="00096533">
              <w:rPr>
                <w:rFonts w:ascii="Arial" w:hAnsi="Arial" w:cs="Arial"/>
                <w:sz w:val="16"/>
                <w:szCs w:val="16"/>
                <w:lang w:val="bs-Latn-BA"/>
              </w:rPr>
              <w:t>86</w:t>
            </w:r>
          </w:p>
        </w:tc>
      </w:tr>
      <w:tr w:rsidR="00485A6F" w:rsidRPr="00000BE8" w:rsidTr="00485A6F">
        <w:tc>
          <w:tcPr>
            <w:tcW w:w="1276" w:type="dxa"/>
          </w:tcPr>
          <w:p w:rsidR="00485A6F" w:rsidRDefault="00485A6F" w:rsidP="00485A6F">
            <w:pPr>
              <w:rPr>
                <w:rFonts w:ascii="Arial" w:hAnsi="Arial" w:cs="Arial"/>
                <w:sz w:val="16"/>
                <w:szCs w:val="16"/>
                <w:lang w:val="bs-Latn-BA"/>
              </w:rPr>
            </w:pPr>
          </w:p>
          <w:p w:rsidR="00485A6F" w:rsidRPr="00096533" w:rsidRDefault="00485A6F" w:rsidP="00485A6F">
            <w:pPr>
              <w:rPr>
                <w:rFonts w:ascii="Arial" w:hAnsi="Arial" w:cs="Arial"/>
                <w:sz w:val="16"/>
                <w:szCs w:val="16"/>
                <w:lang w:val="bs-Latn-BA"/>
              </w:rPr>
            </w:pPr>
            <w:r w:rsidRPr="00096533">
              <w:rPr>
                <w:rFonts w:ascii="Arial" w:hAnsi="Arial" w:cs="Arial"/>
                <w:sz w:val="16"/>
                <w:szCs w:val="16"/>
                <w:lang w:val="bs-Latn-BA"/>
              </w:rPr>
              <w:t>April</w:t>
            </w:r>
          </w:p>
        </w:tc>
        <w:tc>
          <w:tcPr>
            <w:tcW w:w="567" w:type="dxa"/>
          </w:tcPr>
          <w:p w:rsidR="00485A6F" w:rsidRDefault="00485A6F" w:rsidP="00485A6F">
            <w:pPr>
              <w:jc w:val="right"/>
              <w:rPr>
                <w:rFonts w:ascii="Arial" w:hAnsi="Arial" w:cs="Arial"/>
                <w:sz w:val="16"/>
                <w:szCs w:val="16"/>
                <w:lang w:val="bs-Latn-BA"/>
              </w:rPr>
            </w:pPr>
          </w:p>
          <w:p w:rsidR="00485A6F" w:rsidRPr="00096533" w:rsidRDefault="00485A6F" w:rsidP="00485A6F">
            <w:pPr>
              <w:jc w:val="right"/>
              <w:rPr>
                <w:rFonts w:ascii="Arial" w:hAnsi="Arial" w:cs="Arial"/>
                <w:sz w:val="16"/>
                <w:szCs w:val="16"/>
                <w:lang w:val="bs-Latn-BA"/>
              </w:rPr>
            </w:pPr>
            <w:r w:rsidRPr="00096533">
              <w:rPr>
                <w:rFonts w:ascii="Arial" w:hAnsi="Arial" w:cs="Arial"/>
                <w:sz w:val="16"/>
                <w:szCs w:val="16"/>
                <w:lang w:val="bs-Latn-BA"/>
              </w:rPr>
              <w:t>234</w:t>
            </w:r>
          </w:p>
        </w:tc>
        <w:tc>
          <w:tcPr>
            <w:tcW w:w="567" w:type="dxa"/>
          </w:tcPr>
          <w:p w:rsidR="00485A6F" w:rsidRDefault="00485A6F" w:rsidP="00485A6F">
            <w:pPr>
              <w:jc w:val="right"/>
              <w:rPr>
                <w:rFonts w:ascii="Arial" w:hAnsi="Arial" w:cs="Arial"/>
                <w:sz w:val="16"/>
                <w:szCs w:val="16"/>
                <w:lang w:val="bs-Latn-BA"/>
              </w:rPr>
            </w:pPr>
          </w:p>
          <w:p w:rsidR="00485A6F" w:rsidRPr="00096533" w:rsidRDefault="00485A6F" w:rsidP="00485A6F">
            <w:pPr>
              <w:jc w:val="right"/>
              <w:rPr>
                <w:rFonts w:ascii="Arial" w:hAnsi="Arial" w:cs="Arial"/>
                <w:sz w:val="16"/>
                <w:szCs w:val="16"/>
                <w:lang w:val="bs-Latn-BA"/>
              </w:rPr>
            </w:pPr>
            <w:r w:rsidRPr="00096533">
              <w:rPr>
                <w:rFonts w:ascii="Arial" w:hAnsi="Arial" w:cs="Arial"/>
                <w:sz w:val="16"/>
                <w:szCs w:val="16"/>
                <w:lang w:val="bs-Latn-BA"/>
              </w:rPr>
              <w:t>14</w:t>
            </w:r>
          </w:p>
        </w:tc>
        <w:tc>
          <w:tcPr>
            <w:tcW w:w="567" w:type="dxa"/>
          </w:tcPr>
          <w:p w:rsidR="00485A6F" w:rsidRDefault="00485A6F" w:rsidP="00485A6F">
            <w:pPr>
              <w:jc w:val="right"/>
              <w:rPr>
                <w:rFonts w:ascii="Arial" w:hAnsi="Arial" w:cs="Arial"/>
                <w:sz w:val="16"/>
                <w:szCs w:val="16"/>
                <w:lang w:val="bs-Latn-BA"/>
              </w:rPr>
            </w:pPr>
          </w:p>
          <w:p w:rsidR="00485A6F" w:rsidRPr="00096533" w:rsidRDefault="00485A6F" w:rsidP="00485A6F">
            <w:pPr>
              <w:jc w:val="right"/>
              <w:rPr>
                <w:rFonts w:ascii="Arial" w:hAnsi="Arial" w:cs="Arial"/>
                <w:sz w:val="16"/>
                <w:szCs w:val="16"/>
                <w:lang w:val="bs-Latn-BA"/>
              </w:rPr>
            </w:pPr>
            <w:r w:rsidRPr="00096533">
              <w:rPr>
                <w:rFonts w:ascii="Arial" w:hAnsi="Arial" w:cs="Arial"/>
                <w:sz w:val="16"/>
                <w:szCs w:val="16"/>
                <w:lang w:val="bs-Latn-BA"/>
              </w:rPr>
              <w:t>450</w:t>
            </w:r>
          </w:p>
        </w:tc>
        <w:tc>
          <w:tcPr>
            <w:tcW w:w="567" w:type="dxa"/>
          </w:tcPr>
          <w:p w:rsidR="00485A6F" w:rsidRDefault="00485A6F" w:rsidP="00485A6F">
            <w:pPr>
              <w:jc w:val="right"/>
              <w:rPr>
                <w:rFonts w:ascii="Arial" w:hAnsi="Arial" w:cs="Arial"/>
                <w:sz w:val="16"/>
                <w:szCs w:val="16"/>
                <w:lang w:val="bs-Latn-BA"/>
              </w:rPr>
            </w:pPr>
          </w:p>
          <w:p w:rsidR="00485A6F" w:rsidRPr="00096533" w:rsidRDefault="00485A6F" w:rsidP="00485A6F">
            <w:pPr>
              <w:jc w:val="right"/>
              <w:rPr>
                <w:rFonts w:ascii="Arial" w:hAnsi="Arial" w:cs="Arial"/>
                <w:sz w:val="16"/>
                <w:szCs w:val="16"/>
                <w:lang w:val="bs-Latn-BA"/>
              </w:rPr>
            </w:pPr>
            <w:r w:rsidRPr="00096533">
              <w:rPr>
                <w:rFonts w:ascii="Arial" w:hAnsi="Arial" w:cs="Arial"/>
                <w:sz w:val="16"/>
                <w:szCs w:val="16"/>
                <w:lang w:val="bs-Latn-BA"/>
              </w:rPr>
              <w:t>37</w:t>
            </w:r>
          </w:p>
        </w:tc>
        <w:tc>
          <w:tcPr>
            <w:tcW w:w="572" w:type="dxa"/>
          </w:tcPr>
          <w:p w:rsidR="00485A6F" w:rsidRDefault="00485A6F" w:rsidP="00485A6F">
            <w:pPr>
              <w:jc w:val="right"/>
              <w:rPr>
                <w:rFonts w:ascii="Arial" w:hAnsi="Arial" w:cs="Arial"/>
                <w:sz w:val="16"/>
                <w:szCs w:val="16"/>
                <w:lang w:val="bs-Latn-BA"/>
              </w:rPr>
            </w:pPr>
          </w:p>
          <w:p w:rsidR="00485A6F" w:rsidRPr="00096533" w:rsidRDefault="00485A6F" w:rsidP="00485A6F">
            <w:pPr>
              <w:jc w:val="right"/>
              <w:rPr>
                <w:rFonts w:ascii="Arial" w:hAnsi="Arial" w:cs="Arial"/>
                <w:sz w:val="16"/>
                <w:szCs w:val="16"/>
                <w:lang w:val="bs-Latn-BA"/>
              </w:rPr>
            </w:pPr>
            <w:r w:rsidRPr="00096533">
              <w:rPr>
                <w:rFonts w:ascii="Arial" w:hAnsi="Arial" w:cs="Arial"/>
                <w:sz w:val="16"/>
                <w:szCs w:val="16"/>
                <w:lang w:val="bs-Latn-BA"/>
              </w:rPr>
              <w:t>104</w:t>
            </w:r>
          </w:p>
        </w:tc>
        <w:tc>
          <w:tcPr>
            <w:tcW w:w="704" w:type="dxa"/>
          </w:tcPr>
          <w:p w:rsidR="00485A6F" w:rsidRDefault="00485A6F" w:rsidP="00485A6F">
            <w:pPr>
              <w:jc w:val="right"/>
              <w:rPr>
                <w:rFonts w:ascii="Arial" w:hAnsi="Arial" w:cs="Arial"/>
                <w:sz w:val="16"/>
                <w:szCs w:val="16"/>
                <w:lang w:val="bs-Latn-BA"/>
              </w:rPr>
            </w:pPr>
          </w:p>
          <w:p w:rsidR="00485A6F" w:rsidRPr="00096533" w:rsidRDefault="00485A6F" w:rsidP="00485A6F">
            <w:pPr>
              <w:jc w:val="right"/>
              <w:rPr>
                <w:rFonts w:ascii="Arial" w:hAnsi="Arial" w:cs="Arial"/>
                <w:sz w:val="16"/>
                <w:szCs w:val="16"/>
                <w:lang w:val="bs-Latn-BA"/>
              </w:rPr>
            </w:pPr>
            <w:r w:rsidRPr="00096533">
              <w:rPr>
                <w:rFonts w:ascii="Arial" w:hAnsi="Arial" w:cs="Arial"/>
                <w:sz w:val="16"/>
                <w:szCs w:val="16"/>
                <w:lang w:val="bs-Latn-BA"/>
              </w:rPr>
              <w:t>175</w:t>
            </w:r>
          </w:p>
        </w:tc>
        <w:tc>
          <w:tcPr>
            <w:tcW w:w="572" w:type="dxa"/>
          </w:tcPr>
          <w:p w:rsidR="00485A6F" w:rsidRDefault="00485A6F" w:rsidP="00485A6F">
            <w:pPr>
              <w:jc w:val="right"/>
              <w:rPr>
                <w:rFonts w:ascii="Arial" w:hAnsi="Arial" w:cs="Arial"/>
                <w:sz w:val="16"/>
                <w:szCs w:val="16"/>
                <w:lang w:val="bs-Latn-BA"/>
              </w:rPr>
            </w:pPr>
          </w:p>
          <w:p w:rsidR="00485A6F" w:rsidRPr="00096533" w:rsidRDefault="00485A6F" w:rsidP="00485A6F">
            <w:pPr>
              <w:jc w:val="right"/>
              <w:rPr>
                <w:rFonts w:ascii="Arial" w:hAnsi="Arial" w:cs="Arial"/>
                <w:sz w:val="16"/>
                <w:szCs w:val="16"/>
                <w:lang w:val="bs-Latn-BA"/>
              </w:rPr>
            </w:pPr>
            <w:r w:rsidRPr="00096533">
              <w:rPr>
                <w:rFonts w:ascii="Arial" w:hAnsi="Arial" w:cs="Arial"/>
                <w:sz w:val="16"/>
                <w:szCs w:val="16"/>
                <w:lang w:val="bs-Latn-BA"/>
              </w:rPr>
              <w:t>16</w:t>
            </w:r>
          </w:p>
        </w:tc>
        <w:tc>
          <w:tcPr>
            <w:tcW w:w="709" w:type="dxa"/>
          </w:tcPr>
          <w:p w:rsidR="00485A6F" w:rsidRDefault="00485A6F" w:rsidP="00485A6F">
            <w:pPr>
              <w:jc w:val="right"/>
              <w:rPr>
                <w:rFonts w:ascii="Arial" w:hAnsi="Arial" w:cs="Arial"/>
                <w:sz w:val="16"/>
                <w:szCs w:val="16"/>
                <w:lang w:val="bs-Latn-BA"/>
              </w:rPr>
            </w:pPr>
          </w:p>
          <w:p w:rsidR="00485A6F" w:rsidRPr="00096533" w:rsidRDefault="00485A6F" w:rsidP="00485A6F">
            <w:pPr>
              <w:jc w:val="right"/>
              <w:rPr>
                <w:rFonts w:ascii="Arial" w:hAnsi="Arial" w:cs="Arial"/>
                <w:sz w:val="16"/>
                <w:szCs w:val="16"/>
                <w:lang w:val="bs-Latn-BA"/>
              </w:rPr>
            </w:pPr>
            <w:r w:rsidRPr="00096533">
              <w:rPr>
                <w:rFonts w:ascii="Arial" w:hAnsi="Arial" w:cs="Arial"/>
                <w:sz w:val="16"/>
                <w:szCs w:val="16"/>
                <w:lang w:val="bs-Latn-BA"/>
              </w:rPr>
              <w:t>32</w:t>
            </w:r>
          </w:p>
        </w:tc>
        <w:tc>
          <w:tcPr>
            <w:tcW w:w="567" w:type="dxa"/>
          </w:tcPr>
          <w:p w:rsidR="00485A6F" w:rsidRDefault="00485A6F" w:rsidP="00485A6F">
            <w:pPr>
              <w:jc w:val="right"/>
              <w:rPr>
                <w:rFonts w:ascii="Arial" w:hAnsi="Arial" w:cs="Arial"/>
                <w:sz w:val="16"/>
                <w:szCs w:val="16"/>
                <w:lang w:val="bs-Latn-BA"/>
              </w:rPr>
            </w:pPr>
          </w:p>
          <w:p w:rsidR="00485A6F" w:rsidRPr="00096533" w:rsidRDefault="00485A6F" w:rsidP="00485A6F">
            <w:pPr>
              <w:jc w:val="right"/>
              <w:rPr>
                <w:rFonts w:ascii="Arial" w:hAnsi="Arial" w:cs="Arial"/>
                <w:sz w:val="16"/>
                <w:szCs w:val="16"/>
                <w:lang w:val="bs-Latn-BA"/>
              </w:rPr>
            </w:pPr>
            <w:r w:rsidRPr="00096533">
              <w:rPr>
                <w:rFonts w:ascii="Arial" w:hAnsi="Arial" w:cs="Arial"/>
                <w:sz w:val="16"/>
                <w:szCs w:val="16"/>
                <w:lang w:val="bs-Latn-BA"/>
              </w:rPr>
              <w:t>4</w:t>
            </w:r>
          </w:p>
        </w:tc>
        <w:tc>
          <w:tcPr>
            <w:tcW w:w="567" w:type="dxa"/>
          </w:tcPr>
          <w:p w:rsidR="00485A6F" w:rsidRDefault="00485A6F" w:rsidP="00485A6F">
            <w:pPr>
              <w:jc w:val="right"/>
              <w:rPr>
                <w:rFonts w:ascii="Arial" w:hAnsi="Arial" w:cs="Arial"/>
                <w:sz w:val="16"/>
                <w:szCs w:val="16"/>
                <w:lang w:val="bs-Latn-BA"/>
              </w:rPr>
            </w:pPr>
          </w:p>
          <w:p w:rsidR="00485A6F" w:rsidRPr="00096533" w:rsidRDefault="00485A6F" w:rsidP="00485A6F">
            <w:pPr>
              <w:jc w:val="right"/>
              <w:rPr>
                <w:rFonts w:ascii="Arial" w:hAnsi="Arial" w:cs="Arial"/>
                <w:sz w:val="16"/>
                <w:szCs w:val="16"/>
                <w:lang w:val="bs-Latn-BA"/>
              </w:rPr>
            </w:pPr>
            <w:r w:rsidRPr="00096533">
              <w:rPr>
                <w:rFonts w:ascii="Arial" w:hAnsi="Arial" w:cs="Arial"/>
                <w:sz w:val="16"/>
                <w:szCs w:val="16"/>
                <w:lang w:val="bs-Latn-BA"/>
              </w:rPr>
              <w:t>8</w:t>
            </w:r>
          </w:p>
        </w:tc>
        <w:tc>
          <w:tcPr>
            <w:tcW w:w="564" w:type="dxa"/>
          </w:tcPr>
          <w:p w:rsidR="00485A6F" w:rsidRDefault="00485A6F" w:rsidP="00485A6F">
            <w:pPr>
              <w:jc w:val="right"/>
              <w:rPr>
                <w:rFonts w:ascii="Arial" w:hAnsi="Arial" w:cs="Arial"/>
                <w:sz w:val="16"/>
                <w:szCs w:val="16"/>
                <w:lang w:val="bs-Latn-BA"/>
              </w:rPr>
            </w:pPr>
          </w:p>
          <w:p w:rsidR="00485A6F" w:rsidRPr="00096533" w:rsidRDefault="00485A6F" w:rsidP="00485A6F">
            <w:pPr>
              <w:jc w:val="right"/>
              <w:rPr>
                <w:rFonts w:ascii="Arial" w:hAnsi="Arial" w:cs="Arial"/>
                <w:sz w:val="16"/>
                <w:szCs w:val="16"/>
                <w:lang w:val="bs-Latn-BA"/>
              </w:rPr>
            </w:pPr>
            <w:r w:rsidRPr="00096533">
              <w:rPr>
                <w:rFonts w:ascii="Arial" w:hAnsi="Arial" w:cs="Arial"/>
                <w:sz w:val="16"/>
                <w:szCs w:val="16"/>
                <w:lang w:val="bs-Latn-BA"/>
              </w:rPr>
              <w:t>56</w:t>
            </w:r>
          </w:p>
        </w:tc>
        <w:tc>
          <w:tcPr>
            <w:tcW w:w="567" w:type="dxa"/>
          </w:tcPr>
          <w:p w:rsidR="00485A6F" w:rsidRDefault="00485A6F" w:rsidP="00485A6F">
            <w:pPr>
              <w:jc w:val="right"/>
              <w:rPr>
                <w:rFonts w:ascii="Arial" w:hAnsi="Arial" w:cs="Arial"/>
                <w:sz w:val="16"/>
                <w:szCs w:val="16"/>
                <w:lang w:val="bs-Latn-BA"/>
              </w:rPr>
            </w:pPr>
          </w:p>
          <w:p w:rsidR="00485A6F" w:rsidRPr="00096533" w:rsidRDefault="00485A6F" w:rsidP="00485A6F">
            <w:pPr>
              <w:jc w:val="right"/>
              <w:rPr>
                <w:rFonts w:ascii="Arial" w:hAnsi="Arial" w:cs="Arial"/>
                <w:sz w:val="16"/>
                <w:szCs w:val="16"/>
                <w:lang w:val="bs-Latn-BA"/>
              </w:rPr>
            </w:pPr>
            <w:r w:rsidRPr="00096533">
              <w:rPr>
                <w:rFonts w:ascii="Arial" w:hAnsi="Arial" w:cs="Arial"/>
                <w:sz w:val="16"/>
                <w:szCs w:val="16"/>
                <w:lang w:val="bs-Latn-BA"/>
              </w:rPr>
              <w:t>149</w:t>
            </w:r>
          </w:p>
        </w:tc>
        <w:tc>
          <w:tcPr>
            <w:tcW w:w="567" w:type="dxa"/>
          </w:tcPr>
          <w:p w:rsidR="00485A6F" w:rsidRDefault="00485A6F" w:rsidP="00485A6F">
            <w:pPr>
              <w:jc w:val="right"/>
              <w:rPr>
                <w:rFonts w:ascii="Arial" w:hAnsi="Arial" w:cs="Arial"/>
                <w:sz w:val="16"/>
                <w:szCs w:val="16"/>
                <w:lang w:val="bs-Latn-BA"/>
              </w:rPr>
            </w:pPr>
          </w:p>
          <w:p w:rsidR="00485A6F" w:rsidRPr="00096533" w:rsidRDefault="00485A6F" w:rsidP="00485A6F">
            <w:pPr>
              <w:jc w:val="right"/>
              <w:rPr>
                <w:rFonts w:ascii="Arial" w:hAnsi="Arial" w:cs="Arial"/>
                <w:sz w:val="16"/>
                <w:szCs w:val="16"/>
                <w:lang w:val="bs-Latn-BA"/>
              </w:rPr>
            </w:pPr>
            <w:r w:rsidRPr="00096533">
              <w:rPr>
                <w:rFonts w:ascii="Arial" w:hAnsi="Arial" w:cs="Arial"/>
                <w:sz w:val="16"/>
                <w:szCs w:val="16"/>
                <w:lang w:val="bs-Latn-BA"/>
              </w:rPr>
              <w:t>10</w:t>
            </w:r>
          </w:p>
        </w:tc>
        <w:tc>
          <w:tcPr>
            <w:tcW w:w="568" w:type="dxa"/>
          </w:tcPr>
          <w:p w:rsidR="00485A6F" w:rsidRDefault="00485A6F" w:rsidP="00485A6F">
            <w:pPr>
              <w:jc w:val="right"/>
              <w:rPr>
                <w:rFonts w:ascii="Arial" w:hAnsi="Arial" w:cs="Arial"/>
                <w:sz w:val="16"/>
                <w:szCs w:val="16"/>
                <w:lang w:val="bs-Latn-BA"/>
              </w:rPr>
            </w:pPr>
          </w:p>
          <w:p w:rsidR="00485A6F" w:rsidRPr="00096533" w:rsidRDefault="00485A6F" w:rsidP="00485A6F">
            <w:pPr>
              <w:jc w:val="right"/>
              <w:rPr>
                <w:rFonts w:ascii="Arial" w:hAnsi="Arial" w:cs="Arial"/>
                <w:sz w:val="16"/>
                <w:szCs w:val="16"/>
                <w:lang w:val="bs-Latn-BA"/>
              </w:rPr>
            </w:pPr>
            <w:r w:rsidRPr="00096533">
              <w:rPr>
                <w:rFonts w:ascii="Arial" w:hAnsi="Arial" w:cs="Arial"/>
                <w:sz w:val="16"/>
                <w:szCs w:val="16"/>
                <w:lang w:val="bs-Latn-BA"/>
              </w:rPr>
              <w:t>29</w:t>
            </w:r>
          </w:p>
        </w:tc>
        <w:tc>
          <w:tcPr>
            <w:tcW w:w="569" w:type="dxa"/>
          </w:tcPr>
          <w:p w:rsidR="00485A6F" w:rsidRDefault="00485A6F" w:rsidP="00485A6F">
            <w:pPr>
              <w:jc w:val="right"/>
              <w:rPr>
                <w:rFonts w:ascii="Arial" w:hAnsi="Arial" w:cs="Arial"/>
                <w:sz w:val="16"/>
                <w:szCs w:val="16"/>
                <w:lang w:val="bs-Latn-BA"/>
              </w:rPr>
            </w:pPr>
          </w:p>
          <w:p w:rsidR="00485A6F" w:rsidRPr="00096533" w:rsidRDefault="00485A6F" w:rsidP="00485A6F">
            <w:pPr>
              <w:jc w:val="right"/>
              <w:rPr>
                <w:rFonts w:ascii="Arial" w:hAnsi="Arial" w:cs="Arial"/>
                <w:sz w:val="16"/>
                <w:szCs w:val="16"/>
                <w:lang w:val="bs-Latn-BA"/>
              </w:rPr>
            </w:pPr>
            <w:r w:rsidRPr="00096533">
              <w:rPr>
                <w:rFonts w:ascii="Arial" w:hAnsi="Arial" w:cs="Arial"/>
                <w:sz w:val="16"/>
                <w:szCs w:val="16"/>
                <w:lang w:val="bs-Latn-BA"/>
              </w:rPr>
              <w:t>58</w:t>
            </w:r>
          </w:p>
        </w:tc>
        <w:tc>
          <w:tcPr>
            <w:tcW w:w="567" w:type="dxa"/>
          </w:tcPr>
          <w:p w:rsidR="00485A6F" w:rsidRDefault="00485A6F" w:rsidP="00485A6F">
            <w:pPr>
              <w:jc w:val="right"/>
              <w:rPr>
                <w:rFonts w:ascii="Arial" w:hAnsi="Arial" w:cs="Arial"/>
                <w:sz w:val="16"/>
                <w:szCs w:val="16"/>
                <w:lang w:val="bs-Latn-BA"/>
              </w:rPr>
            </w:pPr>
          </w:p>
          <w:p w:rsidR="00485A6F" w:rsidRPr="00096533" w:rsidRDefault="00485A6F" w:rsidP="00485A6F">
            <w:pPr>
              <w:jc w:val="right"/>
              <w:rPr>
                <w:rFonts w:ascii="Arial" w:hAnsi="Arial" w:cs="Arial"/>
                <w:sz w:val="16"/>
                <w:szCs w:val="16"/>
                <w:lang w:val="bs-Latn-BA"/>
              </w:rPr>
            </w:pPr>
            <w:r w:rsidRPr="00096533">
              <w:rPr>
                <w:rFonts w:ascii="Arial" w:hAnsi="Arial" w:cs="Arial"/>
                <w:sz w:val="16"/>
                <w:szCs w:val="16"/>
                <w:lang w:val="bs-Latn-BA"/>
              </w:rPr>
              <w:t>94</w:t>
            </w:r>
          </w:p>
        </w:tc>
      </w:tr>
      <w:tr w:rsidR="00485A6F" w:rsidRPr="00000BE8" w:rsidTr="00485A6F">
        <w:tc>
          <w:tcPr>
            <w:tcW w:w="1276" w:type="dxa"/>
          </w:tcPr>
          <w:p w:rsidR="00485A6F" w:rsidRDefault="00485A6F" w:rsidP="00485A6F">
            <w:pPr>
              <w:rPr>
                <w:rFonts w:ascii="Arial" w:hAnsi="Arial" w:cs="Arial"/>
                <w:sz w:val="16"/>
                <w:szCs w:val="16"/>
                <w:lang w:val="bs-Latn-BA"/>
              </w:rPr>
            </w:pPr>
          </w:p>
          <w:p w:rsidR="00485A6F" w:rsidRPr="00096533" w:rsidRDefault="00485A6F" w:rsidP="00485A6F">
            <w:pPr>
              <w:rPr>
                <w:rFonts w:ascii="Arial" w:hAnsi="Arial" w:cs="Arial"/>
                <w:sz w:val="16"/>
                <w:szCs w:val="16"/>
                <w:lang w:val="bs-Latn-BA"/>
              </w:rPr>
            </w:pPr>
            <w:r w:rsidRPr="00096533">
              <w:rPr>
                <w:rFonts w:ascii="Arial" w:hAnsi="Arial" w:cs="Arial"/>
                <w:sz w:val="16"/>
                <w:szCs w:val="16"/>
                <w:lang w:val="bs-Latn-BA"/>
              </w:rPr>
              <w:t>Maj</w:t>
            </w:r>
          </w:p>
        </w:tc>
        <w:tc>
          <w:tcPr>
            <w:tcW w:w="567" w:type="dxa"/>
          </w:tcPr>
          <w:p w:rsidR="00485A6F" w:rsidRDefault="00485A6F" w:rsidP="00485A6F">
            <w:pPr>
              <w:jc w:val="right"/>
              <w:rPr>
                <w:rFonts w:ascii="Arial" w:hAnsi="Arial" w:cs="Arial"/>
                <w:sz w:val="16"/>
                <w:szCs w:val="16"/>
                <w:lang w:val="bs-Latn-BA"/>
              </w:rPr>
            </w:pPr>
          </w:p>
          <w:p w:rsidR="00485A6F" w:rsidRPr="00096533" w:rsidRDefault="00485A6F" w:rsidP="00485A6F">
            <w:pPr>
              <w:jc w:val="right"/>
              <w:rPr>
                <w:rFonts w:ascii="Arial" w:hAnsi="Arial" w:cs="Arial"/>
                <w:sz w:val="16"/>
                <w:szCs w:val="16"/>
                <w:lang w:val="bs-Latn-BA"/>
              </w:rPr>
            </w:pPr>
            <w:r w:rsidRPr="00096533">
              <w:rPr>
                <w:rFonts w:ascii="Arial" w:hAnsi="Arial" w:cs="Arial"/>
                <w:sz w:val="16"/>
                <w:szCs w:val="16"/>
                <w:lang w:val="bs-Latn-BA"/>
              </w:rPr>
              <w:t>336</w:t>
            </w:r>
          </w:p>
        </w:tc>
        <w:tc>
          <w:tcPr>
            <w:tcW w:w="567" w:type="dxa"/>
          </w:tcPr>
          <w:p w:rsidR="00485A6F" w:rsidRDefault="00485A6F" w:rsidP="00485A6F">
            <w:pPr>
              <w:jc w:val="right"/>
              <w:rPr>
                <w:rFonts w:ascii="Arial" w:hAnsi="Arial" w:cs="Arial"/>
                <w:sz w:val="16"/>
                <w:szCs w:val="16"/>
                <w:lang w:val="bs-Latn-BA"/>
              </w:rPr>
            </w:pPr>
          </w:p>
          <w:p w:rsidR="00485A6F" w:rsidRPr="00096533" w:rsidRDefault="00485A6F" w:rsidP="00485A6F">
            <w:pPr>
              <w:jc w:val="right"/>
              <w:rPr>
                <w:rFonts w:ascii="Arial" w:hAnsi="Arial" w:cs="Arial"/>
                <w:sz w:val="16"/>
                <w:szCs w:val="16"/>
                <w:lang w:val="bs-Latn-BA"/>
              </w:rPr>
            </w:pPr>
            <w:r w:rsidRPr="00096533">
              <w:rPr>
                <w:rFonts w:ascii="Arial" w:hAnsi="Arial" w:cs="Arial"/>
                <w:sz w:val="16"/>
                <w:szCs w:val="16"/>
                <w:lang w:val="bs-Latn-BA"/>
              </w:rPr>
              <w:t>14</w:t>
            </w:r>
          </w:p>
        </w:tc>
        <w:tc>
          <w:tcPr>
            <w:tcW w:w="567" w:type="dxa"/>
          </w:tcPr>
          <w:p w:rsidR="00485A6F" w:rsidRDefault="00485A6F" w:rsidP="00485A6F">
            <w:pPr>
              <w:jc w:val="right"/>
              <w:rPr>
                <w:rFonts w:ascii="Arial" w:hAnsi="Arial" w:cs="Arial"/>
                <w:sz w:val="16"/>
                <w:szCs w:val="16"/>
                <w:lang w:val="bs-Latn-BA"/>
              </w:rPr>
            </w:pPr>
          </w:p>
          <w:p w:rsidR="00485A6F" w:rsidRPr="00096533" w:rsidRDefault="00485A6F" w:rsidP="00485A6F">
            <w:pPr>
              <w:jc w:val="right"/>
              <w:rPr>
                <w:rFonts w:ascii="Arial" w:hAnsi="Arial" w:cs="Arial"/>
                <w:sz w:val="16"/>
                <w:szCs w:val="16"/>
                <w:lang w:val="bs-Latn-BA"/>
              </w:rPr>
            </w:pPr>
            <w:r w:rsidRPr="00096533">
              <w:rPr>
                <w:rFonts w:ascii="Arial" w:hAnsi="Arial" w:cs="Arial"/>
                <w:sz w:val="16"/>
                <w:szCs w:val="16"/>
                <w:lang w:val="bs-Latn-BA"/>
              </w:rPr>
              <w:t>541</w:t>
            </w:r>
          </w:p>
        </w:tc>
        <w:tc>
          <w:tcPr>
            <w:tcW w:w="567" w:type="dxa"/>
          </w:tcPr>
          <w:p w:rsidR="00485A6F" w:rsidRDefault="00485A6F" w:rsidP="00485A6F">
            <w:pPr>
              <w:jc w:val="right"/>
              <w:rPr>
                <w:rFonts w:ascii="Arial" w:hAnsi="Arial" w:cs="Arial"/>
                <w:sz w:val="16"/>
                <w:szCs w:val="16"/>
                <w:lang w:val="bs-Latn-BA"/>
              </w:rPr>
            </w:pPr>
          </w:p>
          <w:p w:rsidR="00485A6F" w:rsidRPr="00096533" w:rsidRDefault="00485A6F" w:rsidP="00485A6F">
            <w:pPr>
              <w:jc w:val="right"/>
              <w:rPr>
                <w:rFonts w:ascii="Arial" w:hAnsi="Arial" w:cs="Arial"/>
                <w:sz w:val="16"/>
                <w:szCs w:val="16"/>
                <w:lang w:val="bs-Latn-BA"/>
              </w:rPr>
            </w:pPr>
            <w:r w:rsidRPr="00096533">
              <w:rPr>
                <w:rFonts w:ascii="Arial" w:hAnsi="Arial" w:cs="Arial"/>
                <w:sz w:val="16"/>
                <w:szCs w:val="16"/>
                <w:lang w:val="bs-Latn-BA"/>
              </w:rPr>
              <w:t>81</w:t>
            </w:r>
          </w:p>
        </w:tc>
        <w:tc>
          <w:tcPr>
            <w:tcW w:w="572" w:type="dxa"/>
          </w:tcPr>
          <w:p w:rsidR="00485A6F" w:rsidRDefault="00485A6F" w:rsidP="00485A6F">
            <w:pPr>
              <w:jc w:val="right"/>
              <w:rPr>
                <w:rFonts w:ascii="Arial" w:hAnsi="Arial" w:cs="Arial"/>
                <w:sz w:val="16"/>
                <w:szCs w:val="16"/>
                <w:lang w:val="bs-Latn-BA"/>
              </w:rPr>
            </w:pPr>
          </w:p>
          <w:p w:rsidR="00485A6F" w:rsidRPr="00096533" w:rsidRDefault="00485A6F" w:rsidP="00485A6F">
            <w:pPr>
              <w:jc w:val="right"/>
              <w:rPr>
                <w:rFonts w:ascii="Arial" w:hAnsi="Arial" w:cs="Arial"/>
                <w:sz w:val="16"/>
                <w:szCs w:val="16"/>
                <w:lang w:val="bs-Latn-BA"/>
              </w:rPr>
            </w:pPr>
            <w:r w:rsidRPr="00096533">
              <w:rPr>
                <w:rFonts w:ascii="Arial" w:hAnsi="Arial" w:cs="Arial"/>
                <w:sz w:val="16"/>
                <w:szCs w:val="16"/>
                <w:lang w:val="bs-Latn-BA"/>
              </w:rPr>
              <w:t>156</w:t>
            </w:r>
          </w:p>
        </w:tc>
        <w:tc>
          <w:tcPr>
            <w:tcW w:w="704" w:type="dxa"/>
          </w:tcPr>
          <w:p w:rsidR="00485A6F" w:rsidRDefault="00485A6F" w:rsidP="00485A6F">
            <w:pPr>
              <w:jc w:val="right"/>
              <w:rPr>
                <w:rFonts w:ascii="Arial" w:hAnsi="Arial" w:cs="Arial"/>
                <w:sz w:val="16"/>
                <w:szCs w:val="16"/>
                <w:lang w:val="bs-Latn-BA"/>
              </w:rPr>
            </w:pPr>
          </w:p>
          <w:p w:rsidR="00485A6F" w:rsidRPr="00096533" w:rsidRDefault="00485A6F" w:rsidP="00485A6F">
            <w:pPr>
              <w:jc w:val="right"/>
              <w:rPr>
                <w:rFonts w:ascii="Arial" w:hAnsi="Arial" w:cs="Arial"/>
                <w:sz w:val="16"/>
                <w:szCs w:val="16"/>
                <w:lang w:val="bs-Latn-BA"/>
              </w:rPr>
            </w:pPr>
            <w:r w:rsidRPr="00096533">
              <w:rPr>
                <w:rFonts w:ascii="Arial" w:hAnsi="Arial" w:cs="Arial"/>
                <w:sz w:val="16"/>
                <w:szCs w:val="16"/>
                <w:lang w:val="bs-Latn-BA"/>
              </w:rPr>
              <w:t>219</w:t>
            </w:r>
          </w:p>
        </w:tc>
        <w:tc>
          <w:tcPr>
            <w:tcW w:w="572" w:type="dxa"/>
          </w:tcPr>
          <w:p w:rsidR="00485A6F" w:rsidRPr="00096533" w:rsidRDefault="00485A6F" w:rsidP="00485A6F">
            <w:pPr>
              <w:jc w:val="right"/>
              <w:rPr>
                <w:rFonts w:ascii="Arial" w:hAnsi="Arial" w:cs="Arial"/>
                <w:sz w:val="16"/>
                <w:szCs w:val="16"/>
                <w:lang w:val="bs-Latn-BA"/>
              </w:rPr>
            </w:pPr>
            <w:r w:rsidRPr="00096533">
              <w:rPr>
                <w:rFonts w:ascii="Arial" w:hAnsi="Arial" w:cs="Arial"/>
                <w:sz w:val="16"/>
                <w:szCs w:val="16"/>
                <w:lang w:val="bs-Latn-BA"/>
              </w:rPr>
              <w:t>12</w:t>
            </w:r>
          </w:p>
        </w:tc>
        <w:tc>
          <w:tcPr>
            <w:tcW w:w="709" w:type="dxa"/>
          </w:tcPr>
          <w:p w:rsidR="00485A6F" w:rsidRDefault="00485A6F" w:rsidP="00485A6F">
            <w:pPr>
              <w:jc w:val="right"/>
              <w:rPr>
                <w:rFonts w:ascii="Arial" w:hAnsi="Arial" w:cs="Arial"/>
                <w:sz w:val="16"/>
                <w:szCs w:val="16"/>
                <w:lang w:val="bs-Latn-BA"/>
              </w:rPr>
            </w:pPr>
          </w:p>
          <w:p w:rsidR="00485A6F" w:rsidRPr="00096533" w:rsidRDefault="00485A6F" w:rsidP="00485A6F">
            <w:pPr>
              <w:jc w:val="right"/>
              <w:rPr>
                <w:rFonts w:ascii="Arial" w:hAnsi="Arial" w:cs="Arial"/>
                <w:sz w:val="16"/>
                <w:szCs w:val="16"/>
                <w:lang w:val="bs-Latn-BA"/>
              </w:rPr>
            </w:pPr>
            <w:r w:rsidRPr="00096533">
              <w:rPr>
                <w:rFonts w:ascii="Arial" w:hAnsi="Arial" w:cs="Arial"/>
                <w:sz w:val="16"/>
                <w:szCs w:val="16"/>
                <w:lang w:val="bs-Latn-BA"/>
              </w:rPr>
              <w:t>12</w:t>
            </w:r>
          </w:p>
        </w:tc>
        <w:tc>
          <w:tcPr>
            <w:tcW w:w="567" w:type="dxa"/>
          </w:tcPr>
          <w:p w:rsidR="00485A6F" w:rsidRDefault="00485A6F" w:rsidP="00485A6F">
            <w:pPr>
              <w:jc w:val="right"/>
              <w:rPr>
                <w:rFonts w:ascii="Arial" w:hAnsi="Arial" w:cs="Arial"/>
                <w:sz w:val="16"/>
                <w:szCs w:val="16"/>
                <w:lang w:val="bs-Latn-BA"/>
              </w:rPr>
            </w:pPr>
          </w:p>
          <w:p w:rsidR="00485A6F" w:rsidRPr="00096533" w:rsidRDefault="00485A6F" w:rsidP="00485A6F">
            <w:pPr>
              <w:jc w:val="right"/>
              <w:rPr>
                <w:rFonts w:ascii="Arial" w:hAnsi="Arial" w:cs="Arial"/>
                <w:sz w:val="16"/>
                <w:szCs w:val="16"/>
                <w:lang w:val="bs-Latn-BA"/>
              </w:rPr>
            </w:pPr>
            <w:r w:rsidRPr="00096533">
              <w:rPr>
                <w:rFonts w:ascii="Arial" w:hAnsi="Arial" w:cs="Arial"/>
                <w:sz w:val="16"/>
                <w:szCs w:val="16"/>
                <w:lang w:val="bs-Latn-BA"/>
              </w:rPr>
              <w:t>13</w:t>
            </w:r>
          </w:p>
        </w:tc>
        <w:tc>
          <w:tcPr>
            <w:tcW w:w="567" w:type="dxa"/>
          </w:tcPr>
          <w:p w:rsidR="00485A6F" w:rsidRDefault="00485A6F" w:rsidP="00485A6F">
            <w:pPr>
              <w:jc w:val="right"/>
              <w:rPr>
                <w:rFonts w:ascii="Arial" w:hAnsi="Arial" w:cs="Arial"/>
                <w:sz w:val="16"/>
                <w:szCs w:val="16"/>
                <w:lang w:val="bs-Latn-BA"/>
              </w:rPr>
            </w:pPr>
          </w:p>
          <w:p w:rsidR="00485A6F" w:rsidRPr="00096533" w:rsidRDefault="00485A6F" w:rsidP="00485A6F">
            <w:pPr>
              <w:jc w:val="right"/>
              <w:rPr>
                <w:rFonts w:ascii="Arial" w:hAnsi="Arial" w:cs="Arial"/>
                <w:sz w:val="16"/>
                <w:szCs w:val="16"/>
                <w:lang w:val="bs-Latn-BA"/>
              </w:rPr>
            </w:pPr>
            <w:r w:rsidRPr="00096533">
              <w:rPr>
                <w:rFonts w:ascii="Arial" w:hAnsi="Arial" w:cs="Arial"/>
                <w:sz w:val="16"/>
                <w:szCs w:val="16"/>
                <w:lang w:val="bs-Latn-BA"/>
              </w:rPr>
              <w:t>73</w:t>
            </w:r>
          </w:p>
        </w:tc>
        <w:tc>
          <w:tcPr>
            <w:tcW w:w="564" w:type="dxa"/>
          </w:tcPr>
          <w:p w:rsidR="00485A6F" w:rsidRDefault="00485A6F" w:rsidP="00485A6F">
            <w:pPr>
              <w:jc w:val="right"/>
              <w:rPr>
                <w:rFonts w:ascii="Arial" w:hAnsi="Arial" w:cs="Arial"/>
                <w:sz w:val="16"/>
                <w:szCs w:val="16"/>
                <w:lang w:val="bs-Latn-BA"/>
              </w:rPr>
            </w:pPr>
          </w:p>
          <w:p w:rsidR="00485A6F" w:rsidRPr="00096533" w:rsidRDefault="00485A6F" w:rsidP="00485A6F">
            <w:pPr>
              <w:jc w:val="right"/>
              <w:rPr>
                <w:rFonts w:ascii="Arial" w:hAnsi="Arial" w:cs="Arial"/>
                <w:sz w:val="16"/>
                <w:szCs w:val="16"/>
                <w:lang w:val="bs-Latn-BA"/>
              </w:rPr>
            </w:pPr>
            <w:r w:rsidRPr="00096533">
              <w:rPr>
                <w:rFonts w:ascii="Arial" w:hAnsi="Arial" w:cs="Arial"/>
                <w:sz w:val="16"/>
                <w:szCs w:val="16"/>
                <w:lang w:val="bs-Latn-BA"/>
              </w:rPr>
              <w:t>62</w:t>
            </w:r>
          </w:p>
        </w:tc>
        <w:tc>
          <w:tcPr>
            <w:tcW w:w="567" w:type="dxa"/>
          </w:tcPr>
          <w:p w:rsidR="00485A6F" w:rsidRDefault="00485A6F" w:rsidP="00485A6F">
            <w:pPr>
              <w:jc w:val="right"/>
              <w:rPr>
                <w:rFonts w:ascii="Arial" w:hAnsi="Arial" w:cs="Arial"/>
                <w:sz w:val="16"/>
                <w:szCs w:val="16"/>
                <w:lang w:val="bs-Latn-BA"/>
              </w:rPr>
            </w:pPr>
          </w:p>
          <w:p w:rsidR="00485A6F" w:rsidRPr="00096533" w:rsidRDefault="00485A6F" w:rsidP="00485A6F">
            <w:pPr>
              <w:jc w:val="right"/>
              <w:rPr>
                <w:rFonts w:ascii="Arial" w:hAnsi="Arial" w:cs="Arial"/>
                <w:sz w:val="16"/>
                <w:szCs w:val="16"/>
                <w:lang w:val="bs-Latn-BA"/>
              </w:rPr>
            </w:pPr>
            <w:r w:rsidRPr="00096533">
              <w:rPr>
                <w:rFonts w:ascii="Arial" w:hAnsi="Arial" w:cs="Arial"/>
                <w:sz w:val="16"/>
                <w:szCs w:val="16"/>
                <w:lang w:val="bs-Latn-BA"/>
              </w:rPr>
              <w:t>126</w:t>
            </w:r>
          </w:p>
        </w:tc>
        <w:tc>
          <w:tcPr>
            <w:tcW w:w="567" w:type="dxa"/>
          </w:tcPr>
          <w:p w:rsidR="00485A6F" w:rsidRDefault="00485A6F" w:rsidP="00485A6F">
            <w:pPr>
              <w:jc w:val="right"/>
              <w:rPr>
                <w:rFonts w:ascii="Arial" w:hAnsi="Arial" w:cs="Arial"/>
                <w:sz w:val="16"/>
                <w:szCs w:val="16"/>
                <w:lang w:val="bs-Latn-BA"/>
              </w:rPr>
            </w:pPr>
          </w:p>
          <w:p w:rsidR="00485A6F" w:rsidRPr="00096533" w:rsidRDefault="00485A6F" w:rsidP="00485A6F">
            <w:pPr>
              <w:jc w:val="right"/>
              <w:rPr>
                <w:rFonts w:ascii="Arial" w:hAnsi="Arial" w:cs="Arial"/>
                <w:sz w:val="16"/>
                <w:szCs w:val="16"/>
                <w:lang w:val="bs-Latn-BA"/>
              </w:rPr>
            </w:pPr>
            <w:r w:rsidRPr="00096533">
              <w:rPr>
                <w:rFonts w:ascii="Arial" w:hAnsi="Arial" w:cs="Arial"/>
                <w:sz w:val="16"/>
                <w:szCs w:val="16"/>
                <w:lang w:val="bs-Latn-BA"/>
              </w:rPr>
              <w:t>1</w:t>
            </w:r>
          </w:p>
        </w:tc>
        <w:tc>
          <w:tcPr>
            <w:tcW w:w="568" w:type="dxa"/>
          </w:tcPr>
          <w:p w:rsidR="00485A6F" w:rsidRDefault="00485A6F" w:rsidP="00485A6F">
            <w:pPr>
              <w:jc w:val="right"/>
              <w:rPr>
                <w:rFonts w:ascii="Arial" w:hAnsi="Arial" w:cs="Arial"/>
                <w:sz w:val="16"/>
                <w:szCs w:val="16"/>
                <w:lang w:val="bs-Latn-BA"/>
              </w:rPr>
            </w:pPr>
          </w:p>
          <w:p w:rsidR="00485A6F" w:rsidRPr="00096533" w:rsidRDefault="00485A6F" w:rsidP="00485A6F">
            <w:pPr>
              <w:jc w:val="right"/>
              <w:rPr>
                <w:rFonts w:ascii="Arial" w:hAnsi="Arial" w:cs="Arial"/>
                <w:sz w:val="16"/>
                <w:szCs w:val="16"/>
                <w:lang w:val="bs-Latn-BA"/>
              </w:rPr>
            </w:pPr>
            <w:r w:rsidRPr="00096533">
              <w:rPr>
                <w:rFonts w:ascii="Arial" w:hAnsi="Arial" w:cs="Arial"/>
                <w:sz w:val="16"/>
                <w:szCs w:val="16"/>
                <w:lang w:val="bs-Latn-BA"/>
              </w:rPr>
              <w:t>8</w:t>
            </w:r>
          </w:p>
        </w:tc>
        <w:tc>
          <w:tcPr>
            <w:tcW w:w="569" w:type="dxa"/>
          </w:tcPr>
          <w:p w:rsidR="00485A6F" w:rsidRDefault="00485A6F" w:rsidP="00485A6F">
            <w:pPr>
              <w:jc w:val="right"/>
              <w:rPr>
                <w:rFonts w:ascii="Arial" w:hAnsi="Arial" w:cs="Arial"/>
                <w:sz w:val="16"/>
                <w:szCs w:val="16"/>
                <w:lang w:val="bs-Latn-BA"/>
              </w:rPr>
            </w:pPr>
          </w:p>
          <w:p w:rsidR="00485A6F" w:rsidRPr="00096533" w:rsidRDefault="00485A6F" w:rsidP="00485A6F">
            <w:pPr>
              <w:jc w:val="right"/>
              <w:rPr>
                <w:rFonts w:ascii="Arial" w:hAnsi="Arial" w:cs="Arial"/>
                <w:sz w:val="16"/>
                <w:szCs w:val="16"/>
                <w:lang w:val="bs-Latn-BA"/>
              </w:rPr>
            </w:pPr>
            <w:r w:rsidRPr="00096533">
              <w:rPr>
                <w:rFonts w:ascii="Arial" w:hAnsi="Arial" w:cs="Arial"/>
                <w:sz w:val="16"/>
                <w:szCs w:val="16"/>
                <w:lang w:val="bs-Latn-BA"/>
              </w:rPr>
              <w:t>106</w:t>
            </w:r>
          </w:p>
        </w:tc>
        <w:tc>
          <w:tcPr>
            <w:tcW w:w="567" w:type="dxa"/>
          </w:tcPr>
          <w:p w:rsidR="00485A6F" w:rsidRDefault="00485A6F" w:rsidP="00485A6F">
            <w:pPr>
              <w:jc w:val="right"/>
              <w:rPr>
                <w:rFonts w:ascii="Arial" w:hAnsi="Arial" w:cs="Arial"/>
                <w:sz w:val="16"/>
                <w:szCs w:val="16"/>
                <w:lang w:val="bs-Latn-BA"/>
              </w:rPr>
            </w:pPr>
          </w:p>
          <w:p w:rsidR="00485A6F" w:rsidRPr="00096533" w:rsidRDefault="00485A6F" w:rsidP="00485A6F">
            <w:pPr>
              <w:jc w:val="right"/>
              <w:rPr>
                <w:rFonts w:ascii="Arial" w:hAnsi="Arial" w:cs="Arial"/>
                <w:sz w:val="16"/>
                <w:szCs w:val="16"/>
                <w:lang w:val="bs-Latn-BA"/>
              </w:rPr>
            </w:pPr>
            <w:r w:rsidRPr="00096533">
              <w:rPr>
                <w:rFonts w:ascii="Arial" w:hAnsi="Arial" w:cs="Arial"/>
                <w:sz w:val="16"/>
                <w:szCs w:val="16"/>
                <w:lang w:val="bs-Latn-BA"/>
              </w:rPr>
              <w:t>184</w:t>
            </w:r>
          </w:p>
        </w:tc>
      </w:tr>
      <w:tr w:rsidR="00485A6F" w:rsidRPr="00000BE8" w:rsidTr="00485A6F">
        <w:tc>
          <w:tcPr>
            <w:tcW w:w="1276" w:type="dxa"/>
          </w:tcPr>
          <w:p w:rsidR="00485A6F" w:rsidRDefault="00485A6F" w:rsidP="00485A6F">
            <w:pPr>
              <w:rPr>
                <w:rFonts w:ascii="Arial" w:hAnsi="Arial" w:cs="Arial"/>
                <w:sz w:val="16"/>
                <w:szCs w:val="16"/>
                <w:lang w:val="bs-Latn-BA"/>
              </w:rPr>
            </w:pPr>
          </w:p>
          <w:p w:rsidR="00485A6F" w:rsidRPr="00096533" w:rsidRDefault="00485A6F" w:rsidP="00485A6F">
            <w:pPr>
              <w:rPr>
                <w:rFonts w:ascii="Arial" w:hAnsi="Arial" w:cs="Arial"/>
                <w:sz w:val="16"/>
                <w:szCs w:val="16"/>
                <w:lang w:val="bs-Latn-BA"/>
              </w:rPr>
            </w:pPr>
            <w:r w:rsidRPr="00096533">
              <w:rPr>
                <w:rFonts w:ascii="Arial" w:hAnsi="Arial" w:cs="Arial"/>
                <w:sz w:val="16"/>
                <w:szCs w:val="16"/>
                <w:lang w:val="bs-Latn-BA"/>
              </w:rPr>
              <w:t>Juni</w:t>
            </w:r>
          </w:p>
        </w:tc>
        <w:tc>
          <w:tcPr>
            <w:tcW w:w="567" w:type="dxa"/>
          </w:tcPr>
          <w:p w:rsidR="00485A6F" w:rsidRDefault="00485A6F" w:rsidP="00485A6F">
            <w:pPr>
              <w:jc w:val="right"/>
              <w:rPr>
                <w:rFonts w:ascii="Arial" w:hAnsi="Arial" w:cs="Arial"/>
                <w:sz w:val="16"/>
                <w:szCs w:val="16"/>
                <w:lang w:val="bs-Latn-BA"/>
              </w:rPr>
            </w:pPr>
          </w:p>
          <w:p w:rsidR="00485A6F" w:rsidRPr="00096533" w:rsidRDefault="00485A6F" w:rsidP="00485A6F">
            <w:pPr>
              <w:jc w:val="right"/>
              <w:rPr>
                <w:rFonts w:ascii="Arial" w:hAnsi="Arial" w:cs="Arial"/>
                <w:sz w:val="16"/>
                <w:szCs w:val="16"/>
                <w:lang w:val="bs-Latn-BA"/>
              </w:rPr>
            </w:pPr>
            <w:r w:rsidRPr="00096533">
              <w:rPr>
                <w:rFonts w:ascii="Arial" w:hAnsi="Arial" w:cs="Arial"/>
                <w:sz w:val="16"/>
                <w:szCs w:val="16"/>
                <w:lang w:val="bs-Latn-BA"/>
              </w:rPr>
              <w:t>487</w:t>
            </w:r>
          </w:p>
        </w:tc>
        <w:tc>
          <w:tcPr>
            <w:tcW w:w="567" w:type="dxa"/>
          </w:tcPr>
          <w:p w:rsidR="00485A6F" w:rsidRDefault="00485A6F" w:rsidP="00485A6F">
            <w:pPr>
              <w:jc w:val="right"/>
              <w:rPr>
                <w:rFonts w:ascii="Arial" w:hAnsi="Arial" w:cs="Arial"/>
                <w:sz w:val="16"/>
                <w:szCs w:val="16"/>
                <w:lang w:val="bs-Latn-BA"/>
              </w:rPr>
            </w:pPr>
          </w:p>
          <w:p w:rsidR="00485A6F" w:rsidRPr="00096533" w:rsidRDefault="00485A6F" w:rsidP="00485A6F">
            <w:pPr>
              <w:jc w:val="right"/>
              <w:rPr>
                <w:rFonts w:ascii="Arial" w:hAnsi="Arial" w:cs="Arial"/>
                <w:sz w:val="16"/>
                <w:szCs w:val="16"/>
                <w:lang w:val="bs-Latn-BA"/>
              </w:rPr>
            </w:pPr>
            <w:r w:rsidRPr="00096533">
              <w:rPr>
                <w:rFonts w:ascii="Arial" w:hAnsi="Arial" w:cs="Arial"/>
                <w:sz w:val="16"/>
                <w:szCs w:val="16"/>
                <w:lang w:val="bs-Latn-BA"/>
              </w:rPr>
              <w:t>11</w:t>
            </w:r>
          </w:p>
        </w:tc>
        <w:tc>
          <w:tcPr>
            <w:tcW w:w="567" w:type="dxa"/>
          </w:tcPr>
          <w:p w:rsidR="00485A6F" w:rsidRDefault="00485A6F" w:rsidP="00485A6F">
            <w:pPr>
              <w:jc w:val="right"/>
              <w:rPr>
                <w:rFonts w:ascii="Arial" w:hAnsi="Arial" w:cs="Arial"/>
                <w:sz w:val="14"/>
                <w:szCs w:val="14"/>
                <w:lang w:val="bs-Latn-BA"/>
              </w:rPr>
            </w:pPr>
          </w:p>
          <w:p w:rsidR="00485A6F" w:rsidRPr="00096533" w:rsidRDefault="00485A6F" w:rsidP="00485A6F">
            <w:pPr>
              <w:jc w:val="right"/>
              <w:rPr>
                <w:rFonts w:ascii="Arial" w:hAnsi="Arial" w:cs="Arial"/>
                <w:sz w:val="14"/>
                <w:szCs w:val="14"/>
                <w:lang w:val="bs-Latn-BA"/>
              </w:rPr>
            </w:pPr>
            <w:r w:rsidRPr="00096533">
              <w:rPr>
                <w:rFonts w:ascii="Arial" w:hAnsi="Arial" w:cs="Arial"/>
                <w:sz w:val="14"/>
                <w:szCs w:val="14"/>
                <w:lang w:val="bs-Latn-BA"/>
              </w:rPr>
              <w:t>1091</w:t>
            </w:r>
          </w:p>
        </w:tc>
        <w:tc>
          <w:tcPr>
            <w:tcW w:w="567" w:type="dxa"/>
          </w:tcPr>
          <w:p w:rsidR="00485A6F" w:rsidRDefault="00485A6F" w:rsidP="00485A6F">
            <w:pPr>
              <w:jc w:val="right"/>
              <w:rPr>
                <w:rFonts w:ascii="Arial" w:hAnsi="Arial" w:cs="Arial"/>
                <w:sz w:val="16"/>
                <w:szCs w:val="16"/>
                <w:lang w:val="bs-Latn-BA"/>
              </w:rPr>
            </w:pPr>
          </w:p>
          <w:p w:rsidR="00485A6F" w:rsidRPr="00096533" w:rsidRDefault="00485A6F" w:rsidP="00485A6F">
            <w:pPr>
              <w:jc w:val="right"/>
              <w:rPr>
                <w:rFonts w:ascii="Arial" w:hAnsi="Arial" w:cs="Arial"/>
                <w:sz w:val="16"/>
                <w:szCs w:val="16"/>
                <w:lang w:val="bs-Latn-BA"/>
              </w:rPr>
            </w:pPr>
            <w:r w:rsidRPr="00096533">
              <w:rPr>
                <w:rFonts w:ascii="Arial" w:hAnsi="Arial" w:cs="Arial"/>
                <w:sz w:val="16"/>
                <w:szCs w:val="16"/>
                <w:lang w:val="bs-Latn-BA"/>
              </w:rPr>
              <w:t>32</w:t>
            </w:r>
          </w:p>
        </w:tc>
        <w:tc>
          <w:tcPr>
            <w:tcW w:w="572" w:type="dxa"/>
          </w:tcPr>
          <w:p w:rsidR="00485A6F" w:rsidRDefault="00485A6F" w:rsidP="00485A6F">
            <w:pPr>
              <w:jc w:val="right"/>
              <w:rPr>
                <w:rFonts w:ascii="Arial" w:hAnsi="Arial" w:cs="Arial"/>
                <w:sz w:val="16"/>
                <w:szCs w:val="16"/>
                <w:lang w:val="bs-Latn-BA"/>
              </w:rPr>
            </w:pPr>
          </w:p>
          <w:p w:rsidR="00485A6F" w:rsidRPr="00096533" w:rsidRDefault="00485A6F" w:rsidP="00485A6F">
            <w:pPr>
              <w:jc w:val="right"/>
              <w:rPr>
                <w:rFonts w:ascii="Arial" w:hAnsi="Arial" w:cs="Arial"/>
                <w:sz w:val="16"/>
                <w:szCs w:val="16"/>
                <w:lang w:val="bs-Latn-BA"/>
              </w:rPr>
            </w:pPr>
            <w:r w:rsidRPr="00096533">
              <w:rPr>
                <w:rFonts w:ascii="Arial" w:hAnsi="Arial" w:cs="Arial"/>
                <w:sz w:val="16"/>
                <w:szCs w:val="16"/>
                <w:lang w:val="bs-Latn-BA"/>
              </w:rPr>
              <w:t>321</w:t>
            </w:r>
          </w:p>
        </w:tc>
        <w:tc>
          <w:tcPr>
            <w:tcW w:w="704" w:type="dxa"/>
          </w:tcPr>
          <w:p w:rsidR="00485A6F" w:rsidRDefault="00485A6F" w:rsidP="00485A6F">
            <w:pPr>
              <w:jc w:val="right"/>
              <w:rPr>
                <w:rFonts w:ascii="Arial" w:hAnsi="Arial" w:cs="Arial"/>
                <w:sz w:val="16"/>
                <w:szCs w:val="16"/>
                <w:lang w:val="bs-Latn-BA"/>
              </w:rPr>
            </w:pPr>
          </w:p>
          <w:p w:rsidR="00485A6F" w:rsidRPr="00096533" w:rsidRDefault="00485A6F" w:rsidP="00485A6F">
            <w:pPr>
              <w:jc w:val="right"/>
              <w:rPr>
                <w:rFonts w:ascii="Arial" w:hAnsi="Arial" w:cs="Arial"/>
                <w:sz w:val="16"/>
                <w:szCs w:val="16"/>
                <w:lang w:val="bs-Latn-BA"/>
              </w:rPr>
            </w:pPr>
            <w:r w:rsidRPr="00096533">
              <w:rPr>
                <w:rFonts w:ascii="Arial" w:hAnsi="Arial" w:cs="Arial"/>
                <w:sz w:val="16"/>
                <w:szCs w:val="16"/>
                <w:lang w:val="bs-Latn-BA"/>
              </w:rPr>
              <w:t>705</w:t>
            </w:r>
          </w:p>
        </w:tc>
        <w:tc>
          <w:tcPr>
            <w:tcW w:w="572" w:type="dxa"/>
          </w:tcPr>
          <w:p w:rsidR="00485A6F" w:rsidRDefault="00485A6F" w:rsidP="00485A6F">
            <w:pPr>
              <w:jc w:val="right"/>
              <w:rPr>
                <w:rFonts w:ascii="Arial" w:hAnsi="Arial" w:cs="Arial"/>
                <w:sz w:val="16"/>
                <w:szCs w:val="16"/>
                <w:lang w:val="bs-Latn-BA"/>
              </w:rPr>
            </w:pPr>
          </w:p>
          <w:p w:rsidR="00485A6F" w:rsidRPr="00096533" w:rsidRDefault="00485A6F" w:rsidP="00485A6F">
            <w:pPr>
              <w:jc w:val="right"/>
              <w:rPr>
                <w:rFonts w:ascii="Arial" w:hAnsi="Arial" w:cs="Arial"/>
                <w:sz w:val="16"/>
                <w:szCs w:val="16"/>
                <w:lang w:val="bs-Latn-BA"/>
              </w:rPr>
            </w:pPr>
            <w:r w:rsidRPr="00096533">
              <w:rPr>
                <w:rFonts w:ascii="Arial" w:hAnsi="Arial" w:cs="Arial"/>
                <w:sz w:val="16"/>
                <w:szCs w:val="16"/>
                <w:lang w:val="bs-Latn-BA"/>
              </w:rPr>
              <w:t>10</w:t>
            </w:r>
          </w:p>
        </w:tc>
        <w:tc>
          <w:tcPr>
            <w:tcW w:w="709" w:type="dxa"/>
          </w:tcPr>
          <w:p w:rsidR="00485A6F" w:rsidRDefault="00485A6F" w:rsidP="00485A6F">
            <w:pPr>
              <w:jc w:val="right"/>
              <w:rPr>
                <w:rFonts w:ascii="Arial" w:hAnsi="Arial" w:cs="Arial"/>
                <w:sz w:val="16"/>
                <w:szCs w:val="16"/>
                <w:lang w:val="bs-Latn-BA"/>
              </w:rPr>
            </w:pPr>
          </w:p>
          <w:p w:rsidR="00485A6F" w:rsidRPr="00096533" w:rsidRDefault="00485A6F" w:rsidP="00485A6F">
            <w:pPr>
              <w:jc w:val="right"/>
              <w:rPr>
                <w:rFonts w:ascii="Arial" w:hAnsi="Arial" w:cs="Arial"/>
                <w:sz w:val="16"/>
                <w:szCs w:val="16"/>
                <w:lang w:val="bs-Latn-BA"/>
              </w:rPr>
            </w:pPr>
            <w:r w:rsidRPr="00096533">
              <w:rPr>
                <w:rFonts w:ascii="Arial" w:hAnsi="Arial" w:cs="Arial"/>
                <w:sz w:val="16"/>
                <w:szCs w:val="16"/>
                <w:lang w:val="bs-Latn-BA"/>
              </w:rPr>
              <w:t>20</w:t>
            </w:r>
          </w:p>
        </w:tc>
        <w:tc>
          <w:tcPr>
            <w:tcW w:w="567" w:type="dxa"/>
          </w:tcPr>
          <w:p w:rsidR="00485A6F" w:rsidRDefault="00485A6F" w:rsidP="00485A6F">
            <w:pPr>
              <w:jc w:val="right"/>
              <w:rPr>
                <w:rFonts w:ascii="Arial" w:hAnsi="Arial" w:cs="Arial"/>
                <w:sz w:val="16"/>
                <w:szCs w:val="16"/>
                <w:lang w:val="bs-Latn-BA"/>
              </w:rPr>
            </w:pPr>
          </w:p>
          <w:p w:rsidR="00485A6F" w:rsidRPr="00096533" w:rsidRDefault="00485A6F" w:rsidP="00485A6F">
            <w:pPr>
              <w:jc w:val="right"/>
              <w:rPr>
                <w:rFonts w:ascii="Arial" w:hAnsi="Arial" w:cs="Arial"/>
                <w:sz w:val="16"/>
                <w:szCs w:val="16"/>
                <w:lang w:val="bs-Latn-BA"/>
              </w:rPr>
            </w:pPr>
            <w:r w:rsidRPr="00096533">
              <w:rPr>
                <w:rFonts w:ascii="Arial" w:hAnsi="Arial" w:cs="Arial"/>
                <w:sz w:val="16"/>
                <w:szCs w:val="16"/>
                <w:lang w:val="bs-Latn-BA"/>
              </w:rPr>
              <w:t>-</w:t>
            </w:r>
          </w:p>
        </w:tc>
        <w:tc>
          <w:tcPr>
            <w:tcW w:w="567" w:type="dxa"/>
          </w:tcPr>
          <w:p w:rsidR="00485A6F" w:rsidRDefault="00485A6F" w:rsidP="00485A6F">
            <w:pPr>
              <w:jc w:val="right"/>
              <w:rPr>
                <w:rFonts w:ascii="Arial" w:hAnsi="Arial" w:cs="Arial"/>
                <w:sz w:val="16"/>
                <w:szCs w:val="16"/>
                <w:lang w:val="bs-Latn-BA"/>
              </w:rPr>
            </w:pPr>
          </w:p>
          <w:p w:rsidR="00485A6F" w:rsidRPr="00096533" w:rsidRDefault="00485A6F" w:rsidP="00485A6F">
            <w:pPr>
              <w:jc w:val="right"/>
              <w:rPr>
                <w:rFonts w:ascii="Arial" w:hAnsi="Arial" w:cs="Arial"/>
                <w:sz w:val="16"/>
                <w:szCs w:val="16"/>
                <w:lang w:val="bs-Latn-BA"/>
              </w:rPr>
            </w:pPr>
            <w:r w:rsidRPr="00096533">
              <w:rPr>
                <w:rFonts w:ascii="Arial" w:hAnsi="Arial" w:cs="Arial"/>
                <w:sz w:val="16"/>
                <w:szCs w:val="16"/>
                <w:lang w:val="bs-Latn-BA"/>
              </w:rPr>
              <w:t>-</w:t>
            </w:r>
          </w:p>
        </w:tc>
        <w:tc>
          <w:tcPr>
            <w:tcW w:w="564" w:type="dxa"/>
          </w:tcPr>
          <w:p w:rsidR="00485A6F" w:rsidRDefault="00485A6F" w:rsidP="00485A6F">
            <w:pPr>
              <w:jc w:val="right"/>
              <w:rPr>
                <w:rFonts w:ascii="Arial" w:hAnsi="Arial" w:cs="Arial"/>
                <w:sz w:val="16"/>
                <w:szCs w:val="16"/>
                <w:lang w:val="bs-Latn-BA"/>
              </w:rPr>
            </w:pPr>
          </w:p>
          <w:p w:rsidR="00485A6F" w:rsidRPr="00096533" w:rsidRDefault="00485A6F" w:rsidP="00485A6F">
            <w:pPr>
              <w:jc w:val="right"/>
              <w:rPr>
                <w:rFonts w:ascii="Arial" w:hAnsi="Arial" w:cs="Arial"/>
                <w:sz w:val="16"/>
                <w:szCs w:val="16"/>
                <w:lang w:val="bs-Latn-BA"/>
              </w:rPr>
            </w:pPr>
            <w:r w:rsidRPr="00096533">
              <w:rPr>
                <w:rFonts w:ascii="Arial" w:hAnsi="Arial" w:cs="Arial"/>
                <w:sz w:val="16"/>
                <w:szCs w:val="16"/>
                <w:lang w:val="bs-Latn-BA"/>
              </w:rPr>
              <w:t>60</w:t>
            </w:r>
          </w:p>
        </w:tc>
        <w:tc>
          <w:tcPr>
            <w:tcW w:w="567" w:type="dxa"/>
          </w:tcPr>
          <w:p w:rsidR="00485A6F" w:rsidRDefault="00485A6F" w:rsidP="00485A6F">
            <w:pPr>
              <w:jc w:val="right"/>
              <w:rPr>
                <w:rFonts w:ascii="Arial" w:hAnsi="Arial" w:cs="Arial"/>
                <w:sz w:val="16"/>
                <w:szCs w:val="16"/>
                <w:lang w:val="bs-Latn-BA"/>
              </w:rPr>
            </w:pPr>
          </w:p>
          <w:p w:rsidR="00485A6F" w:rsidRPr="00096533" w:rsidRDefault="00485A6F" w:rsidP="00485A6F">
            <w:pPr>
              <w:jc w:val="right"/>
              <w:rPr>
                <w:rFonts w:ascii="Arial" w:hAnsi="Arial" w:cs="Arial"/>
                <w:sz w:val="16"/>
                <w:szCs w:val="16"/>
                <w:lang w:val="bs-Latn-BA"/>
              </w:rPr>
            </w:pPr>
            <w:r w:rsidRPr="00096533">
              <w:rPr>
                <w:rFonts w:ascii="Arial" w:hAnsi="Arial" w:cs="Arial"/>
                <w:sz w:val="16"/>
                <w:szCs w:val="16"/>
                <w:lang w:val="bs-Latn-BA"/>
              </w:rPr>
              <w:t>208</w:t>
            </w:r>
          </w:p>
        </w:tc>
        <w:tc>
          <w:tcPr>
            <w:tcW w:w="567" w:type="dxa"/>
          </w:tcPr>
          <w:p w:rsidR="00485A6F" w:rsidRDefault="00485A6F" w:rsidP="00485A6F">
            <w:pPr>
              <w:jc w:val="right"/>
              <w:rPr>
                <w:rFonts w:ascii="Arial" w:hAnsi="Arial" w:cs="Arial"/>
                <w:sz w:val="16"/>
                <w:szCs w:val="16"/>
                <w:lang w:val="bs-Latn-BA"/>
              </w:rPr>
            </w:pPr>
          </w:p>
          <w:p w:rsidR="00485A6F" w:rsidRPr="00096533" w:rsidRDefault="00485A6F" w:rsidP="00485A6F">
            <w:pPr>
              <w:jc w:val="right"/>
              <w:rPr>
                <w:rFonts w:ascii="Arial" w:hAnsi="Arial" w:cs="Arial"/>
                <w:sz w:val="16"/>
                <w:szCs w:val="16"/>
                <w:lang w:val="bs-Latn-BA"/>
              </w:rPr>
            </w:pPr>
            <w:r w:rsidRPr="00096533">
              <w:rPr>
                <w:rFonts w:ascii="Arial" w:hAnsi="Arial" w:cs="Arial"/>
                <w:sz w:val="16"/>
                <w:szCs w:val="16"/>
                <w:lang w:val="bs-Latn-BA"/>
              </w:rPr>
              <w:t>11</w:t>
            </w:r>
          </w:p>
        </w:tc>
        <w:tc>
          <w:tcPr>
            <w:tcW w:w="568" w:type="dxa"/>
          </w:tcPr>
          <w:p w:rsidR="00485A6F" w:rsidRDefault="00485A6F" w:rsidP="00485A6F">
            <w:pPr>
              <w:jc w:val="right"/>
              <w:rPr>
                <w:rFonts w:ascii="Arial" w:hAnsi="Arial" w:cs="Arial"/>
                <w:sz w:val="16"/>
                <w:szCs w:val="16"/>
                <w:lang w:val="bs-Latn-BA"/>
              </w:rPr>
            </w:pPr>
          </w:p>
          <w:p w:rsidR="00485A6F" w:rsidRPr="00096533" w:rsidRDefault="00485A6F" w:rsidP="00485A6F">
            <w:pPr>
              <w:jc w:val="right"/>
              <w:rPr>
                <w:rFonts w:ascii="Arial" w:hAnsi="Arial" w:cs="Arial"/>
                <w:sz w:val="16"/>
                <w:szCs w:val="16"/>
                <w:lang w:val="bs-Latn-BA"/>
              </w:rPr>
            </w:pPr>
            <w:r w:rsidRPr="00096533">
              <w:rPr>
                <w:rFonts w:ascii="Arial" w:hAnsi="Arial" w:cs="Arial"/>
                <w:sz w:val="16"/>
                <w:szCs w:val="16"/>
                <w:lang w:val="bs-Latn-BA"/>
              </w:rPr>
              <w:t>32</w:t>
            </w:r>
          </w:p>
        </w:tc>
        <w:tc>
          <w:tcPr>
            <w:tcW w:w="569" w:type="dxa"/>
          </w:tcPr>
          <w:p w:rsidR="00485A6F" w:rsidRDefault="00485A6F" w:rsidP="00485A6F">
            <w:pPr>
              <w:jc w:val="right"/>
              <w:rPr>
                <w:rFonts w:ascii="Arial" w:hAnsi="Arial" w:cs="Arial"/>
                <w:sz w:val="16"/>
                <w:szCs w:val="16"/>
                <w:lang w:val="bs-Latn-BA"/>
              </w:rPr>
            </w:pPr>
          </w:p>
          <w:p w:rsidR="00485A6F" w:rsidRPr="00096533" w:rsidRDefault="00485A6F" w:rsidP="00485A6F">
            <w:pPr>
              <w:jc w:val="right"/>
              <w:rPr>
                <w:rFonts w:ascii="Arial" w:hAnsi="Arial" w:cs="Arial"/>
                <w:sz w:val="16"/>
                <w:szCs w:val="16"/>
                <w:lang w:val="bs-Latn-BA"/>
              </w:rPr>
            </w:pPr>
            <w:r w:rsidRPr="00096533">
              <w:rPr>
                <w:rFonts w:ascii="Arial" w:hAnsi="Arial" w:cs="Arial"/>
                <w:sz w:val="16"/>
                <w:szCs w:val="16"/>
                <w:lang w:val="bs-Latn-BA"/>
              </w:rPr>
              <w:t>96</w:t>
            </w:r>
          </w:p>
        </w:tc>
        <w:tc>
          <w:tcPr>
            <w:tcW w:w="567" w:type="dxa"/>
          </w:tcPr>
          <w:p w:rsidR="00485A6F" w:rsidRDefault="00485A6F" w:rsidP="00485A6F">
            <w:pPr>
              <w:jc w:val="right"/>
              <w:rPr>
                <w:rFonts w:ascii="Arial" w:hAnsi="Arial" w:cs="Arial"/>
                <w:sz w:val="16"/>
                <w:szCs w:val="16"/>
                <w:lang w:val="bs-Latn-BA"/>
              </w:rPr>
            </w:pPr>
          </w:p>
          <w:p w:rsidR="00485A6F" w:rsidRPr="00096533" w:rsidRDefault="00485A6F" w:rsidP="00485A6F">
            <w:pPr>
              <w:jc w:val="right"/>
              <w:rPr>
                <w:rFonts w:ascii="Arial" w:hAnsi="Arial" w:cs="Arial"/>
                <w:sz w:val="16"/>
                <w:szCs w:val="16"/>
                <w:lang w:val="bs-Latn-BA"/>
              </w:rPr>
            </w:pPr>
            <w:r w:rsidRPr="00096533">
              <w:rPr>
                <w:rFonts w:ascii="Arial" w:hAnsi="Arial" w:cs="Arial"/>
                <w:sz w:val="16"/>
                <w:szCs w:val="16"/>
                <w:lang w:val="bs-Latn-BA"/>
              </w:rPr>
              <w:t>158</w:t>
            </w:r>
          </w:p>
        </w:tc>
      </w:tr>
      <w:tr w:rsidR="00485A6F" w:rsidRPr="00000BE8" w:rsidTr="00485A6F">
        <w:tc>
          <w:tcPr>
            <w:tcW w:w="1276" w:type="dxa"/>
          </w:tcPr>
          <w:p w:rsidR="00485A6F" w:rsidRDefault="00485A6F" w:rsidP="00485A6F">
            <w:pPr>
              <w:rPr>
                <w:rFonts w:ascii="Arial" w:hAnsi="Arial" w:cs="Arial"/>
                <w:sz w:val="16"/>
                <w:szCs w:val="16"/>
                <w:lang w:val="bs-Latn-BA"/>
              </w:rPr>
            </w:pPr>
          </w:p>
          <w:p w:rsidR="00485A6F" w:rsidRPr="00096533" w:rsidRDefault="00485A6F" w:rsidP="00485A6F">
            <w:pPr>
              <w:rPr>
                <w:rFonts w:ascii="Arial" w:hAnsi="Arial" w:cs="Arial"/>
                <w:sz w:val="16"/>
                <w:szCs w:val="16"/>
                <w:lang w:val="bs-Latn-BA"/>
              </w:rPr>
            </w:pPr>
            <w:r w:rsidRPr="00096533">
              <w:rPr>
                <w:rFonts w:ascii="Arial" w:hAnsi="Arial" w:cs="Arial"/>
                <w:sz w:val="16"/>
                <w:szCs w:val="16"/>
                <w:lang w:val="bs-Latn-BA"/>
              </w:rPr>
              <w:t>Juli</w:t>
            </w:r>
          </w:p>
        </w:tc>
        <w:tc>
          <w:tcPr>
            <w:tcW w:w="567" w:type="dxa"/>
          </w:tcPr>
          <w:p w:rsidR="00485A6F" w:rsidRDefault="00485A6F" w:rsidP="00485A6F">
            <w:pPr>
              <w:jc w:val="right"/>
              <w:rPr>
                <w:rFonts w:ascii="Arial" w:hAnsi="Arial" w:cs="Arial"/>
                <w:sz w:val="16"/>
                <w:szCs w:val="16"/>
                <w:lang w:val="bs-Latn-BA"/>
              </w:rPr>
            </w:pPr>
          </w:p>
          <w:p w:rsidR="00485A6F" w:rsidRPr="00096533" w:rsidRDefault="00485A6F" w:rsidP="00485A6F">
            <w:pPr>
              <w:jc w:val="right"/>
              <w:rPr>
                <w:rFonts w:ascii="Arial" w:hAnsi="Arial" w:cs="Arial"/>
                <w:sz w:val="16"/>
                <w:szCs w:val="16"/>
                <w:lang w:val="bs-Latn-BA"/>
              </w:rPr>
            </w:pPr>
            <w:r w:rsidRPr="00096533">
              <w:rPr>
                <w:rFonts w:ascii="Arial" w:hAnsi="Arial" w:cs="Arial"/>
                <w:sz w:val="16"/>
                <w:szCs w:val="16"/>
                <w:lang w:val="bs-Latn-BA"/>
              </w:rPr>
              <w:t>288</w:t>
            </w:r>
          </w:p>
        </w:tc>
        <w:tc>
          <w:tcPr>
            <w:tcW w:w="567" w:type="dxa"/>
          </w:tcPr>
          <w:p w:rsidR="00485A6F" w:rsidRDefault="00485A6F" w:rsidP="00485A6F">
            <w:pPr>
              <w:jc w:val="right"/>
              <w:rPr>
                <w:rFonts w:ascii="Arial" w:hAnsi="Arial" w:cs="Arial"/>
                <w:sz w:val="16"/>
                <w:szCs w:val="16"/>
                <w:lang w:val="bs-Latn-BA"/>
              </w:rPr>
            </w:pPr>
          </w:p>
          <w:p w:rsidR="00485A6F" w:rsidRPr="00096533" w:rsidRDefault="00485A6F" w:rsidP="00485A6F">
            <w:pPr>
              <w:jc w:val="right"/>
              <w:rPr>
                <w:rFonts w:ascii="Arial" w:hAnsi="Arial" w:cs="Arial"/>
                <w:sz w:val="16"/>
                <w:szCs w:val="16"/>
                <w:lang w:val="bs-Latn-BA"/>
              </w:rPr>
            </w:pPr>
            <w:r w:rsidRPr="00096533">
              <w:rPr>
                <w:rFonts w:ascii="Arial" w:hAnsi="Arial" w:cs="Arial"/>
                <w:sz w:val="16"/>
                <w:szCs w:val="16"/>
                <w:lang w:val="bs-Latn-BA"/>
              </w:rPr>
              <w:t>60</w:t>
            </w:r>
          </w:p>
        </w:tc>
        <w:tc>
          <w:tcPr>
            <w:tcW w:w="567" w:type="dxa"/>
          </w:tcPr>
          <w:p w:rsidR="00485A6F" w:rsidRDefault="00485A6F" w:rsidP="00485A6F">
            <w:pPr>
              <w:jc w:val="right"/>
              <w:rPr>
                <w:rFonts w:ascii="Arial" w:hAnsi="Arial" w:cs="Arial"/>
                <w:sz w:val="16"/>
                <w:szCs w:val="16"/>
                <w:lang w:val="bs-Latn-BA"/>
              </w:rPr>
            </w:pPr>
          </w:p>
          <w:p w:rsidR="00485A6F" w:rsidRPr="00096533" w:rsidRDefault="00485A6F" w:rsidP="00485A6F">
            <w:pPr>
              <w:jc w:val="right"/>
              <w:rPr>
                <w:rFonts w:ascii="Arial" w:hAnsi="Arial" w:cs="Arial"/>
                <w:sz w:val="16"/>
                <w:szCs w:val="16"/>
                <w:lang w:val="bs-Latn-BA"/>
              </w:rPr>
            </w:pPr>
            <w:r w:rsidRPr="00096533">
              <w:rPr>
                <w:rFonts w:ascii="Arial" w:hAnsi="Arial" w:cs="Arial"/>
                <w:sz w:val="16"/>
                <w:szCs w:val="16"/>
                <w:lang w:val="bs-Latn-BA"/>
              </w:rPr>
              <w:t>721</w:t>
            </w:r>
          </w:p>
        </w:tc>
        <w:tc>
          <w:tcPr>
            <w:tcW w:w="567" w:type="dxa"/>
          </w:tcPr>
          <w:p w:rsidR="00485A6F" w:rsidRDefault="00485A6F" w:rsidP="00485A6F">
            <w:pPr>
              <w:jc w:val="right"/>
              <w:rPr>
                <w:rFonts w:ascii="Arial" w:hAnsi="Arial" w:cs="Arial"/>
                <w:sz w:val="16"/>
                <w:szCs w:val="16"/>
                <w:lang w:val="bs-Latn-BA"/>
              </w:rPr>
            </w:pPr>
          </w:p>
          <w:p w:rsidR="00485A6F" w:rsidRPr="00096533" w:rsidRDefault="00485A6F" w:rsidP="00485A6F">
            <w:pPr>
              <w:jc w:val="right"/>
              <w:rPr>
                <w:rFonts w:ascii="Arial" w:hAnsi="Arial" w:cs="Arial"/>
                <w:sz w:val="16"/>
                <w:szCs w:val="16"/>
                <w:lang w:val="bs-Latn-BA"/>
              </w:rPr>
            </w:pPr>
            <w:r w:rsidRPr="00096533">
              <w:rPr>
                <w:rFonts w:ascii="Arial" w:hAnsi="Arial" w:cs="Arial"/>
                <w:sz w:val="16"/>
                <w:szCs w:val="16"/>
                <w:lang w:val="bs-Latn-BA"/>
              </w:rPr>
              <w:t>195</w:t>
            </w:r>
          </w:p>
        </w:tc>
        <w:tc>
          <w:tcPr>
            <w:tcW w:w="572" w:type="dxa"/>
          </w:tcPr>
          <w:p w:rsidR="00485A6F" w:rsidRDefault="00485A6F" w:rsidP="00485A6F">
            <w:pPr>
              <w:jc w:val="right"/>
              <w:rPr>
                <w:rFonts w:ascii="Arial" w:hAnsi="Arial" w:cs="Arial"/>
                <w:sz w:val="16"/>
                <w:szCs w:val="16"/>
                <w:lang w:val="bs-Latn-BA"/>
              </w:rPr>
            </w:pPr>
          </w:p>
          <w:p w:rsidR="00485A6F" w:rsidRPr="00096533" w:rsidRDefault="00485A6F" w:rsidP="00485A6F">
            <w:pPr>
              <w:jc w:val="right"/>
              <w:rPr>
                <w:rFonts w:ascii="Arial" w:hAnsi="Arial" w:cs="Arial"/>
                <w:sz w:val="16"/>
                <w:szCs w:val="16"/>
                <w:lang w:val="bs-Latn-BA"/>
              </w:rPr>
            </w:pPr>
            <w:r w:rsidRPr="00096533">
              <w:rPr>
                <w:rFonts w:ascii="Arial" w:hAnsi="Arial" w:cs="Arial"/>
                <w:sz w:val="16"/>
                <w:szCs w:val="16"/>
                <w:lang w:val="bs-Latn-BA"/>
              </w:rPr>
              <w:t>114</w:t>
            </w:r>
          </w:p>
        </w:tc>
        <w:tc>
          <w:tcPr>
            <w:tcW w:w="704" w:type="dxa"/>
          </w:tcPr>
          <w:p w:rsidR="00485A6F" w:rsidRDefault="00485A6F" w:rsidP="00485A6F">
            <w:pPr>
              <w:jc w:val="right"/>
              <w:rPr>
                <w:rFonts w:ascii="Arial" w:hAnsi="Arial" w:cs="Arial"/>
                <w:sz w:val="16"/>
                <w:szCs w:val="16"/>
                <w:lang w:val="bs-Latn-BA"/>
              </w:rPr>
            </w:pPr>
          </w:p>
          <w:p w:rsidR="00485A6F" w:rsidRPr="00096533" w:rsidRDefault="00485A6F" w:rsidP="00485A6F">
            <w:pPr>
              <w:jc w:val="right"/>
              <w:rPr>
                <w:rFonts w:ascii="Arial" w:hAnsi="Arial" w:cs="Arial"/>
                <w:sz w:val="16"/>
                <w:szCs w:val="16"/>
                <w:lang w:val="bs-Latn-BA"/>
              </w:rPr>
            </w:pPr>
            <w:r w:rsidRPr="00096533">
              <w:rPr>
                <w:rFonts w:ascii="Arial" w:hAnsi="Arial" w:cs="Arial"/>
                <w:sz w:val="16"/>
                <w:szCs w:val="16"/>
                <w:lang w:val="bs-Latn-BA"/>
              </w:rPr>
              <w:t>296</w:t>
            </w:r>
          </w:p>
        </w:tc>
        <w:tc>
          <w:tcPr>
            <w:tcW w:w="572" w:type="dxa"/>
          </w:tcPr>
          <w:p w:rsidR="00485A6F" w:rsidRDefault="00485A6F" w:rsidP="00485A6F">
            <w:pPr>
              <w:jc w:val="right"/>
              <w:rPr>
                <w:rFonts w:ascii="Arial" w:hAnsi="Arial" w:cs="Arial"/>
                <w:sz w:val="16"/>
                <w:szCs w:val="16"/>
                <w:lang w:val="bs-Latn-BA"/>
              </w:rPr>
            </w:pPr>
          </w:p>
          <w:p w:rsidR="00485A6F" w:rsidRPr="00096533" w:rsidRDefault="00485A6F" w:rsidP="00485A6F">
            <w:pPr>
              <w:jc w:val="right"/>
              <w:rPr>
                <w:rFonts w:ascii="Arial" w:hAnsi="Arial" w:cs="Arial"/>
                <w:sz w:val="16"/>
                <w:szCs w:val="16"/>
                <w:lang w:val="bs-Latn-BA"/>
              </w:rPr>
            </w:pPr>
            <w:r w:rsidRPr="00096533">
              <w:rPr>
                <w:rFonts w:ascii="Arial" w:hAnsi="Arial" w:cs="Arial"/>
                <w:sz w:val="16"/>
                <w:szCs w:val="16"/>
                <w:lang w:val="bs-Latn-BA"/>
              </w:rPr>
              <w:t>55</w:t>
            </w:r>
          </w:p>
        </w:tc>
        <w:tc>
          <w:tcPr>
            <w:tcW w:w="709" w:type="dxa"/>
          </w:tcPr>
          <w:p w:rsidR="00485A6F" w:rsidRDefault="00485A6F" w:rsidP="00485A6F">
            <w:pPr>
              <w:jc w:val="right"/>
              <w:rPr>
                <w:rFonts w:ascii="Arial" w:hAnsi="Arial" w:cs="Arial"/>
                <w:sz w:val="16"/>
                <w:szCs w:val="16"/>
                <w:lang w:val="bs-Latn-BA"/>
              </w:rPr>
            </w:pPr>
          </w:p>
          <w:p w:rsidR="00485A6F" w:rsidRPr="00096533" w:rsidRDefault="00485A6F" w:rsidP="00485A6F">
            <w:pPr>
              <w:jc w:val="right"/>
              <w:rPr>
                <w:rFonts w:ascii="Arial" w:hAnsi="Arial" w:cs="Arial"/>
                <w:sz w:val="16"/>
                <w:szCs w:val="16"/>
                <w:lang w:val="bs-Latn-BA"/>
              </w:rPr>
            </w:pPr>
            <w:r w:rsidRPr="00096533">
              <w:rPr>
                <w:rFonts w:ascii="Arial" w:hAnsi="Arial" w:cs="Arial"/>
                <w:sz w:val="16"/>
                <w:szCs w:val="16"/>
                <w:lang w:val="bs-Latn-BA"/>
              </w:rPr>
              <w:t>165</w:t>
            </w:r>
          </w:p>
        </w:tc>
        <w:tc>
          <w:tcPr>
            <w:tcW w:w="567" w:type="dxa"/>
          </w:tcPr>
          <w:p w:rsidR="00485A6F" w:rsidRDefault="00485A6F" w:rsidP="00485A6F">
            <w:pPr>
              <w:jc w:val="right"/>
              <w:rPr>
                <w:rFonts w:ascii="Arial" w:hAnsi="Arial" w:cs="Arial"/>
                <w:sz w:val="16"/>
                <w:szCs w:val="16"/>
                <w:lang w:val="bs-Latn-BA"/>
              </w:rPr>
            </w:pPr>
          </w:p>
          <w:p w:rsidR="00485A6F" w:rsidRPr="00096533" w:rsidRDefault="00485A6F" w:rsidP="00485A6F">
            <w:pPr>
              <w:jc w:val="right"/>
              <w:rPr>
                <w:rFonts w:ascii="Arial" w:hAnsi="Arial" w:cs="Arial"/>
                <w:sz w:val="16"/>
                <w:szCs w:val="16"/>
                <w:lang w:val="bs-Latn-BA"/>
              </w:rPr>
            </w:pPr>
            <w:r w:rsidRPr="00096533">
              <w:rPr>
                <w:rFonts w:ascii="Arial" w:hAnsi="Arial" w:cs="Arial"/>
                <w:sz w:val="16"/>
                <w:szCs w:val="16"/>
                <w:lang w:val="bs-Latn-BA"/>
              </w:rPr>
              <w:t>55</w:t>
            </w:r>
          </w:p>
        </w:tc>
        <w:tc>
          <w:tcPr>
            <w:tcW w:w="567" w:type="dxa"/>
          </w:tcPr>
          <w:p w:rsidR="00485A6F" w:rsidRDefault="00485A6F" w:rsidP="00485A6F">
            <w:pPr>
              <w:jc w:val="right"/>
              <w:rPr>
                <w:rFonts w:ascii="Arial" w:hAnsi="Arial" w:cs="Arial"/>
                <w:sz w:val="16"/>
                <w:szCs w:val="16"/>
                <w:lang w:val="bs-Latn-BA"/>
              </w:rPr>
            </w:pPr>
          </w:p>
          <w:p w:rsidR="00485A6F" w:rsidRPr="00096533" w:rsidRDefault="00485A6F" w:rsidP="00485A6F">
            <w:pPr>
              <w:jc w:val="right"/>
              <w:rPr>
                <w:rFonts w:ascii="Arial" w:hAnsi="Arial" w:cs="Arial"/>
                <w:sz w:val="16"/>
                <w:szCs w:val="16"/>
                <w:lang w:val="bs-Latn-BA"/>
              </w:rPr>
            </w:pPr>
            <w:r w:rsidRPr="00096533">
              <w:rPr>
                <w:rFonts w:ascii="Arial" w:hAnsi="Arial" w:cs="Arial"/>
                <w:sz w:val="16"/>
                <w:szCs w:val="16"/>
                <w:lang w:val="bs-Latn-BA"/>
              </w:rPr>
              <w:t>186</w:t>
            </w:r>
          </w:p>
        </w:tc>
        <w:tc>
          <w:tcPr>
            <w:tcW w:w="564" w:type="dxa"/>
          </w:tcPr>
          <w:p w:rsidR="00485A6F" w:rsidRDefault="00485A6F" w:rsidP="00485A6F">
            <w:pPr>
              <w:jc w:val="right"/>
              <w:rPr>
                <w:rFonts w:ascii="Arial" w:hAnsi="Arial" w:cs="Arial"/>
                <w:sz w:val="16"/>
                <w:szCs w:val="16"/>
                <w:lang w:val="bs-Latn-BA"/>
              </w:rPr>
            </w:pPr>
          </w:p>
          <w:p w:rsidR="00485A6F" w:rsidRPr="00096533" w:rsidRDefault="00485A6F" w:rsidP="00485A6F">
            <w:pPr>
              <w:jc w:val="right"/>
              <w:rPr>
                <w:rFonts w:ascii="Arial" w:hAnsi="Arial" w:cs="Arial"/>
                <w:sz w:val="16"/>
                <w:szCs w:val="16"/>
                <w:lang w:val="bs-Latn-BA"/>
              </w:rPr>
            </w:pPr>
            <w:r w:rsidRPr="00096533">
              <w:rPr>
                <w:rFonts w:ascii="Arial" w:hAnsi="Arial" w:cs="Arial"/>
                <w:sz w:val="16"/>
                <w:szCs w:val="16"/>
                <w:lang w:val="bs-Latn-BA"/>
              </w:rPr>
              <w:t>34</w:t>
            </w:r>
          </w:p>
        </w:tc>
        <w:tc>
          <w:tcPr>
            <w:tcW w:w="567" w:type="dxa"/>
          </w:tcPr>
          <w:p w:rsidR="00485A6F" w:rsidRDefault="00485A6F" w:rsidP="00485A6F">
            <w:pPr>
              <w:jc w:val="right"/>
              <w:rPr>
                <w:rFonts w:ascii="Arial" w:hAnsi="Arial" w:cs="Arial"/>
                <w:sz w:val="16"/>
                <w:szCs w:val="16"/>
                <w:lang w:val="bs-Latn-BA"/>
              </w:rPr>
            </w:pPr>
          </w:p>
          <w:p w:rsidR="00485A6F" w:rsidRPr="00096533" w:rsidRDefault="00485A6F" w:rsidP="00485A6F">
            <w:pPr>
              <w:jc w:val="right"/>
              <w:rPr>
                <w:rFonts w:ascii="Arial" w:hAnsi="Arial" w:cs="Arial"/>
                <w:sz w:val="16"/>
                <w:szCs w:val="16"/>
                <w:lang w:val="bs-Latn-BA"/>
              </w:rPr>
            </w:pPr>
            <w:r w:rsidRPr="00096533">
              <w:rPr>
                <w:rFonts w:ascii="Arial" w:hAnsi="Arial" w:cs="Arial"/>
                <w:sz w:val="16"/>
                <w:szCs w:val="16"/>
                <w:lang w:val="bs-Latn-BA"/>
              </w:rPr>
              <w:t>151</w:t>
            </w:r>
          </w:p>
        </w:tc>
        <w:tc>
          <w:tcPr>
            <w:tcW w:w="567" w:type="dxa"/>
          </w:tcPr>
          <w:p w:rsidR="00485A6F" w:rsidRDefault="00485A6F" w:rsidP="00485A6F">
            <w:pPr>
              <w:jc w:val="right"/>
              <w:rPr>
                <w:rFonts w:ascii="Arial" w:hAnsi="Arial" w:cs="Arial"/>
                <w:sz w:val="16"/>
                <w:szCs w:val="16"/>
                <w:lang w:val="bs-Latn-BA"/>
              </w:rPr>
            </w:pPr>
          </w:p>
          <w:p w:rsidR="00485A6F" w:rsidRPr="00096533" w:rsidRDefault="00485A6F" w:rsidP="00485A6F">
            <w:pPr>
              <w:jc w:val="right"/>
              <w:rPr>
                <w:rFonts w:ascii="Arial" w:hAnsi="Arial" w:cs="Arial"/>
                <w:sz w:val="16"/>
                <w:szCs w:val="16"/>
                <w:lang w:val="bs-Latn-BA"/>
              </w:rPr>
            </w:pPr>
            <w:r w:rsidRPr="00096533">
              <w:rPr>
                <w:rFonts w:ascii="Arial" w:hAnsi="Arial" w:cs="Arial"/>
                <w:sz w:val="16"/>
                <w:szCs w:val="16"/>
                <w:lang w:val="bs-Latn-BA"/>
              </w:rPr>
              <w:t>5</w:t>
            </w:r>
          </w:p>
        </w:tc>
        <w:tc>
          <w:tcPr>
            <w:tcW w:w="568" w:type="dxa"/>
          </w:tcPr>
          <w:p w:rsidR="00485A6F" w:rsidRDefault="00485A6F" w:rsidP="00485A6F">
            <w:pPr>
              <w:jc w:val="right"/>
              <w:rPr>
                <w:rFonts w:ascii="Arial" w:hAnsi="Arial" w:cs="Arial"/>
                <w:sz w:val="16"/>
                <w:szCs w:val="16"/>
                <w:lang w:val="bs-Latn-BA"/>
              </w:rPr>
            </w:pPr>
          </w:p>
          <w:p w:rsidR="00485A6F" w:rsidRPr="00096533" w:rsidRDefault="00485A6F" w:rsidP="00485A6F">
            <w:pPr>
              <w:jc w:val="right"/>
              <w:rPr>
                <w:rFonts w:ascii="Arial" w:hAnsi="Arial" w:cs="Arial"/>
                <w:sz w:val="16"/>
                <w:szCs w:val="16"/>
                <w:lang w:val="bs-Latn-BA"/>
              </w:rPr>
            </w:pPr>
            <w:r w:rsidRPr="00096533">
              <w:rPr>
                <w:rFonts w:ascii="Arial" w:hAnsi="Arial" w:cs="Arial"/>
                <w:sz w:val="16"/>
                <w:szCs w:val="16"/>
                <w:lang w:val="bs-Latn-BA"/>
              </w:rPr>
              <w:t>9</w:t>
            </w:r>
          </w:p>
        </w:tc>
        <w:tc>
          <w:tcPr>
            <w:tcW w:w="569" w:type="dxa"/>
          </w:tcPr>
          <w:p w:rsidR="00485A6F" w:rsidRDefault="00485A6F" w:rsidP="00485A6F">
            <w:pPr>
              <w:jc w:val="right"/>
              <w:rPr>
                <w:rFonts w:ascii="Arial" w:hAnsi="Arial" w:cs="Arial"/>
                <w:sz w:val="16"/>
                <w:szCs w:val="16"/>
                <w:lang w:val="bs-Latn-BA"/>
              </w:rPr>
            </w:pPr>
          </w:p>
          <w:p w:rsidR="00485A6F" w:rsidRPr="00096533" w:rsidRDefault="00485A6F" w:rsidP="00485A6F">
            <w:pPr>
              <w:jc w:val="right"/>
              <w:rPr>
                <w:rFonts w:ascii="Arial" w:hAnsi="Arial" w:cs="Arial"/>
                <w:sz w:val="16"/>
                <w:szCs w:val="16"/>
                <w:lang w:val="bs-Latn-BA"/>
              </w:rPr>
            </w:pPr>
            <w:r w:rsidRPr="00096533">
              <w:rPr>
                <w:rFonts w:ascii="Arial" w:hAnsi="Arial" w:cs="Arial"/>
                <w:sz w:val="16"/>
                <w:szCs w:val="16"/>
                <w:lang w:val="bs-Latn-BA"/>
              </w:rPr>
              <w:t>85</w:t>
            </w:r>
          </w:p>
        </w:tc>
        <w:tc>
          <w:tcPr>
            <w:tcW w:w="567" w:type="dxa"/>
          </w:tcPr>
          <w:p w:rsidR="00485A6F" w:rsidRDefault="00485A6F" w:rsidP="00485A6F">
            <w:pPr>
              <w:jc w:val="right"/>
              <w:rPr>
                <w:rFonts w:ascii="Arial" w:hAnsi="Arial" w:cs="Arial"/>
                <w:sz w:val="16"/>
                <w:szCs w:val="16"/>
                <w:lang w:val="bs-Latn-BA"/>
              </w:rPr>
            </w:pPr>
          </w:p>
          <w:p w:rsidR="00485A6F" w:rsidRPr="00096533" w:rsidRDefault="00485A6F" w:rsidP="00485A6F">
            <w:pPr>
              <w:jc w:val="right"/>
              <w:rPr>
                <w:rFonts w:ascii="Arial" w:hAnsi="Arial" w:cs="Arial"/>
                <w:sz w:val="16"/>
                <w:szCs w:val="16"/>
                <w:lang w:val="bs-Latn-BA"/>
              </w:rPr>
            </w:pPr>
            <w:r w:rsidRPr="00096533">
              <w:rPr>
                <w:rFonts w:ascii="Arial" w:hAnsi="Arial" w:cs="Arial"/>
                <w:sz w:val="16"/>
                <w:szCs w:val="16"/>
                <w:lang w:val="bs-Latn-BA"/>
              </w:rPr>
              <w:t>109</w:t>
            </w:r>
          </w:p>
        </w:tc>
      </w:tr>
      <w:tr w:rsidR="00485A6F" w:rsidRPr="00000BE8" w:rsidTr="00485A6F">
        <w:tc>
          <w:tcPr>
            <w:tcW w:w="1276" w:type="dxa"/>
          </w:tcPr>
          <w:p w:rsidR="00485A6F" w:rsidRDefault="00485A6F" w:rsidP="00485A6F">
            <w:pPr>
              <w:rPr>
                <w:rFonts w:ascii="Arial" w:hAnsi="Arial" w:cs="Arial"/>
                <w:sz w:val="16"/>
                <w:szCs w:val="16"/>
                <w:lang w:val="bs-Latn-BA"/>
              </w:rPr>
            </w:pPr>
          </w:p>
          <w:p w:rsidR="00485A6F" w:rsidRPr="00096533" w:rsidRDefault="00485A6F" w:rsidP="00485A6F">
            <w:pPr>
              <w:rPr>
                <w:rFonts w:ascii="Arial" w:hAnsi="Arial" w:cs="Arial"/>
                <w:sz w:val="16"/>
                <w:szCs w:val="16"/>
                <w:lang w:val="bs-Latn-BA"/>
              </w:rPr>
            </w:pPr>
            <w:r w:rsidRPr="00096533">
              <w:rPr>
                <w:rFonts w:ascii="Arial" w:hAnsi="Arial" w:cs="Arial"/>
                <w:sz w:val="16"/>
                <w:szCs w:val="16"/>
                <w:lang w:val="bs-Latn-BA"/>
              </w:rPr>
              <w:t>Avgust</w:t>
            </w:r>
          </w:p>
        </w:tc>
        <w:tc>
          <w:tcPr>
            <w:tcW w:w="567" w:type="dxa"/>
          </w:tcPr>
          <w:p w:rsidR="00485A6F" w:rsidRDefault="00485A6F" w:rsidP="00485A6F">
            <w:pPr>
              <w:jc w:val="right"/>
              <w:rPr>
                <w:rFonts w:ascii="Arial" w:hAnsi="Arial" w:cs="Arial"/>
                <w:sz w:val="16"/>
                <w:szCs w:val="16"/>
                <w:lang w:val="bs-Latn-BA"/>
              </w:rPr>
            </w:pPr>
          </w:p>
          <w:p w:rsidR="00485A6F" w:rsidRPr="00096533" w:rsidRDefault="00485A6F" w:rsidP="00485A6F">
            <w:pPr>
              <w:jc w:val="right"/>
              <w:rPr>
                <w:rFonts w:ascii="Arial" w:hAnsi="Arial" w:cs="Arial"/>
                <w:sz w:val="16"/>
                <w:szCs w:val="16"/>
                <w:lang w:val="bs-Latn-BA"/>
              </w:rPr>
            </w:pPr>
            <w:r w:rsidRPr="00096533">
              <w:rPr>
                <w:rFonts w:ascii="Arial" w:hAnsi="Arial" w:cs="Arial"/>
                <w:sz w:val="16"/>
                <w:szCs w:val="16"/>
                <w:lang w:val="bs-Latn-BA"/>
              </w:rPr>
              <w:t>197</w:t>
            </w:r>
          </w:p>
        </w:tc>
        <w:tc>
          <w:tcPr>
            <w:tcW w:w="567" w:type="dxa"/>
          </w:tcPr>
          <w:p w:rsidR="00485A6F" w:rsidRDefault="00485A6F" w:rsidP="00485A6F">
            <w:pPr>
              <w:jc w:val="right"/>
              <w:rPr>
                <w:rFonts w:ascii="Arial" w:hAnsi="Arial" w:cs="Arial"/>
                <w:sz w:val="16"/>
                <w:szCs w:val="16"/>
                <w:lang w:val="bs-Latn-BA"/>
              </w:rPr>
            </w:pPr>
          </w:p>
          <w:p w:rsidR="00485A6F" w:rsidRPr="00096533" w:rsidRDefault="00485A6F" w:rsidP="00485A6F">
            <w:pPr>
              <w:jc w:val="right"/>
              <w:rPr>
                <w:rFonts w:ascii="Arial" w:hAnsi="Arial" w:cs="Arial"/>
                <w:sz w:val="16"/>
                <w:szCs w:val="16"/>
                <w:lang w:val="bs-Latn-BA"/>
              </w:rPr>
            </w:pPr>
            <w:r w:rsidRPr="00096533">
              <w:rPr>
                <w:rFonts w:ascii="Arial" w:hAnsi="Arial" w:cs="Arial"/>
                <w:sz w:val="16"/>
                <w:szCs w:val="16"/>
                <w:lang w:val="bs-Latn-BA"/>
              </w:rPr>
              <w:t>4</w:t>
            </w:r>
          </w:p>
        </w:tc>
        <w:tc>
          <w:tcPr>
            <w:tcW w:w="567" w:type="dxa"/>
          </w:tcPr>
          <w:p w:rsidR="00485A6F" w:rsidRDefault="00485A6F" w:rsidP="00485A6F">
            <w:pPr>
              <w:jc w:val="right"/>
              <w:rPr>
                <w:rFonts w:ascii="Arial" w:hAnsi="Arial" w:cs="Arial"/>
                <w:sz w:val="16"/>
                <w:szCs w:val="16"/>
                <w:lang w:val="bs-Latn-BA"/>
              </w:rPr>
            </w:pPr>
          </w:p>
          <w:p w:rsidR="00485A6F" w:rsidRPr="00096533" w:rsidRDefault="00485A6F" w:rsidP="00485A6F">
            <w:pPr>
              <w:jc w:val="right"/>
              <w:rPr>
                <w:rFonts w:ascii="Arial" w:hAnsi="Arial" w:cs="Arial"/>
                <w:sz w:val="16"/>
                <w:szCs w:val="16"/>
                <w:lang w:val="bs-Latn-BA"/>
              </w:rPr>
            </w:pPr>
            <w:r w:rsidRPr="00096533">
              <w:rPr>
                <w:rFonts w:ascii="Arial" w:hAnsi="Arial" w:cs="Arial"/>
                <w:sz w:val="16"/>
                <w:szCs w:val="16"/>
                <w:lang w:val="bs-Latn-BA"/>
              </w:rPr>
              <w:t>511</w:t>
            </w:r>
          </w:p>
        </w:tc>
        <w:tc>
          <w:tcPr>
            <w:tcW w:w="567" w:type="dxa"/>
          </w:tcPr>
          <w:p w:rsidR="00485A6F" w:rsidRDefault="00485A6F" w:rsidP="00485A6F">
            <w:pPr>
              <w:jc w:val="right"/>
              <w:rPr>
                <w:rFonts w:ascii="Arial" w:hAnsi="Arial" w:cs="Arial"/>
                <w:sz w:val="16"/>
                <w:szCs w:val="16"/>
                <w:lang w:val="bs-Latn-BA"/>
              </w:rPr>
            </w:pPr>
          </w:p>
          <w:p w:rsidR="00485A6F" w:rsidRPr="00096533" w:rsidRDefault="00485A6F" w:rsidP="00485A6F">
            <w:pPr>
              <w:jc w:val="right"/>
              <w:rPr>
                <w:rFonts w:ascii="Arial" w:hAnsi="Arial" w:cs="Arial"/>
                <w:sz w:val="16"/>
                <w:szCs w:val="16"/>
                <w:lang w:val="bs-Latn-BA"/>
              </w:rPr>
            </w:pPr>
            <w:r w:rsidRPr="00096533">
              <w:rPr>
                <w:rFonts w:ascii="Arial" w:hAnsi="Arial" w:cs="Arial"/>
                <w:sz w:val="16"/>
                <w:szCs w:val="16"/>
                <w:lang w:val="bs-Latn-BA"/>
              </w:rPr>
              <w:t>8</w:t>
            </w:r>
          </w:p>
        </w:tc>
        <w:tc>
          <w:tcPr>
            <w:tcW w:w="572" w:type="dxa"/>
          </w:tcPr>
          <w:p w:rsidR="00485A6F" w:rsidRDefault="00485A6F" w:rsidP="00485A6F">
            <w:pPr>
              <w:jc w:val="right"/>
              <w:rPr>
                <w:rFonts w:ascii="Arial" w:hAnsi="Arial" w:cs="Arial"/>
                <w:sz w:val="16"/>
                <w:szCs w:val="16"/>
                <w:lang w:val="bs-Latn-BA"/>
              </w:rPr>
            </w:pPr>
          </w:p>
          <w:p w:rsidR="00485A6F" w:rsidRPr="00096533" w:rsidRDefault="00485A6F" w:rsidP="00485A6F">
            <w:pPr>
              <w:jc w:val="right"/>
              <w:rPr>
                <w:rFonts w:ascii="Arial" w:hAnsi="Arial" w:cs="Arial"/>
                <w:sz w:val="16"/>
                <w:szCs w:val="16"/>
                <w:lang w:val="bs-Latn-BA"/>
              </w:rPr>
            </w:pPr>
            <w:r w:rsidRPr="00096533">
              <w:rPr>
                <w:rFonts w:ascii="Arial" w:hAnsi="Arial" w:cs="Arial"/>
                <w:sz w:val="16"/>
                <w:szCs w:val="16"/>
                <w:lang w:val="bs-Latn-BA"/>
              </w:rPr>
              <w:t>80</w:t>
            </w:r>
          </w:p>
        </w:tc>
        <w:tc>
          <w:tcPr>
            <w:tcW w:w="704" w:type="dxa"/>
          </w:tcPr>
          <w:p w:rsidR="00485A6F" w:rsidRDefault="00485A6F" w:rsidP="00485A6F">
            <w:pPr>
              <w:jc w:val="right"/>
              <w:rPr>
                <w:rFonts w:ascii="Arial" w:hAnsi="Arial" w:cs="Arial"/>
                <w:sz w:val="16"/>
                <w:szCs w:val="16"/>
                <w:lang w:val="bs-Latn-BA"/>
              </w:rPr>
            </w:pPr>
          </w:p>
          <w:p w:rsidR="00485A6F" w:rsidRPr="00096533" w:rsidRDefault="00485A6F" w:rsidP="00485A6F">
            <w:pPr>
              <w:jc w:val="right"/>
              <w:rPr>
                <w:rFonts w:ascii="Arial" w:hAnsi="Arial" w:cs="Arial"/>
                <w:sz w:val="16"/>
                <w:szCs w:val="16"/>
                <w:lang w:val="bs-Latn-BA"/>
              </w:rPr>
            </w:pPr>
            <w:r w:rsidRPr="00096533">
              <w:rPr>
                <w:rFonts w:ascii="Arial" w:hAnsi="Arial" w:cs="Arial"/>
                <w:sz w:val="16"/>
                <w:szCs w:val="16"/>
                <w:lang w:val="bs-Latn-BA"/>
              </w:rPr>
              <w:t>121</w:t>
            </w:r>
          </w:p>
        </w:tc>
        <w:tc>
          <w:tcPr>
            <w:tcW w:w="572" w:type="dxa"/>
          </w:tcPr>
          <w:p w:rsidR="00485A6F" w:rsidRDefault="00485A6F" w:rsidP="00485A6F">
            <w:pPr>
              <w:jc w:val="right"/>
              <w:rPr>
                <w:rFonts w:ascii="Arial" w:hAnsi="Arial" w:cs="Arial"/>
                <w:sz w:val="16"/>
                <w:szCs w:val="16"/>
                <w:lang w:val="bs-Latn-BA"/>
              </w:rPr>
            </w:pPr>
          </w:p>
          <w:p w:rsidR="00485A6F" w:rsidRPr="00096533" w:rsidRDefault="00485A6F" w:rsidP="00485A6F">
            <w:pPr>
              <w:jc w:val="right"/>
              <w:rPr>
                <w:rFonts w:ascii="Arial" w:hAnsi="Arial" w:cs="Arial"/>
                <w:sz w:val="16"/>
                <w:szCs w:val="16"/>
                <w:lang w:val="bs-Latn-BA"/>
              </w:rPr>
            </w:pPr>
            <w:r w:rsidRPr="00096533">
              <w:rPr>
                <w:rFonts w:ascii="Arial" w:hAnsi="Arial" w:cs="Arial"/>
                <w:sz w:val="16"/>
                <w:szCs w:val="16"/>
                <w:lang w:val="bs-Latn-BA"/>
              </w:rPr>
              <w:t>22</w:t>
            </w:r>
          </w:p>
        </w:tc>
        <w:tc>
          <w:tcPr>
            <w:tcW w:w="709" w:type="dxa"/>
          </w:tcPr>
          <w:p w:rsidR="00485A6F" w:rsidRDefault="00485A6F" w:rsidP="00485A6F">
            <w:pPr>
              <w:jc w:val="right"/>
              <w:rPr>
                <w:rFonts w:ascii="Arial" w:hAnsi="Arial" w:cs="Arial"/>
                <w:sz w:val="16"/>
                <w:szCs w:val="16"/>
                <w:lang w:val="bs-Latn-BA"/>
              </w:rPr>
            </w:pPr>
          </w:p>
          <w:p w:rsidR="00485A6F" w:rsidRPr="00096533" w:rsidRDefault="00485A6F" w:rsidP="00485A6F">
            <w:pPr>
              <w:jc w:val="right"/>
              <w:rPr>
                <w:rFonts w:ascii="Arial" w:hAnsi="Arial" w:cs="Arial"/>
                <w:sz w:val="16"/>
                <w:szCs w:val="16"/>
                <w:lang w:val="bs-Latn-BA"/>
              </w:rPr>
            </w:pPr>
            <w:r w:rsidRPr="00096533">
              <w:rPr>
                <w:rFonts w:ascii="Arial" w:hAnsi="Arial" w:cs="Arial"/>
                <w:sz w:val="16"/>
                <w:szCs w:val="16"/>
                <w:lang w:val="bs-Latn-BA"/>
              </w:rPr>
              <w:t>134</w:t>
            </w:r>
          </w:p>
        </w:tc>
        <w:tc>
          <w:tcPr>
            <w:tcW w:w="567" w:type="dxa"/>
          </w:tcPr>
          <w:p w:rsidR="00485A6F" w:rsidRDefault="00485A6F" w:rsidP="00485A6F">
            <w:pPr>
              <w:jc w:val="right"/>
              <w:rPr>
                <w:rFonts w:ascii="Arial" w:hAnsi="Arial" w:cs="Arial"/>
                <w:sz w:val="16"/>
                <w:szCs w:val="16"/>
                <w:lang w:val="bs-Latn-BA"/>
              </w:rPr>
            </w:pPr>
          </w:p>
          <w:p w:rsidR="00485A6F" w:rsidRPr="00096533" w:rsidRDefault="00485A6F" w:rsidP="00485A6F">
            <w:pPr>
              <w:jc w:val="right"/>
              <w:rPr>
                <w:rFonts w:ascii="Arial" w:hAnsi="Arial" w:cs="Arial"/>
                <w:sz w:val="16"/>
                <w:szCs w:val="16"/>
                <w:lang w:val="bs-Latn-BA"/>
              </w:rPr>
            </w:pPr>
            <w:r w:rsidRPr="00096533">
              <w:rPr>
                <w:rFonts w:ascii="Arial" w:hAnsi="Arial" w:cs="Arial"/>
                <w:sz w:val="16"/>
                <w:szCs w:val="16"/>
                <w:lang w:val="bs-Latn-BA"/>
              </w:rPr>
              <w:t>-</w:t>
            </w:r>
          </w:p>
        </w:tc>
        <w:tc>
          <w:tcPr>
            <w:tcW w:w="567" w:type="dxa"/>
          </w:tcPr>
          <w:p w:rsidR="00485A6F" w:rsidRDefault="00485A6F" w:rsidP="00485A6F">
            <w:pPr>
              <w:jc w:val="right"/>
              <w:rPr>
                <w:rFonts w:ascii="Arial" w:hAnsi="Arial" w:cs="Arial"/>
                <w:sz w:val="16"/>
                <w:szCs w:val="16"/>
                <w:lang w:val="bs-Latn-BA"/>
              </w:rPr>
            </w:pPr>
          </w:p>
          <w:p w:rsidR="00485A6F" w:rsidRPr="00096533" w:rsidRDefault="00485A6F" w:rsidP="00485A6F">
            <w:pPr>
              <w:jc w:val="right"/>
              <w:rPr>
                <w:rFonts w:ascii="Arial" w:hAnsi="Arial" w:cs="Arial"/>
                <w:sz w:val="16"/>
                <w:szCs w:val="16"/>
                <w:lang w:val="bs-Latn-BA"/>
              </w:rPr>
            </w:pPr>
            <w:r w:rsidRPr="00096533">
              <w:rPr>
                <w:rFonts w:ascii="Arial" w:hAnsi="Arial" w:cs="Arial"/>
                <w:sz w:val="16"/>
                <w:szCs w:val="16"/>
                <w:lang w:val="bs-Latn-BA"/>
              </w:rPr>
              <w:t>-</w:t>
            </w:r>
          </w:p>
        </w:tc>
        <w:tc>
          <w:tcPr>
            <w:tcW w:w="564" w:type="dxa"/>
          </w:tcPr>
          <w:p w:rsidR="00485A6F" w:rsidRDefault="00485A6F" w:rsidP="00485A6F">
            <w:pPr>
              <w:jc w:val="right"/>
              <w:rPr>
                <w:rFonts w:ascii="Arial" w:hAnsi="Arial" w:cs="Arial"/>
                <w:sz w:val="16"/>
                <w:szCs w:val="16"/>
                <w:lang w:val="bs-Latn-BA"/>
              </w:rPr>
            </w:pPr>
          </w:p>
          <w:p w:rsidR="00485A6F" w:rsidRPr="00096533" w:rsidRDefault="00485A6F" w:rsidP="00485A6F">
            <w:pPr>
              <w:jc w:val="right"/>
              <w:rPr>
                <w:rFonts w:ascii="Arial" w:hAnsi="Arial" w:cs="Arial"/>
                <w:sz w:val="16"/>
                <w:szCs w:val="16"/>
                <w:lang w:val="bs-Latn-BA"/>
              </w:rPr>
            </w:pPr>
            <w:r w:rsidRPr="00096533">
              <w:rPr>
                <w:rFonts w:ascii="Arial" w:hAnsi="Arial" w:cs="Arial"/>
                <w:sz w:val="16"/>
                <w:szCs w:val="16"/>
                <w:lang w:val="bs-Latn-BA"/>
              </w:rPr>
              <w:t>20</w:t>
            </w:r>
          </w:p>
        </w:tc>
        <w:tc>
          <w:tcPr>
            <w:tcW w:w="567" w:type="dxa"/>
          </w:tcPr>
          <w:p w:rsidR="00485A6F" w:rsidRDefault="00485A6F" w:rsidP="00485A6F">
            <w:pPr>
              <w:jc w:val="right"/>
              <w:rPr>
                <w:rFonts w:ascii="Arial" w:hAnsi="Arial" w:cs="Arial"/>
                <w:sz w:val="16"/>
                <w:szCs w:val="16"/>
                <w:lang w:val="bs-Latn-BA"/>
              </w:rPr>
            </w:pPr>
          </w:p>
          <w:p w:rsidR="00485A6F" w:rsidRPr="00096533" w:rsidRDefault="00485A6F" w:rsidP="00485A6F">
            <w:pPr>
              <w:jc w:val="right"/>
              <w:rPr>
                <w:rFonts w:ascii="Arial" w:hAnsi="Arial" w:cs="Arial"/>
                <w:sz w:val="16"/>
                <w:szCs w:val="16"/>
                <w:lang w:val="bs-Latn-BA"/>
              </w:rPr>
            </w:pPr>
            <w:r w:rsidRPr="00096533">
              <w:rPr>
                <w:rFonts w:ascii="Arial" w:hAnsi="Arial" w:cs="Arial"/>
                <w:sz w:val="16"/>
                <w:szCs w:val="16"/>
                <w:lang w:val="bs-Latn-BA"/>
              </w:rPr>
              <w:t>30</w:t>
            </w:r>
          </w:p>
        </w:tc>
        <w:tc>
          <w:tcPr>
            <w:tcW w:w="567" w:type="dxa"/>
          </w:tcPr>
          <w:p w:rsidR="00485A6F" w:rsidRDefault="00485A6F" w:rsidP="00485A6F">
            <w:pPr>
              <w:jc w:val="right"/>
              <w:rPr>
                <w:rFonts w:ascii="Arial" w:hAnsi="Arial" w:cs="Arial"/>
                <w:sz w:val="16"/>
                <w:szCs w:val="16"/>
                <w:lang w:val="bs-Latn-BA"/>
              </w:rPr>
            </w:pPr>
          </w:p>
          <w:p w:rsidR="00485A6F" w:rsidRPr="00096533" w:rsidRDefault="00485A6F" w:rsidP="00485A6F">
            <w:pPr>
              <w:jc w:val="right"/>
              <w:rPr>
                <w:rFonts w:ascii="Arial" w:hAnsi="Arial" w:cs="Arial"/>
                <w:sz w:val="16"/>
                <w:szCs w:val="16"/>
                <w:lang w:val="bs-Latn-BA"/>
              </w:rPr>
            </w:pPr>
            <w:r w:rsidRPr="00096533">
              <w:rPr>
                <w:rFonts w:ascii="Arial" w:hAnsi="Arial" w:cs="Arial"/>
                <w:sz w:val="16"/>
                <w:szCs w:val="16"/>
                <w:lang w:val="bs-Latn-BA"/>
              </w:rPr>
              <w:t>4</w:t>
            </w:r>
          </w:p>
        </w:tc>
        <w:tc>
          <w:tcPr>
            <w:tcW w:w="568" w:type="dxa"/>
          </w:tcPr>
          <w:p w:rsidR="00485A6F" w:rsidRDefault="00485A6F" w:rsidP="00485A6F">
            <w:pPr>
              <w:jc w:val="right"/>
              <w:rPr>
                <w:rFonts w:ascii="Arial" w:hAnsi="Arial" w:cs="Arial"/>
                <w:sz w:val="16"/>
                <w:szCs w:val="16"/>
                <w:lang w:val="bs-Latn-BA"/>
              </w:rPr>
            </w:pPr>
          </w:p>
          <w:p w:rsidR="00485A6F" w:rsidRPr="00096533" w:rsidRDefault="00485A6F" w:rsidP="00485A6F">
            <w:pPr>
              <w:jc w:val="right"/>
              <w:rPr>
                <w:rFonts w:ascii="Arial" w:hAnsi="Arial" w:cs="Arial"/>
                <w:sz w:val="16"/>
                <w:szCs w:val="16"/>
                <w:lang w:val="bs-Latn-BA"/>
              </w:rPr>
            </w:pPr>
            <w:r w:rsidRPr="00096533">
              <w:rPr>
                <w:rFonts w:ascii="Arial" w:hAnsi="Arial" w:cs="Arial"/>
                <w:sz w:val="16"/>
                <w:szCs w:val="16"/>
                <w:lang w:val="bs-Latn-BA"/>
              </w:rPr>
              <w:t>8</w:t>
            </w:r>
          </w:p>
        </w:tc>
        <w:tc>
          <w:tcPr>
            <w:tcW w:w="569" w:type="dxa"/>
          </w:tcPr>
          <w:p w:rsidR="00485A6F" w:rsidRDefault="00485A6F" w:rsidP="00485A6F">
            <w:pPr>
              <w:jc w:val="right"/>
              <w:rPr>
                <w:rFonts w:ascii="Arial" w:hAnsi="Arial" w:cs="Arial"/>
                <w:sz w:val="16"/>
                <w:szCs w:val="16"/>
                <w:lang w:val="bs-Latn-BA"/>
              </w:rPr>
            </w:pPr>
          </w:p>
          <w:p w:rsidR="00485A6F" w:rsidRPr="00096533" w:rsidRDefault="00485A6F" w:rsidP="00485A6F">
            <w:pPr>
              <w:jc w:val="right"/>
              <w:rPr>
                <w:rFonts w:ascii="Arial" w:hAnsi="Arial" w:cs="Arial"/>
                <w:sz w:val="16"/>
                <w:szCs w:val="16"/>
                <w:lang w:val="bs-Latn-BA"/>
              </w:rPr>
            </w:pPr>
            <w:r w:rsidRPr="00096533">
              <w:rPr>
                <w:rFonts w:ascii="Arial" w:hAnsi="Arial" w:cs="Arial"/>
                <w:sz w:val="16"/>
                <w:szCs w:val="16"/>
                <w:lang w:val="bs-Latn-BA"/>
              </w:rPr>
              <w:t>175</w:t>
            </w:r>
          </w:p>
        </w:tc>
        <w:tc>
          <w:tcPr>
            <w:tcW w:w="567" w:type="dxa"/>
          </w:tcPr>
          <w:p w:rsidR="00485A6F" w:rsidRDefault="00485A6F" w:rsidP="00485A6F">
            <w:pPr>
              <w:jc w:val="right"/>
              <w:rPr>
                <w:rFonts w:ascii="Arial" w:hAnsi="Arial" w:cs="Arial"/>
                <w:sz w:val="16"/>
                <w:szCs w:val="16"/>
                <w:lang w:val="bs-Latn-BA"/>
              </w:rPr>
            </w:pPr>
          </w:p>
          <w:p w:rsidR="00485A6F" w:rsidRPr="00096533" w:rsidRDefault="00485A6F" w:rsidP="00485A6F">
            <w:pPr>
              <w:jc w:val="right"/>
              <w:rPr>
                <w:rFonts w:ascii="Arial" w:hAnsi="Arial" w:cs="Arial"/>
                <w:sz w:val="16"/>
                <w:szCs w:val="16"/>
                <w:lang w:val="bs-Latn-BA"/>
              </w:rPr>
            </w:pPr>
            <w:r w:rsidRPr="00096533">
              <w:rPr>
                <w:rFonts w:ascii="Arial" w:hAnsi="Arial" w:cs="Arial"/>
                <w:sz w:val="16"/>
                <w:szCs w:val="16"/>
                <w:lang w:val="bs-Latn-BA"/>
              </w:rPr>
              <w:t>226</w:t>
            </w:r>
          </w:p>
        </w:tc>
      </w:tr>
      <w:tr w:rsidR="00485A6F" w:rsidRPr="00000BE8" w:rsidTr="00485A6F">
        <w:tc>
          <w:tcPr>
            <w:tcW w:w="1276" w:type="dxa"/>
          </w:tcPr>
          <w:p w:rsidR="00485A6F" w:rsidRDefault="00485A6F" w:rsidP="00485A6F">
            <w:pPr>
              <w:rPr>
                <w:rFonts w:ascii="Arial" w:hAnsi="Arial" w:cs="Arial"/>
                <w:sz w:val="16"/>
                <w:szCs w:val="16"/>
                <w:lang w:val="bs-Latn-BA"/>
              </w:rPr>
            </w:pPr>
          </w:p>
          <w:p w:rsidR="00485A6F" w:rsidRPr="00096533" w:rsidRDefault="00485A6F" w:rsidP="00485A6F">
            <w:pPr>
              <w:rPr>
                <w:rFonts w:ascii="Arial" w:hAnsi="Arial" w:cs="Arial"/>
                <w:sz w:val="16"/>
                <w:szCs w:val="16"/>
                <w:lang w:val="bs-Latn-BA"/>
              </w:rPr>
            </w:pPr>
            <w:r w:rsidRPr="00096533">
              <w:rPr>
                <w:rFonts w:ascii="Arial" w:hAnsi="Arial" w:cs="Arial"/>
                <w:sz w:val="16"/>
                <w:szCs w:val="16"/>
                <w:lang w:val="bs-Latn-BA"/>
              </w:rPr>
              <w:t>Septembar</w:t>
            </w:r>
          </w:p>
        </w:tc>
        <w:tc>
          <w:tcPr>
            <w:tcW w:w="567" w:type="dxa"/>
          </w:tcPr>
          <w:p w:rsidR="00485A6F" w:rsidRDefault="00485A6F" w:rsidP="00485A6F">
            <w:pPr>
              <w:jc w:val="right"/>
              <w:rPr>
                <w:rFonts w:ascii="Arial" w:hAnsi="Arial" w:cs="Arial"/>
                <w:sz w:val="16"/>
                <w:szCs w:val="16"/>
                <w:lang w:val="bs-Latn-BA"/>
              </w:rPr>
            </w:pPr>
          </w:p>
          <w:p w:rsidR="00485A6F" w:rsidRPr="00096533" w:rsidRDefault="00485A6F" w:rsidP="00485A6F">
            <w:pPr>
              <w:jc w:val="right"/>
              <w:rPr>
                <w:rFonts w:ascii="Arial" w:hAnsi="Arial" w:cs="Arial"/>
                <w:sz w:val="16"/>
                <w:szCs w:val="16"/>
                <w:lang w:val="bs-Latn-BA"/>
              </w:rPr>
            </w:pPr>
            <w:r w:rsidRPr="00096533">
              <w:rPr>
                <w:rFonts w:ascii="Arial" w:hAnsi="Arial" w:cs="Arial"/>
                <w:sz w:val="16"/>
                <w:szCs w:val="16"/>
                <w:lang w:val="bs-Latn-BA"/>
              </w:rPr>
              <w:t>151</w:t>
            </w:r>
          </w:p>
        </w:tc>
        <w:tc>
          <w:tcPr>
            <w:tcW w:w="567" w:type="dxa"/>
          </w:tcPr>
          <w:p w:rsidR="00485A6F" w:rsidRDefault="00485A6F" w:rsidP="00485A6F">
            <w:pPr>
              <w:jc w:val="right"/>
              <w:rPr>
                <w:rFonts w:ascii="Arial" w:hAnsi="Arial" w:cs="Arial"/>
                <w:sz w:val="16"/>
                <w:szCs w:val="16"/>
                <w:lang w:val="bs-Latn-BA"/>
              </w:rPr>
            </w:pPr>
          </w:p>
          <w:p w:rsidR="00485A6F" w:rsidRPr="00096533" w:rsidRDefault="00485A6F" w:rsidP="00485A6F">
            <w:pPr>
              <w:jc w:val="right"/>
              <w:rPr>
                <w:rFonts w:ascii="Arial" w:hAnsi="Arial" w:cs="Arial"/>
                <w:sz w:val="16"/>
                <w:szCs w:val="16"/>
                <w:lang w:val="bs-Latn-BA"/>
              </w:rPr>
            </w:pPr>
            <w:r w:rsidRPr="00096533">
              <w:rPr>
                <w:rFonts w:ascii="Arial" w:hAnsi="Arial" w:cs="Arial"/>
                <w:sz w:val="16"/>
                <w:szCs w:val="16"/>
                <w:lang w:val="bs-Latn-BA"/>
              </w:rPr>
              <w:t>10</w:t>
            </w:r>
          </w:p>
        </w:tc>
        <w:tc>
          <w:tcPr>
            <w:tcW w:w="567" w:type="dxa"/>
          </w:tcPr>
          <w:p w:rsidR="00485A6F" w:rsidRDefault="00485A6F" w:rsidP="00485A6F">
            <w:pPr>
              <w:jc w:val="right"/>
              <w:rPr>
                <w:rFonts w:ascii="Arial" w:hAnsi="Arial" w:cs="Arial"/>
                <w:sz w:val="16"/>
                <w:szCs w:val="16"/>
                <w:lang w:val="bs-Latn-BA"/>
              </w:rPr>
            </w:pPr>
          </w:p>
          <w:p w:rsidR="00485A6F" w:rsidRPr="00096533" w:rsidRDefault="00485A6F" w:rsidP="00485A6F">
            <w:pPr>
              <w:jc w:val="right"/>
              <w:rPr>
                <w:rFonts w:ascii="Arial" w:hAnsi="Arial" w:cs="Arial"/>
                <w:sz w:val="16"/>
                <w:szCs w:val="16"/>
                <w:lang w:val="bs-Latn-BA"/>
              </w:rPr>
            </w:pPr>
            <w:r w:rsidRPr="00096533">
              <w:rPr>
                <w:rFonts w:ascii="Arial" w:hAnsi="Arial" w:cs="Arial"/>
                <w:sz w:val="16"/>
                <w:szCs w:val="16"/>
                <w:lang w:val="bs-Latn-BA"/>
              </w:rPr>
              <w:t>422</w:t>
            </w:r>
          </w:p>
        </w:tc>
        <w:tc>
          <w:tcPr>
            <w:tcW w:w="567" w:type="dxa"/>
          </w:tcPr>
          <w:p w:rsidR="00485A6F" w:rsidRDefault="00485A6F" w:rsidP="00485A6F">
            <w:pPr>
              <w:jc w:val="right"/>
              <w:rPr>
                <w:rFonts w:ascii="Arial" w:hAnsi="Arial" w:cs="Arial"/>
                <w:sz w:val="16"/>
                <w:szCs w:val="16"/>
                <w:lang w:val="bs-Latn-BA"/>
              </w:rPr>
            </w:pPr>
          </w:p>
          <w:p w:rsidR="00485A6F" w:rsidRPr="00096533" w:rsidRDefault="00485A6F" w:rsidP="00485A6F">
            <w:pPr>
              <w:jc w:val="right"/>
              <w:rPr>
                <w:rFonts w:ascii="Arial" w:hAnsi="Arial" w:cs="Arial"/>
                <w:sz w:val="16"/>
                <w:szCs w:val="16"/>
                <w:lang w:val="bs-Latn-BA"/>
              </w:rPr>
            </w:pPr>
            <w:r w:rsidRPr="00096533">
              <w:rPr>
                <w:rFonts w:ascii="Arial" w:hAnsi="Arial" w:cs="Arial"/>
                <w:sz w:val="16"/>
                <w:szCs w:val="16"/>
                <w:lang w:val="bs-Latn-BA"/>
              </w:rPr>
              <w:t>19</w:t>
            </w:r>
          </w:p>
        </w:tc>
        <w:tc>
          <w:tcPr>
            <w:tcW w:w="572" w:type="dxa"/>
          </w:tcPr>
          <w:p w:rsidR="00485A6F" w:rsidRDefault="00485A6F" w:rsidP="00485A6F">
            <w:pPr>
              <w:jc w:val="right"/>
              <w:rPr>
                <w:rFonts w:ascii="Arial" w:hAnsi="Arial" w:cs="Arial"/>
                <w:sz w:val="16"/>
                <w:szCs w:val="16"/>
                <w:lang w:val="bs-Latn-BA"/>
              </w:rPr>
            </w:pPr>
          </w:p>
          <w:p w:rsidR="00485A6F" w:rsidRPr="00096533" w:rsidRDefault="00485A6F" w:rsidP="00485A6F">
            <w:pPr>
              <w:jc w:val="right"/>
              <w:rPr>
                <w:rFonts w:ascii="Arial" w:hAnsi="Arial" w:cs="Arial"/>
                <w:sz w:val="16"/>
                <w:szCs w:val="16"/>
                <w:lang w:val="bs-Latn-BA"/>
              </w:rPr>
            </w:pPr>
            <w:r w:rsidRPr="00096533">
              <w:rPr>
                <w:rFonts w:ascii="Arial" w:hAnsi="Arial" w:cs="Arial"/>
                <w:sz w:val="16"/>
                <w:szCs w:val="16"/>
                <w:lang w:val="bs-Latn-BA"/>
              </w:rPr>
              <w:t>108</w:t>
            </w:r>
          </w:p>
        </w:tc>
        <w:tc>
          <w:tcPr>
            <w:tcW w:w="704" w:type="dxa"/>
          </w:tcPr>
          <w:p w:rsidR="00485A6F" w:rsidRDefault="00485A6F" w:rsidP="00485A6F">
            <w:pPr>
              <w:jc w:val="right"/>
              <w:rPr>
                <w:rFonts w:ascii="Arial" w:hAnsi="Arial" w:cs="Arial"/>
                <w:sz w:val="16"/>
                <w:szCs w:val="16"/>
                <w:lang w:val="bs-Latn-BA"/>
              </w:rPr>
            </w:pPr>
          </w:p>
          <w:p w:rsidR="00485A6F" w:rsidRPr="00096533" w:rsidRDefault="00485A6F" w:rsidP="00485A6F">
            <w:pPr>
              <w:jc w:val="right"/>
              <w:rPr>
                <w:rFonts w:ascii="Arial" w:hAnsi="Arial" w:cs="Arial"/>
                <w:sz w:val="16"/>
                <w:szCs w:val="16"/>
                <w:lang w:val="bs-Latn-BA"/>
              </w:rPr>
            </w:pPr>
            <w:r w:rsidRPr="00096533">
              <w:rPr>
                <w:rFonts w:ascii="Arial" w:hAnsi="Arial" w:cs="Arial"/>
                <w:sz w:val="16"/>
                <w:szCs w:val="16"/>
                <w:lang w:val="bs-Latn-BA"/>
              </w:rPr>
              <w:t>192</w:t>
            </w:r>
          </w:p>
        </w:tc>
        <w:tc>
          <w:tcPr>
            <w:tcW w:w="572" w:type="dxa"/>
          </w:tcPr>
          <w:p w:rsidR="00485A6F" w:rsidRDefault="00485A6F" w:rsidP="00485A6F">
            <w:pPr>
              <w:jc w:val="right"/>
              <w:rPr>
                <w:rFonts w:ascii="Arial" w:hAnsi="Arial" w:cs="Arial"/>
                <w:sz w:val="16"/>
                <w:szCs w:val="16"/>
                <w:lang w:val="bs-Latn-BA"/>
              </w:rPr>
            </w:pPr>
          </w:p>
          <w:p w:rsidR="00485A6F" w:rsidRPr="00096533" w:rsidRDefault="00485A6F" w:rsidP="00485A6F">
            <w:pPr>
              <w:jc w:val="right"/>
              <w:rPr>
                <w:rFonts w:ascii="Arial" w:hAnsi="Arial" w:cs="Arial"/>
                <w:sz w:val="16"/>
                <w:szCs w:val="16"/>
                <w:lang w:val="bs-Latn-BA"/>
              </w:rPr>
            </w:pPr>
            <w:r w:rsidRPr="00096533">
              <w:rPr>
                <w:rFonts w:ascii="Arial" w:hAnsi="Arial" w:cs="Arial"/>
                <w:sz w:val="16"/>
                <w:szCs w:val="16"/>
                <w:lang w:val="bs-Latn-BA"/>
              </w:rPr>
              <w:t>16</w:t>
            </w:r>
          </w:p>
        </w:tc>
        <w:tc>
          <w:tcPr>
            <w:tcW w:w="709" w:type="dxa"/>
          </w:tcPr>
          <w:p w:rsidR="00485A6F" w:rsidRDefault="00485A6F" w:rsidP="00485A6F">
            <w:pPr>
              <w:jc w:val="right"/>
              <w:rPr>
                <w:rFonts w:ascii="Arial" w:hAnsi="Arial" w:cs="Arial"/>
                <w:sz w:val="16"/>
                <w:szCs w:val="16"/>
                <w:lang w:val="bs-Latn-BA"/>
              </w:rPr>
            </w:pPr>
          </w:p>
          <w:p w:rsidR="00485A6F" w:rsidRPr="00096533" w:rsidRDefault="00485A6F" w:rsidP="00485A6F">
            <w:pPr>
              <w:jc w:val="right"/>
              <w:rPr>
                <w:rFonts w:ascii="Arial" w:hAnsi="Arial" w:cs="Arial"/>
                <w:sz w:val="16"/>
                <w:szCs w:val="16"/>
                <w:lang w:val="bs-Latn-BA"/>
              </w:rPr>
            </w:pPr>
            <w:r w:rsidRPr="00096533">
              <w:rPr>
                <w:rFonts w:ascii="Arial" w:hAnsi="Arial" w:cs="Arial"/>
                <w:sz w:val="16"/>
                <w:szCs w:val="16"/>
                <w:lang w:val="bs-Latn-BA"/>
              </w:rPr>
              <w:t>192</w:t>
            </w:r>
          </w:p>
        </w:tc>
        <w:tc>
          <w:tcPr>
            <w:tcW w:w="567" w:type="dxa"/>
          </w:tcPr>
          <w:p w:rsidR="00485A6F" w:rsidRDefault="00485A6F" w:rsidP="00485A6F">
            <w:pPr>
              <w:jc w:val="right"/>
              <w:rPr>
                <w:rFonts w:ascii="Arial" w:hAnsi="Arial" w:cs="Arial"/>
                <w:sz w:val="16"/>
                <w:szCs w:val="16"/>
                <w:lang w:val="bs-Latn-BA"/>
              </w:rPr>
            </w:pPr>
          </w:p>
          <w:p w:rsidR="00485A6F" w:rsidRPr="00096533" w:rsidRDefault="00485A6F" w:rsidP="00485A6F">
            <w:pPr>
              <w:jc w:val="right"/>
              <w:rPr>
                <w:rFonts w:ascii="Arial" w:hAnsi="Arial" w:cs="Arial"/>
                <w:sz w:val="16"/>
                <w:szCs w:val="16"/>
                <w:lang w:val="bs-Latn-BA"/>
              </w:rPr>
            </w:pPr>
            <w:r w:rsidRPr="00096533">
              <w:rPr>
                <w:rFonts w:ascii="Arial" w:hAnsi="Arial" w:cs="Arial"/>
                <w:sz w:val="16"/>
                <w:szCs w:val="16"/>
                <w:lang w:val="bs-Latn-BA"/>
              </w:rPr>
              <w:t>-</w:t>
            </w:r>
          </w:p>
        </w:tc>
        <w:tc>
          <w:tcPr>
            <w:tcW w:w="567" w:type="dxa"/>
          </w:tcPr>
          <w:p w:rsidR="00485A6F" w:rsidRDefault="00485A6F" w:rsidP="00485A6F">
            <w:pPr>
              <w:jc w:val="right"/>
              <w:rPr>
                <w:rFonts w:ascii="Arial" w:hAnsi="Arial" w:cs="Arial"/>
                <w:sz w:val="16"/>
                <w:szCs w:val="16"/>
                <w:lang w:val="bs-Latn-BA"/>
              </w:rPr>
            </w:pPr>
          </w:p>
          <w:p w:rsidR="00485A6F" w:rsidRPr="00096533" w:rsidRDefault="00485A6F" w:rsidP="00485A6F">
            <w:pPr>
              <w:jc w:val="right"/>
              <w:rPr>
                <w:rFonts w:ascii="Arial" w:hAnsi="Arial" w:cs="Arial"/>
                <w:sz w:val="16"/>
                <w:szCs w:val="16"/>
                <w:lang w:val="bs-Latn-BA"/>
              </w:rPr>
            </w:pPr>
            <w:r w:rsidRPr="00096533">
              <w:rPr>
                <w:rFonts w:ascii="Arial" w:hAnsi="Arial" w:cs="Arial"/>
                <w:sz w:val="16"/>
                <w:szCs w:val="16"/>
                <w:lang w:val="bs-Latn-BA"/>
              </w:rPr>
              <w:t>-</w:t>
            </w:r>
          </w:p>
        </w:tc>
        <w:tc>
          <w:tcPr>
            <w:tcW w:w="564" w:type="dxa"/>
          </w:tcPr>
          <w:p w:rsidR="00485A6F" w:rsidRDefault="00485A6F" w:rsidP="00485A6F">
            <w:pPr>
              <w:jc w:val="right"/>
              <w:rPr>
                <w:rFonts w:ascii="Arial" w:hAnsi="Arial" w:cs="Arial"/>
                <w:sz w:val="16"/>
                <w:szCs w:val="16"/>
                <w:lang w:val="bs-Latn-BA"/>
              </w:rPr>
            </w:pPr>
          </w:p>
          <w:p w:rsidR="00485A6F" w:rsidRPr="00096533" w:rsidRDefault="00485A6F" w:rsidP="00485A6F">
            <w:pPr>
              <w:jc w:val="right"/>
              <w:rPr>
                <w:rFonts w:ascii="Arial" w:hAnsi="Arial" w:cs="Arial"/>
                <w:sz w:val="16"/>
                <w:szCs w:val="16"/>
                <w:lang w:val="bs-Latn-BA"/>
              </w:rPr>
            </w:pPr>
            <w:r w:rsidRPr="00096533">
              <w:rPr>
                <w:rFonts w:ascii="Arial" w:hAnsi="Arial" w:cs="Arial"/>
                <w:sz w:val="16"/>
                <w:szCs w:val="16"/>
                <w:lang w:val="bs-Latn-BA"/>
              </w:rPr>
              <w:t>17</w:t>
            </w:r>
          </w:p>
        </w:tc>
        <w:tc>
          <w:tcPr>
            <w:tcW w:w="567" w:type="dxa"/>
          </w:tcPr>
          <w:p w:rsidR="00485A6F" w:rsidRDefault="00485A6F" w:rsidP="00485A6F">
            <w:pPr>
              <w:jc w:val="right"/>
              <w:rPr>
                <w:rFonts w:ascii="Arial" w:hAnsi="Arial" w:cs="Arial"/>
                <w:sz w:val="16"/>
                <w:szCs w:val="16"/>
                <w:lang w:val="bs-Latn-BA"/>
              </w:rPr>
            </w:pPr>
          </w:p>
          <w:p w:rsidR="00485A6F" w:rsidRPr="00096533" w:rsidRDefault="00485A6F" w:rsidP="00485A6F">
            <w:pPr>
              <w:jc w:val="right"/>
              <w:rPr>
                <w:rFonts w:ascii="Arial" w:hAnsi="Arial" w:cs="Arial"/>
                <w:sz w:val="16"/>
                <w:szCs w:val="16"/>
                <w:lang w:val="bs-Latn-BA"/>
              </w:rPr>
            </w:pPr>
            <w:r w:rsidRPr="00096533">
              <w:rPr>
                <w:rFonts w:ascii="Arial" w:hAnsi="Arial" w:cs="Arial"/>
                <w:sz w:val="16"/>
                <w:szCs w:val="16"/>
                <w:lang w:val="bs-Latn-BA"/>
              </w:rPr>
              <w:t>28</w:t>
            </w:r>
          </w:p>
        </w:tc>
        <w:tc>
          <w:tcPr>
            <w:tcW w:w="567" w:type="dxa"/>
          </w:tcPr>
          <w:p w:rsidR="00485A6F" w:rsidRDefault="00485A6F" w:rsidP="00485A6F">
            <w:pPr>
              <w:jc w:val="right"/>
              <w:rPr>
                <w:rFonts w:ascii="Arial" w:hAnsi="Arial" w:cs="Arial"/>
                <w:sz w:val="16"/>
                <w:szCs w:val="16"/>
                <w:lang w:val="bs-Latn-BA"/>
              </w:rPr>
            </w:pPr>
          </w:p>
          <w:p w:rsidR="00485A6F" w:rsidRPr="00096533" w:rsidRDefault="00485A6F" w:rsidP="00485A6F">
            <w:pPr>
              <w:jc w:val="right"/>
              <w:rPr>
                <w:rFonts w:ascii="Arial" w:hAnsi="Arial" w:cs="Arial"/>
                <w:sz w:val="16"/>
                <w:szCs w:val="16"/>
                <w:lang w:val="bs-Latn-BA"/>
              </w:rPr>
            </w:pPr>
            <w:r w:rsidRPr="00096533">
              <w:rPr>
                <w:rFonts w:ascii="Arial" w:hAnsi="Arial" w:cs="Arial"/>
                <w:sz w:val="16"/>
                <w:szCs w:val="16"/>
                <w:lang w:val="bs-Latn-BA"/>
              </w:rPr>
              <w:t>10</w:t>
            </w:r>
          </w:p>
        </w:tc>
        <w:tc>
          <w:tcPr>
            <w:tcW w:w="568" w:type="dxa"/>
          </w:tcPr>
          <w:p w:rsidR="00485A6F" w:rsidRDefault="00485A6F" w:rsidP="00485A6F">
            <w:pPr>
              <w:jc w:val="right"/>
              <w:rPr>
                <w:rFonts w:ascii="Arial" w:hAnsi="Arial" w:cs="Arial"/>
                <w:sz w:val="16"/>
                <w:szCs w:val="16"/>
                <w:lang w:val="bs-Latn-BA"/>
              </w:rPr>
            </w:pPr>
          </w:p>
          <w:p w:rsidR="00485A6F" w:rsidRPr="00096533" w:rsidRDefault="00485A6F" w:rsidP="00485A6F">
            <w:pPr>
              <w:jc w:val="right"/>
              <w:rPr>
                <w:rFonts w:ascii="Arial" w:hAnsi="Arial" w:cs="Arial"/>
                <w:sz w:val="16"/>
                <w:szCs w:val="16"/>
                <w:lang w:val="bs-Latn-BA"/>
              </w:rPr>
            </w:pPr>
            <w:r w:rsidRPr="00096533">
              <w:rPr>
                <w:rFonts w:ascii="Arial" w:hAnsi="Arial" w:cs="Arial"/>
                <w:sz w:val="16"/>
                <w:szCs w:val="16"/>
                <w:lang w:val="bs-Latn-BA"/>
              </w:rPr>
              <w:t>19</w:t>
            </w:r>
          </w:p>
        </w:tc>
        <w:tc>
          <w:tcPr>
            <w:tcW w:w="569" w:type="dxa"/>
          </w:tcPr>
          <w:p w:rsidR="00485A6F" w:rsidRDefault="00485A6F" w:rsidP="00485A6F">
            <w:pPr>
              <w:jc w:val="right"/>
              <w:rPr>
                <w:rFonts w:ascii="Arial" w:hAnsi="Arial" w:cs="Arial"/>
                <w:sz w:val="16"/>
                <w:szCs w:val="16"/>
                <w:lang w:val="bs-Latn-BA"/>
              </w:rPr>
            </w:pPr>
          </w:p>
          <w:p w:rsidR="00485A6F" w:rsidRPr="00096533" w:rsidRDefault="00485A6F" w:rsidP="00485A6F">
            <w:pPr>
              <w:jc w:val="right"/>
              <w:rPr>
                <w:rFonts w:ascii="Arial" w:hAnsi="Arial" w:cs="Arial"/>
                <w:sz w:val="16"/>
                <w:szCs w:val="16"/>
                <w:lang w:val="bs-Latn-BA"/>
              </w:rPr>
            </w:pPr>
            <w:r w:rsidRPr="00096533">
              <w:rPr>
                <w:rFonts w:ascii="Arial" w:hAnsi="Arial" w:cs="Arial"/>
                <w:sz w:val="16"/>
                <w:szCs w:val="16"/>
                <w:lang w:val="bs-Latn-BA"/>
              </w:rPr>
              <w:t>10</w:t>
            </w:r>
          </w:p>
        </w:tc>
        <w:tc>
          <w:tcPr>
            <w:tcW w:w="567" w:type="dxa"/>
          </w:tcPr>
          <w:p w:rsidR="00485A6F" w:rsidRDefault="00485A6F" w:rsidP="00485A6F">
            <w:pPr>
              <w:jc w:val="right"/>
              <w:rPr>
                <w:rFonts w:ascii="Arial" w:hAnsi="Arial" w:cs="Arial"/>
                <w:sz w:val="16"/>
                <w:szCs w:val="16"/>
                <w:lang w:val="bs-Latn-BA"/>
              </w:rPr>
            </w:pPr>
          </w:p>
          <w:p w:rsidR="00485A6F" w:rsidRPr="00096533" w:rsidRDefault="00485A6F" w:rsidP="00485A6F">
            <w:pPr>
              <w:jc w:val="right"/>
              <w:rPr>
                <w:rFonts w:ascii="Arial" w:hAnsi="Arial" w:cs="Arial"/>
                <w:sz w:val="16"/>
                <w:szCs w:val="16"/>
                <w:lang w:val="bs-Latn-BA"/>
              </w:rPr>
            </w:pPr>
            <w:r w:rsidRPr="00096533">
              <w:rPr>
                <w:rFonts w:ascii="Arial" w:hAnsi="Arial" w:cs="Arial"/>
                <w:sz w:val="16"/>
                <w:szCs w:val="16"/>
                <w:lang w:val="bs-Latn-BA"/>
              </w:rPr>
              <w:t>10</w:t>
            </w:r>
          </w:p>
        </w:tc>
      </w:tr>
      <w:tr w:rsidR="00485A6F" w:rsidRPr="00000BE8" w:rsidTr="00485A6F">
        <w:tc>
          <w:tcPr>
            <w:tcW w:w="1276" w:type="dxa"/>
          </w:tcPr>
          <w:p w:rsidR="00485A6F" w:rsidRDefault="00485A6F" w:rsidP="00485A6F">
            <w:pPr>
              <w:rPr>
                <w:rFonts w:ascii="Arial" w:hAnsi="Arial" w:cs="Arial"/>
                <w:sz w:val="16"/>
                <w:szCs w:val="16"/>
                <w:lang w:val="bs-Latn-BA"/>
              </w:rPr>
            </w:pPr>
          </w:p>
          <w:p w:rsidR="00485A6F" w:rsidRPr="00096533" w:rsidRDefault="00485A6F" w:rsidP="00485A6F">
            <w:pPr>
              <w:rPr>
                <w:rFonts w:ascii="Arial" w:hAnsi="Arial" w:cs="Arial"/>
                <w:sz w:val="16"/>
                <w:szCs w:val="16"/>
                <w:lang w:val="bs-Latn-BA"/>
              </w:rPr>
            </w:pPr>
            <w:r w:rsidRPr="00096533">
              <w:rPr>
                <w:rFonts w:ascii="Arial" w:hAnsi="Arial" w:cs="Arial"/>
                <w:sz w:val="16"/>
                <w:szCs w:val="16"/>
                <w:lang w:val="bs-Latn-BA"/>
              </w:rPr>
              <w:t>Oktobar</w:t>
            </w:r>
          </w:p>
        </w:tc>
        <w:tc>
          <w:tcPr>
            <w:tcW w:w="567" w:type="dxa"/>
          </w:tcPr>
          <w:p w:rsidR="00485A6F" w:rsidRDefault="00485A6F" w:rsidP="00485A6F">
            <w:pPr>
              <w:jc w:val="right"/>
              <w:rPr>
                <w:rFonts w:ascii="Arial" w:hAnsi="Arial" w:cs="Arial"/>
                <w:sz w:val="16"/>
                <w:szCs w:val="16"/>
                <w:lang w:val="bs-Latn-BA"/>
              </w:rPr>
            </w:pPr>
          </w:p>
          <w:p w:rsidR="00485A6F" w:rsidRPr="00096533" w:rsidRDefault="00485A6F" w:rsidP="00485A6F">
            <w:pPr>
              <w:jc w:val="right"/>
              <w:rPr>
                <w:rFonts w:ascii="Arial" w:hAnsi="Arial" w:cs="Arial"/>
                <w:sz w:val="16"/>
                <w:szCs w:val="16"/>
                <w:lang w:val="bs-Latn-BA"/>
              </w:rPr>
            </w:pPr>
            <w:r w:rsidRPr="00096533">
              <w:rPr>
                <w:rFonts w:ascii="Arial" w:hAnsi="Arial" w:cs="Arial"/>
                <w:sz w:val="16"/>
                <w:szCs w:val="16"/>
                <w:lang w:val="bs-Latn-BA"/>
              </w:rPr>
              <w:t>381</w:t>
            </w:r>
          </w:p>
        </w:tc>
        <w:tc>
          <w:tcPr>
            <w:tcW w:w="567" w:type="dxa"/>
          </w:tcPr>
          <w:p w:rsidR="00485A6F" w:rsidRDefault="00485A6F" w:rsidP="00485A6F">
            <w:pPr>
              <w:jc w:val="right"/>
              <w:rPr>
                <w:rFonts w:ascii="Arial" w:hAnsi="Arial" w:cs="Arial"/>
                <w:sz w:val="16"/>
                <w:szCs w:val="16"/>
                <w:lang w:val="bs-Latn-BA"/>
              </w:rPr>
            </w:pPr>
          </w:p>
          <w:p w:rsidR="00485A6F" w:rsidRPr="00096533" w:rsidRDefault="00485A6F" w:rsidP="00485A6F">
            <w:pPr>
              <w:jc w:val="right"/>
              <w:rPr>
                <w:rFonts w:ascii="Arial" w:hAnsi="Arial" w:cs="Arial"/>
                <w:sz w:val="16"/>
                <w:szCs w:val="16"/>
                <w:lang w:val="bs-Latn-BA"/>
              </w:rPr>
            </w:pPr>
            <w:r w:rsidRPr="00096533">
              <w:rPr>
                <w:rFonts w:ascii="Arial" w:hAnsi="Arial" w:cs="Arial"/>
                <w:sz w:val="16"/>
                <w:szCs w:val="16"/>
                <w:lang w:val="bs-Latn-BA"/>
              </w:rPr>
              <w:t>17</w:t>
            </w:r>
          </w:p>
        </w:tc>
        <w:tc>
          <w:tcPr>
            <w:tcW w:w="567" w:type="dxa"/>
          </w:tcPr>
          <w:p w:rsidR="00485A6F" w:rsidRDefault="00485A6F" w:rsidP="00485A6F">
            <w:pPr>
              <w:jc w:val="right"/>
              <w:rPr>
                <w:rFonts w:ascii="Arial" w:hAnsi="Arial" w:cs="Arial"/>
                <w:sz w:val="16"/>
                <w:szCs w:val="16"/>
                <w:lang w:val="bs-Latn-BA"/>
              </w:rPr>
            </w:pPr>
          </w:p>
          <w:p w:rsidR="00485A6F" w:rsidRPr="00096533" w:rsidRDefault="00485A6F" w:rsidP="00485A6F">
            <w:pPr>
              <w:jc w:val="right"/>
              <w:rPr>
                <w:rFonts w:ascii="Arial" w:hAnsi="Arial" w:cs="Arial"/>
                <w:sz w:val="16"/>
                <w:szCs w:val="16"/>
                <w:lang w:val="bs-Latn-BA"/>
              </w:rPr>
            </w:pPr>
            <w:r w:rsidRPr="00096533">
              <w:rPr>
                <w:rFonts w:ascii="Arial" w:hAnsi="Arial" w:cs="Arial"/>
                <w:sz w:val="16"/>
                <w:szCs w:val="16"/>
                <w:lang w:val="bs-Latn-BA"/>
              </w:rPr>
              <w:t>601</w:t>
            </w:r>
          </w:p>
        </w:tc>
        <w:tc>
          <w:tcPr>
            <w:tcW w:w="567" w:type="dxa"/>
          </w:tcPr>
          <w:p w:rsidR="00485A6F" w:rsidRDefault="00485A6F" w:rsidP="00485A6F">
            <w:pPr>
              <w:jc w:val="right"/>
              <w:rPr>
                <w:rFonts w:ascii="Arial" w:hAnsi="Arial" w:cs="Arial"/>
                <w:sz w:val="16"/>
                <w:szCs w:val="16"/>
                <w:lang w:val="bs-Latn-BA"/>
              </w:rPr>
            </w:pPr>
          </w:p>
          <w:p w:rsidR="00485A6F" w:rsidRPr="00096533" w:rsidRDefault="00485A6F" w:rsidP="00485A6F">
            <w:pPr>
              <w:jc w:val="right"/>
              <w:rPr>
                <w:rFonts w:ascii="Arial" w:hAnsi="Arial" w:cs="Arial"/>
                <w:sz w:val="16"/>
                <w:szCs w:val="16"/>
                <w:lang w:val="bs-Latn-BA"/>
              </w:rPr>
            </w:pPr>
            <w:r w:rsidRPr="00096533">
              <w:rPr>
                <w:rFonts w:ascii="Arial" w:hAnsi="Arial" w:cs="Arial"/>
                <w:sz w:val="16"/>
                <w:szCs w:val="16"/>
                <w:lang w:val="bs-Latn-BA"/>
              </w:rPr>
              <w:t>49</w:t>
            </w:r>
          </w:p>
        </w:tc>
        <w:tc>
          <w:tcPr>
            <w:tcW w:w="572" w:type="dxa"/>
          </w:tcPr>
          <w:p w:rsidR="00485A6F" w:rsidRDefault="00485A6F" w:rsidP="00485A6F">
            <w:pPr>
              <w:jc w:val="right"/>
              <w:rPr>
                <w:rFonts w:ascii="Arial" w:hAnsi="Arial" w:cs="Arial"/>
                <w:sz w:val="16"/>
                <w:szCs w:val="16"/>
                <w:lang w:val="bs-Latn-BA"/>
              </w:rPr>
            </w:pPr>
          </w:p>
          <w:p w:rsidR="00485A6F" w:rsidRPr="00096533" w:rsidRDefault="00485A6F" w:rsidP="00485A6F">
            <w:pPr>
              <w:jc w:val="right"/>
              <w:rPr>
                <w:rFonts w:ascii="Arial" w:hAnsi="Arial" w:cs="Arial"/>
                <w:sz w:val="16"/>
                <w:szCs w:val="16"/>
                <w:lang w:val="bs-Latn-BA"/>
              </w:rPr>
            </w:pPr>
            <w:r w:rsidRPr="00096533">
              <w:rPr>
                <w:rFonts w:ascii="Arial" w:hAnsi="Arial" w:cs="Arial"/>
                <w:sz w:val="16"/>
                <w:szCs w:val="16"/>
                <w:lang w:val="bs-Latn-BA"/>
              </w:rPr>
              <w:t>130</w:t>
            </w:r>
          </w:p>
        </w:tc>
        <w:tc>
          <w:tcPr>
            <w:tcW w:w="704" w:type="dxa"/>
          </w:tcPr>
          <w:p w:rsidR="00485A6F" w:rsidRDefault="00485A6F" w:rsidP="00485A6F">
            <w:pPr>
              <w:jc w:val="right"/>
              <w:rPr>
                <w:rFonts w:ascii="Arial" w:hAnsi="Arial" w:cs="Arial"/>
                <w:sz w:val="16"/>
                <w:szCs w:val="16"/>
                <w:lang w:val="bs-Latn-BA"/>
              </w:rPr>
            </w:pPr>
          </w:p>
          <w:p w:rsidR="00485A6F" w:rsidRPr="00096533" w:rsidRDefault="00485A6F" w:rsidP="00485A6F">
            <w:pPr>
              <w:jc w:val="right"/>
              <w:rPr>
                <w:rFonts w:ascii="Arial" w:hAnsi="Arial" w:cs="Arial"/>
                <w:sz w:val="16"/>
                <w:szCs w:val="16"/>
                <w:lang w:val="bs-Latn-BA"/>
              </w:rPr>
            </w:pPr>
            <w:r w:rsidRPr="00096533">
              <w:rPr>
                <w:rFonts w:ascii="Arial" w:hAnsi="Arial" w:cs="Arial"/>
                <w:sz w:val="16"/>
                <w:szCs w:val="16"/>
                <w:lang w:val="bs-Latn-BA"/>
              </w:rPr>
              <w:t>253</w:t>
            </w:r>
          </w:p>
        </w:tc>
        <w:tc>
          <w:tcPr>
            <w:tcW w:w="572" w:type="dxa"/>
          </w:tcPr>
          <w:p w:rsidR="00485A6F" w:rsidRDefault="00485A6F" w:rsidP="00485A6F">
            <w:pPr>
              <w:jc w:val="right"/>
              <w:rPr>
                <w:rFonts w:ascii="Arial" w:hAnsi="Arial" w:cs="Arial"/>
                <w:sz w:val="16"/>
                <w:szCs w:val="16"/>
                <w:lang w:val="bs-Latn-BA"/>
              </w:rPr>
            </w:pPr>
          </w:p>
          <w:p w:rsidR="00485A6F" w:rsidRPr="00096533" w:rsidRDefault="00485A6F" w:rsidP="00485A6F">
            <w:pPr>
              <w:jc w:val="right"/>
              <w:rPr>
                <w:rFonts w:ascii="Arial" w:hAnsi="Arial" w:cs="Arial"/>
                <w:sz w:val="16"/>
                <w:szCs w:val="16"/>
                <w:lang w:val="bs-Latn-BA"/>
              </w:rPr>
            </w:pPr>
            <w:r w:rsidRPr="00096533">
              <w:rPr>
                <w:rFonts w:ascii="Arial" w:hAnsi="Arial" w:cs="Arial"/>
                <w:sz w:val="16"/>
                <w:szCs w:val="16"/>
                <w:lang w:val="bs-Latn-BA"/>
              </w:rPr>
              <w:t>19</w:t>
            </w:r>
          </w:p>
        </w:tc>
        <w:tc>
          <w:tcPr>
            <w:tcW w:w="709" w:type="dxa"/>
          </w:tcPr>
          <w:p w:rsidR="00485A6F" w:rsidRDefault="00485A6F" w:rsidP="00485A6F">
            <w:pPr>
              <w:jc w:val="right"/>
              <w:rPr>
                <w:rFonts w:ascii="Arial" w:hAnsi="Arial" w:cs="Arial"/>
                <w:sz w:val="16"/>
                <w:szCs w:val="16"/>
                <w:lang w:val="bs-Latn-BA"/>
              </w:rPr>
            </w:pPr>
          </w:p>
          <w:p w:rsidR="00485A6F" w:rsidRPr="00096533" w:rsidRDefault="00485A6F" w:rsidP="00485A6F">
            <w:pPr>
              <w:jc w:val="right"/>
              <w:rPr>
                <w:rFonts w:ascii="Arial" w:hAnsi="Arial" w:cs="Arial"/>
                <w:sz w:val="16"/>
                <w:szCs w:val="16"/>
                <w:lang w:val="bs-Latn-BA"/>
              </w:rPr>
            </w:pPr>
            <w:r w:rsidRPr="00096533">
              <w:rPr>
                <w:rFonts w:ascii="Arial" w:hAnsi="Arial" w:cs="Arial"/>
                <w:sz w:val="16"/>
                <w:szCs w:val="16"/>
                <w:lang w:val="bs-Latn-BA"/>
              </w:rPr>
              <w:t>150</w:t>
            </w:r>
          </w:p>
        </w:tc>
        <w:tc>
          <w:tcPr>
            <w:tcW w:w="567" w:type="dxa"/>
          </w:tcPr>
          <w:p w:rsidR="00485A6F" w:rsidRDefault="00485A6F" w:rsidP="00485A6F">
            <w:pPr>
              <w:jc w:val="right"/>
              <w:rPr>
                <w:rFonts w:ascii="Arial" w:hAnsi="Arial" w:cs="Arial"/>
                <w:sz w:val="16"/>
                <w:szCs w:val="16"/>
                <w:lang w:val="bs-Latn-BA"/>
              </w:rPr>
            </w:pPr>
          </w:p>
          <w:p w:rsidR="00485A6F" w:rsidRPr="00096533" w:rsidRDefault="00485A6F" w:rsidP="00485A6F">
            <w:pPr>
              <w:jc w:val="right"/>
              <w:rPr>
                <w:rFonts w:ascii="Arial" w:hAnsi="Arial" w:cs="Arial"/>
                <w:sz w:val="16"/>
                <w:szCs w:val="16"/>
                <w:lang w:val="bs-Latn-BA"/>
              </w:rPr>
            </w:pPr>
            <w:r w:rsidRPr="00096533">
              <w:rPr>
                <w:rFonts w:ascii="Arial" w:hAnsi="Arial" w:cs="Arial"/>
                <w:sz w:val="16"/>
                <w:szCs w:val="16"/>
                <w:lang w:val="bs-Latn-BA"/>
              </w:rPr>
              <w:t>8</w:t>
            </w:r>
          </w:p>
        </w:tc>
        <w:tc>
          <w:tcPr>
            <w:tcW w:w="567" w:type="dxa"/>
          </w:tcPr>
          <w:p w:rsidR="00485A6F" w:rsidRDefault="00485A6F" w:rsidP="00485A6F">
            <w:pPr>
              <w:jc w:val="right"/>
              <w:rPr>
                <w:rFonts w:ascii="Arial" w:hAnsi="Arial" w:cs="Arial"/>
                <w:sz w:val="16"/>
                <w:szCs w:val="16"/>
                <w:lang w:val="bs-Latn-BA"/>
              </w:rPr>
            </w:pPr>
          </w:p>
          <w:p w:rsidR="00485A6F" w:rsidRPr="00096533" w:rsidRDefault="00485A6F" w:rsidP="00485A6F">
            <w:pPr>
              <w:jc w:val="right"/>
              <w:rPr>
                <w:rFonts w:ascii="Arial" w:hAnsi="Arial" w:cs="Arial"/>
                <w:sz w:val="16"/>
                <w:szCs w:val="16"/>
                <w:lang w:val="bs-Latn-BA"/>
              </w:rPr>
            </w:pPr>
            <w:r w:rsidRPr="00096533">
              <w:rPr>
                <w:rFonts w:ascii="Arial" w:hAnsi="Arial" w:cs="Arial"/>
                <w:sz w:val="16"/>
                <w:szCs w:val="16"/>
                <w:lang w:val="bs-Latn-BA"/>
              </w:rPr>
              <w:t>30</w:t>
            </w:r>
          </w:p>
        </w:tc>
        <w:tc>
          <w:tcPr>
            <w:tcW w:w="564" w:type="dxa"/>
          </w:tcPr>
          <w:p w:rsidR="00485A6F" w:rsidRDefault="00485A6F" w:rsidP="00485A6F">
            <w:pPr>
              <w:jc w:val="right"/>
              <w:rPr>
                <w:rFonts w:ascii="Arial" w:hAnsi="Arial" w:cs="Arial"/>
                <w:sz w:val="16"/>
                <w:szCs w:val="16"/>
                <w:lang w:val="bs-Latn-BA"/>
              </w:rPr>
            </w:pPr>
          </w:p>
          <w:p w:rsidR="00485A6F" w:rsidRPr="00096533" w:rsidRDefault="00485A6F" w:rsidP="00485A6F">
            <w:pPr>
              <w:jc w:val="right"/>
              <w:rPr>
                <w:rFonts w:ascii="Arial" w:hAnsi="Arial" w:cs="Arial"/>
                <w:sz w:val="16"/>
                <w:szCs w:val="16"/>
                <w:lang w:val="bs-Latn-BA"/>
              </w:rPr>
            </w:pPr>
            <w:r w:rsidRPr="00096533">
              <w:rPr>
                <w:rFonts w:ascii="Arial" w:hAnsi="Arial" w:cs="Arial"/>
                <w:sz w:val="16"/>
                <w:szCs w:val="16"/>
                <w:lang w:val="bs-Latn-BA"/>
              </w:rPr>
              <w:t>37</w:t>
            </w:r>
          </w:p>
        </w:tc>
        <w:tc>
          <w:tcPr>
            <w:tcW w:w="567" w:type="dxa"/>
          </w:tcPr>
          <w:p w:rsidR="00485A6F" w:rsidRDefault="00485A6F" w:rsidP="00485A6F">
            <w:pPr>
              <w:jc w:val="right"/>
              <w:rPr>
                <w:rFonts w:ascii="Arial" w:hAnsi="Arial" w:cs="Arial"/>
                <w:sz w:val="16"/>
                <w:szCs w:val="16"/>
                <w:lang w:val="bs-Latn-BA"/>
              </w:rPr>
            </w:pPr>
          </w:p>
          <w:p w:rsidR="00485A6F" w:rsidRPr="00096533" w:rsidRDefault="00485A6F" w:rsidP="00485A6F">
            <w:pPr>
              <w:jc w:val="right"/>
              <w:rPr>
                <w:rFonts w:ascii="Arial" w:hAnsi="Arial" w:cs="Arial"/>
                <w:sz w:val="16"/>
                <w:szCs w:val="16"/>
                <w:lang w:val="bs-Latn-BA"/>
              </w:rPr>
            </w:pPr>
            <w:r w:rsidRPr="00096533">
              <w:rPr>
                <w:rFonts w:ascii="Arial" w:hAnsi="Arial" w:cs="Arial"/>
                <w:sz w:val="16"/>
                <w:szCs w:val="16"/>
                <w:lang w:val="bs-Latn-BA"/>
              </w:rPr>
              <w:t>98</w:t>
            </w:r>
          </w:p>
        </w:tc>
        <w:tc>
          <w:tcPr>
            <w:tcW w:w="567" w:type="dxa"/>
          </w:tcPr>
          <w:p w:rsidR="00485A6F" w:rsidRDefault="00485A6F" w:rsidP="00485A6F">
            <w:pPr>
              <w:jc w:val="right"/>
              <w:rPr>
                <w:rFonts w:ascii="Arial" w:hAnsi="Arial" w:cs="Arial"/>
                <w:sz w:val="16"/>
                <w:szCs w:val="16"/>
                <w:lang w:val="bs-Latn-BA"/>
              </w:rPr>
            </w:pPr>
          </w:p>
          <w:p w:rsidR="00485A6F" w:rsidRPr="00096533" w:rsidRDefault="00485A6F" w:rsidP="00485A6F">
            <w:pPr>
              <w:jc w:val="right"/>
              <w:rPr>
                <w:rFonts w:ascii="Arial" w:hAnsi="Arial" w:cs="Arial"/>
                <w:sz w:val="16"/>
                <w:szCs w:val="16"/>
                <w:lang w:val="bs-Latn-BA"/>
              </w:rPr>
            </w:pPr>
            <w:r w:rsidRPr="00096533">
              <w:rPr>
                <w:rFonts w:ascii="Arial" w:hAnsi="Arial" w:cs="Arial"/>
                <w:sz w:val="16"/>
                <w:szCs w:val="16"/>
                <w:lang w:val="bs-Latn-BA"/>
              </w:rPr>
              <w:t>9</w:t>
            </w:r>
          </w:p>
        </w:tc>
        <w:tc>
          <w:tcPr>
            <w:tcW w:w="568" w:type="dxa"/>
          </w:tcPr>
          <w:p w:rsidR="00485A6F" w:rsidRDefault="00485A6F" w:rsidP="00485A6F">
            <w:pPr>
              <w:jc w:val="right"/>
              <w:rPr>
                <w:rFonts w:ascii="Arial" w:hAnsi="Arial" w:cs="Arial"/>
                <w:sz w:val="16"/>
                <w:szCs w:val="16"/>
                <w:lang w:val="bs-Latn-BA"/>
              </w:rPr>
            </w:pPr>
          </w:p>
          <w:p w:rsidR="00485A6F" w:rsidRPr="00096533" w:rsidRDefault="00485A6F" w:rsidP="00485A6F">
            <w:pPr>
              <w:jc w:val="right"/>
              <w:rPr>
                <w:rFonts w:ascii="Arial" w:hAnsi="Arial" w:cs="Arial"/>
                <w:sz w:val="16"/>
                <w:szCs w:val="16"/>
                <w:lang w:val="bs-Latn-BA"/>
              </w:rPr>
            </w:pPr>
            <w:r w:rsidRPr="00096533">
              <w:rPr>
                <w:rFonts w:ascii="Arial" w:hAnsi="Arial" w:cs="Arial"/>
                <w:sz w:val="16"/>
                <w:szCs w:val="16"/>
                <w:lang w:val="bs-Latn-BA"/>
              </w:rPr>
              <w:t>20</w:t>
            </w:r>
          </w:p>
        </w:tc>
        <w:tc>
          <w:tcPr>
            <w:tcW w:w="569" w:type="dxa"/>
          </w:tcPr>
          <w:p w:rsidR="00485A6F" w:rsidRDefault="00485A6F" w:rsidP="00485A6F">
            <w:pPr>
              <w:jc w:val="right"/>
              <w:rPr>
                <w:rFonts w:ascii="Arial" w:hAnsi="Arial" w:cs="Arial"/>
                <w:sz w:val="16"/>
                <w:szCs w:val="16"/>
                <w:lang w:val="bs-Latn-BA"/>
              </w:rPr>
            </w:pPr>
          </w:p>
          <w:p w:rsidR="00485A6F" w:rsidRPr="00096533" w:rsidRDefault="00485A6F" w:rsidP="00485A6F">
            <w:pPr>
              <w:jc w:val="right"/>
              <w:rPr>
                <w:rFonts w:ascii="Arial" w:hAnsi="Arial" w:cs="Arial"/>
                <w:sz w:val="16"/>
                <w:szCs w:val="16"/>
                <w:lang w:val="bs-Latn-BA"/>
              </w:rPr>
            </w:pPr>
            <w:r w:rsidRPr="00096533">
              <w:rPr>
                <w:rFonts w:ascii="Arial" w:hAnsi="Arial" w:cs="Arial"/>
                <w:sz w:val="16"/>
                <w:szCs w:val="16"/>
                <w:lang w:val="bs-Latn-BA"/>
              </w:rPr>
              <w:t>73</w:t>
            </w:r>
          </w:p>
        </w:tc>
        <w:tc>
          <w:tcPr>
            <w:tcW w:w="567" w:type="dxa"/>
          </w:tcPr>
          <w:p w:rsidR="00485A6F" w:rsidRDefault="00485A6F" w:rsidP="00485A6F">
            <w:pPr>
              <w:jc w:val="right"/>
              <w:rPr>
                <w:rFonts w:ascii="Arial" w:hAnsi="Arial" w:cs="Arial"/>
                <w:sz w:val="16"/>
                <w:szCs w:val="16"/>
                <w:lang w:val="bs-Latn-BA"/>
              </w:rPr>
            </w:pPr>
          </w:p>
          <w:p w:rsidR="00485A6F" w:rsidRPr="00096533" w:rsidRDefault="00485A6F" w:rsidP="00485A6F">
            <w:pPr>
              <w:jc w:val="right"/>
              <w:rPr>
                <w:rFonts w:ascii="Arial" w:hAnsi="Arial" w:cs="Arial"/>
                <w:sz w:val="16"/>
                <w:szCs w:val="16"/>
                <w:lang w:val="bs-Latn-BA"/>
              </w:rPr>
            </w:pPr>
            <w:r w:rsidRPr="00096533">
              <w:rPr>
                <w:rFonts w:ascii="Arial" w:hAnsi="Arial" w:cs="Arial"/>
                <w:sz w:val="16"/>
                <w:szCs w:val="16"/>
                <w:lang w:val="bs-Latn-BA"/>
              </w:rPr>
              <w:t>101</w:t>
            </w:r>
          </w:p>
        </w:tc>
      </w:tr>
      <w:tr w:rsidR="00485A6F" w:rsidRPr="00000BE8" w:rsidTr="00485A6F">
        <w:tc>
          <w:tcPr>
            <w:tcW w:w="1276" w:type="dxa"/>
          </w:tcPr>
          <w:p w:rsidR="00485A6F" w:rsidRDefault="00485A6F" w:rsidP="00485A6F">
            <w:pPr>
              <w:rPr>
                <w:rFonts w:ascii="Arial" w:hAnsi="Arial" w:cs="Arial"/>
                <w:sz w:val="16"/>
                <w:szCs w:val="16"/>
                <w:lang w:val="bs-Latn-BA"/>
              </w:rPr>
            </w:pPr>
          </w:p>
          <w:p w:rsidR="00485A6F" w:rsidRPr="00096533" w:rsidRDefault="00485A6F" w:rsidP="00485A6F">
            <w:pPr>
              <w:rPr>
                <w:rFonts w:ascii="Arial" w:hAnsi="Arial" w:cs="Arial"/>
                <w:sz w:val="16"/>
                <w:szCs w:val="16"/>
                <w:lang w:val="bs-Latn-BA"/>
              </w:rPr>
            </w:pPr>
            <w:r w:rsidRPr="00096533">
              <w:rPr>
                <w:rFonts w:ascii="Arial" w:hAnsi="Arial" w:cs="Arial"/>
                <w:sz w:val="16"/>
                <w:szCs w:val="16"/>
                <w:lang w:val="bs-Latn-BA"/>
              </w:rPr>
              <w:t>Novembar</w:t>
            </w:r>
          </w:p>
        </w:tc>
        <w:tc>
          <w:tcPr>
            <w:tcW w:w="567" w:type="dxa"/>
          </w:tcPr>
          <w:p w:rsidR="00485A6F" w:rsidRDefault="00485A6F" w:rsidP="00485A6F">
            <w:pPr>
              <w:jc w:val="right"/>
              <w:rPr>
                <w:rFonts w:ascii="Arial" w:hAnsi="Arial" w:cs="Arial"/>
                <w:sz w:val="16"/>
                <w:szCs w:val="16"/>
                <w:lang w:val="bs-Latn-BA"/>
              </w:rPr>
            </w:pPr>
          </w:p>
          <w:p w:rsidR="00485A6F" w:rsidRPr="00096533" w:rsidRDefault="00485A6F" w:rsidP="00485A6F">
            <w:pPr>
              <w:jc w:val="right"/>
              <w:rPr>
                <w:rFonts w:ascii="Arial" w:hAnsi="Arial" w:cs="Arial"/>
                <w:sz w:val="16"/>
                <w:szCs w:val="16"/>
                <w:lang w:val="bs-Latn-BA"/>
              </w:rPr>
            </w:pPr>
            <w:r w:rsidRPr="00096533">
              <w:rPr>
                <w:rFonts w:ascii="Arial" w:hAnsi="Arial" w:cs="Arial"/>
                <w:sz w:val="16"/>
                <w:szCs w:val="16"/>
                <w:lang w:val="bs-Latn-BA"/>
              </w:rPr>
              <w:t>122</w:t>
            </w:r>
          </w:p>
        </w:tc>
        <w:tc>
          <w:tcPr>
            <w:tcW w:w="567" w:type="dxa"/>
          </w:tcPr>
          <w:p w:rsidR="00485A6F" w:rsidRDefault="00485A6F" w:rsidP="00485A6F">
            <w:pPr>
              <w:jc w:val="right"/>
              <w:rPr>
                <w:rFonts w:ascii="Arial" w:hAnsi="Arial" w:cs="Arial"/>
                <w:sz w:val="16"/>
                <w:szCs w:val="16"/>
                <w:lang w:val="bs-Latn-BA"/>
              </w:rPr>
            </w:pPr>
          </w:p>
          <w:p w:rsidR="00485A6F" w:rsidRPr="00096533" w:rsidRDefault="00485A6F" w:rsidP="00485A6F">
            <w:pPr>
              <w:jc w:val="right"/>
              <w:rPr>
                <w:rFonts w:ascii="Arial" w:hAnsi="Arial" w:cs="Arial"/>
                <w:sz w:val="16"/>
                <w:szCs w:val="16"/>
                <w:lang w:val="bs-Latn-BA"/>
              </w:rPr>
            </w:pPr>
            <w:r w:rsidRPr="00096533">
              <w:rPr>
                <w:rFonts w:ascii="Arial" w:hAnsi="Arial" w:cs="Arial"/>
                <w:sz w:val="16"/>
                <w:szCs w:val="16"/>
                <w:lang w:val="bs-Latn-BA"/>
              </w:rPr>
              <w:t>9</w:t>
            </w:r>
          </w:p>
        </w:tc>
        <w:tc>
          <w:tcPr>
            <w:tcW w:w="567" w:type="dxa"/>
          </w:tcPr>
          <w:p w:rsidR="00485A6F" w:rsidRDefault="00485A6F" w:rsidP="00485A6F">
            <w:pPr>
              <w:jc w:val="right"/>
              <w:rPr>
                <w:rFonts w:ascii="Arial" w:hAnsi="Arial" w:cs="Arial"/>
                <w:sz w:val="16"/>
                <w:szCs w:val="16"/>
                <w:lang w:val="bs-Latn-BA"/>
              </w:rPr>
            </w:pPr>
          </w:p>
          <w:p w:rsidR="00485A6F" w:rsidRPr="00096533" w:rsidRDefault="00485A6F" w:rsidP="00485A6F">
            <w:pPr>
              <w:jc w:val="right"/>
              <w:rPr>
                <w:rFonts w:ascii="Arial" w:hAnsi="Arial" w:cs="Arial"/>
                <w:sz w:val="16"/>
                <w:szCs w:val="16"/>
                <w:lang w:val="bs-Latn-BA"/>
              </w:rPr>
            </w:pPr>
            <w:r w:rsidRPr="00096533">
              <w:rPr>
                <w:rFonts w:ascii="Arial" w:hAnsi="Arial" w:cs="Arial"/>
                <w:sz w:val="16"/>
                <w:szCs w:val="16"/>
                <w:lang w:val="bs-Latn-BA"/>
              </w:rPr>
              <w:t>479</w:t>
            </w:r>
          </w:p>
        </w:tc>
        <w:tc>
          <w:tcPr>
            <w:tcW w:w="567" w:type="dxa"/>
          </w:tcPr>
          <w:p w:rsidR="00485A6F" w:rsidRDefault="00485A6F" w:rsidP="00485A6F">
            <w:pPr>
              <w:jc w:val="right"/>
              <w:rPr>
                <w:rFonts w:ascii="Arial" w:hAnsi="Arial" w:cs="Arial"/>
                <w:sz w:val="16"/>
                <w:szCs w:val="16"/>
                <w:lang w:val="bs-Latn-BA"/>
              </w:rPr>
            </w:pPr>
          </w:p>
          <w:p w:rsidR="00485A6F" w:rsidRPr="00096533" w:rsidRDefault="00485A6F" w:rsidP="00485A6F">
            <w:pPr>
              <w:jc w:val="right"/>
              <w:rPr>
                <w:rFonts w:ascii="Arial" w:hAnsi="Arial" w:cs="Arial"/>
                <w:sz w:val="16"/>
                <w:szCs w:val="16"/>
                <w:lang w:val="bs-Latn-BA"/>
              </w:rPr>
            </w:pPr>
            <w:r w:rsidRPr="00096533">
              <w:rPr>
                <w:rFonts w:ascii="Arial" w:hAnsi="Arial" w:cs="Arial"/>
                <w:sz w:val="16"/>
                <w:szCs w:val="16"/>
                <w:lang w:val="bs-Latn-BA"/>
              </w:rPr>
              <w:t>16</w:t>
            </w:r>
          </w:p>
        </w:tc>
        <w:tc>
          <w:tcPr>
            <w:tcW w:w="572" w:type="dxa"/>
          </w:tcPr>
          <w:p w:rsidR="00485A6F" w:rsidRDefault="00485A6F" w:rsidP="00485A6F">
            <w:pPr>
              <w:jc w:val="right"/>
              <w:rPr>
                <w:rFonts w:ascii="Arial" w:hAnsi="Arial" w:cs="Arial"/>
                <w:sz w:val="16"/>
                <w:szCs w:val="16"/>
                <w:lang w:val="bs-Latn-BA"/>
              </w:rPr>
            </w:pPr>
          </w:p>
          <w:p w:rsidR="00485A6F" w:rsidRPr="00096533" w:rsidRDefault="00485A6F" w:rsidP="00485A6F">
            <w:pPr>
              <w:jc w:val="right"/>
              <w:rPr>
                <w:rFonts w:ascii="Arial" w:hAnsi="Arial" w:cs="Arial"/>
                <w:sz w:val="16"/>
                <w:szCs w:val="16"/>
                <w:lang w:val="bs-Latn-BA"/>
              </w:rPr>
            </w:pPr>
            <w:r w:rsidRPr="00096533">
              <w:rPr>
                <w:rFonts w:ascii="Arial" w:hAnsi="Arial" w:cs="Arial"/>
                <w:sz w:val="16"/>
                <w:szCs w:val="16"/>
                <w:lang w:val="bs-Latn-BA"/>
              </w:rPr>
              <w:t>63</w:t>
            </w:r>
          </w:p>
        </w:tc>
        <w:tc>
          <w:tcPr>
            <w:tcW w:w="704" w:type="dxa"/>
          </w:tcPr>
          <w:p w:rsidR="00485A6F" w:rsidRDefault="00485A6F" w:rsidP="00485A6F">
            <w:pPr>
              <w:jc w:val="right"/>
              <w:rPr>
                <w:rFonts w:ascii="Arial" w:hAnsi="Arial" w:cs="Arial"/>
                <w:sz w:val="16"/>
                <w:szCs w:val="16"/>
                <w:lang w:val="bs-Latn-BA"/>
              </w:rPr>
            </w:pPr>
          </w:p>
          <w:p w:rsidR="00485A6F" w:rsidRPr="00096533" w:rsidRDefault="00485A6F" w:rsidP="00485A6F">
            <w:pPr>
              <w:jc w:val="right"/>
              <w:rPr>
                <w:rFonts w:ascii="Arial" w:hAnsi="Arial" w:cs="Arial"/>
                <w:sz w:val="16"/>
                <w:szCs w:val="16"/>
                <w:lang w:val="bs-Latn-BA"/>
              </w:rPr>
            </w:pPr>
            <w:r w:rsidRPr="00096533">
              <w:rPr>
                <w:rFonts w:ascii="Arial" w:hAnsi="Arial" w:cs="Arial"/>
                <w:sz w:val="16"/>
                <w:szCs w:val="16"/>
                <w:lang w:val="bs-Latn-BA"/>
              </w:rPr>
              <w:t>148</w:t>
            </w:r>
          </w:p>
        </w:tc>
        <w:tc>
          <w:tcPr>
            <w:tcW w:w="572" w:type="dxa"/>
          </w:tcPr>
          <w:p w:rsidR="00485A6F" w:rsidRDefault="00485A6F" w:rsidP="00485A6F">
            <w:pPr>
              <w:jc w:val="right"/>
              <w:rPr>
                <w:rFonts w:ascii="Arial" w:hAnsi="Arial" w:cs="Arial"/>
                <w:sz w:val="16"/>
                <w:szCs w:val="16"/>
                <w:lang w:val="bs-Latn-BA"/>
              </w:rPr>
            </w:pPr>
          </w:p>
          <w:p w:rsidR="00485A6F" w:rsidRPr="00096533" w:rsidRDefault="00485A6F" w:rsidP="00485A6F">
            <w:pPr>
              <w:jc w:val="right"/>
              <w:rPr>
                <w:rFonts w:ascii="Arial" w:hAnsi="Arial" w:cs="Arial"/>
                <w:sz w:val="16"/>
                <w:szCs w:val="16"/>
                <w:lang w:val="bs-Latn-BA"/>
              </w:rPr>
            </w:pPr>
            <w:r w:rsidRPr="00096533">
              <w:rPr>
                <w:rFonts w:ascii="Arial" w:hAnsi="Arial" w:cs="Arial"/>
                <w:sz w:val="16"/>
                <w:szCs w:val="16"/>
                <w:lang w:val="bs-Latn-BA"/>
              </w:rPr>
              <w:t>16</w:t>
            </w:r>
          </w:p>
        </w:tc>
        <w:tc>
          <w:tcPr>
            <w:tcW w:w="709" w:type="dxa"/>
          </w:tcPr>
          <w:p w:rsidR="00485A6F" w:rsidRDefault="00485A6F" w:rsidP="00485A6F">
            <w:pPr>
              <w:jc w:val="right"/>
              <w:rPr>
                <w:rFonts w:ascii="Arial" w:hAnsi="Arial" w:cs="Arial"/>
                <w:sz w:val="16"/>
                <w:szCs w:val="16"/>
                <w:lang w:val="bs-Latn-BA"/>
              </w:rPr>
            </w:pPr>
          </w:p>
          <w:p w:rsidR="00485A6F" w:rsidRPr="00096533" w:rsidRDefault="00485A6F" w:rsidP="00485A6F">
            <w:pPr>
              <w:jc w:val="right"/>
              <w:rPr>
                <w:rFonts w:ascii="Arial" w:hAnsi="Arial" w:cs="Arial"/>
                <w:sz w:val="16"/>
                <w:szCs w:val="16"/>
                <w:lang w:val="bs-Latn-BA"/>
              </w:rPr>
            </w:pPr>
            <w:r w:rsidRPr="00096533">
              <w:rPr>
                <w:rFonts w:ascii="Arial" w:hAnsi="Arial" w:cs="Arial"/>
                <w:sz w:val="16"/>
                <w:szCs w:val="16"/>
                <w:lang w:val="bs-Latn-BA"/>
              </w:rPr>
              <w:t>240</w:t>
            </w:r>
          </w:p>
        </w:tc>
        <w:tc>
          <w:tcPr>
            <w:tcW w:w="567" w:type="dxa"/>
          </w:tcPr>
          <w:p w:rsidR="00485A6F" w:rsidRDefault="00485A6F" w:rsidP="00485A6F">
            <w:pPr>
              <w:jc w:val="right"/>
              <w:rPr>
                <w:rFonts w:ascii="Arial" w:hAnsi="Arial" w:cs="Arial"/>
                <w:sz w:val="16"/>
                <w:szCs w:val="16"/>
                <w:lang w:val="bs-Latn-BA"/>
              </w:rPr>
            </w:pPr>
          </w:p>
          <w:p w:rsidR="00485A6F" w:rsidRPr="00096533" w:rsidRDefault="00485A6F" w:rsidP="00485A6F">
            <w:pPr>
              <w:jc w:val="right"/>
              <w:rPr>
                <w:rFonts w:ascii="Arial" w:hAnsi="Arial" w:cs="Arial"/>
                <w:sz w:val="16"/>
                <w:szCs w:val="16"/>
                <w:lang w:val="bs-Latn-BA"/>
              </w:rPr>
            </w:pPr>
            <w:r w:rsidRPr="00096533">
              <w:rPr>
                <w:rFonts w:ascii="Arial" w:hAnsi="Arial" w:cs="Arial"/>
                <w:sz w:val="16"/>
                <w:szCs w:val="16"/>
                <w:lang w:val="bs-Latn-BA"/>
              </w:rPr>
              <w:t>-</w:t>
            </w:r>
          </w:p>
        </w:tc>
        <w:tc>
          <w:tcPr>
            <w:tcW w:w="567" w:type="dxa"/>
          </w:tcPr>
          <w:p w:rsidR="00485A6F" w:rsidRDefault="00485A6F" w:rsidP="00485A6F">
            <w:pPr>
              <w:jc w:val="right"/>
              <w:rPr>
                <w:rFonts w:ascii="Arial" w:hAnsi="Arial" w:cs="Arial"/>
                <w:sz w:val="16"/>
                <w:szCs w:val="16"/>
                <w:lang w:val="bs-Latn-BA"/>
              </w:rPr>
            </w:pPr>
          </w:p>
          <w:p w:rsidR="00485A6F" w:rsidRPr="00096533" w:rsidRDefault="00485A6F" w:rsidP="00485A6F">
            <w:pPr>
              <w:jc w:val="right"/>
              <w:rPr>
                <w:rFonts w:ascii="Arial" w:hAnsi="Arial" w:cs="Arial"/>
                <w:sz w:val="16"/>
                <w:szCs w:val="16"/>
                <w:lang w:val="bs-Latn-BA"/>
              </w:rPr>
            </w:pPr>
            <w:r w:rsidRPr="00096533">
              <w:rPr>
                <w:rFonts w:ascii="Arial" w:hAnsi="Arial" w:cs="Arial"/>
                <w:sz w:val="16"/>
                <w:szCs w:val="16"/>
                <w:lang w:val="bs-Latn-BA"/>
              </w:rPr>
              <w:t>-</w:t>
            </w:r>
          </w:p>
        </w:tc>
        <w:tc>
          <w:tcPr>
            <w:tcW w:w="564" w:type="dxa"/>
          </w:tcPr>
          <w:p w:rsidR="00485A6F" w:rsidRDefault="00485A6F" w:rsidP="00485A6F">
            <w:pPr>
              <w:jc w:val="right"/>
              <w:rPr>
                <w:rFonts w:ascii="Arial" w:hAnsi="Arial" w:cs="Arial"/>
                <w:sz w:val="16"/>
                <w:szCs w:val="16"/>
                <w:lang w:val="bs-Latn-BA"/>
              </w:rPr>
            </w:pPr>
          </w:p>
          <w:p w:rsidR="00485A6F" w:rsidRPr="00096533" w:rsidRDefault="00485A6F" w:rsidP="00485A6F">
            <w:pPr>
              <w:jc w:val="right"/>
              <w:rPr>
                <w:rFonts w:ascii="Arial" w:hAnsi="Arial" w:cs="Arial"/>
                <w:sz w:val="16"/>
                <w:szCs w:val="16"/>
                <w:lang w:val="bs-Latn-BA"/>
              </w:rPr>
            </w:pPr>
            <w:r w:rsidRPr="00096533">
              <w:rPr>
                <w:rFonts w:ascii="Arial" w:hAnsi="Arial" w:cs="Arial"/>
                <w:sz w:val="16"/>
                <w:szCs w:val="16"/>
                <w:lang w:val="bs-Latn-BA"/>
              </w:rPr>
              <w:t>38</w:t>
            </w:r>
          </w:p>
        </w:tc>
        <w:tc>
          <w:tcPr>
            <w:tcW w:w="567" w:type="dxa"/>
          </w:tcPr>
          <w:p w:rsidR="00485A6F" w:rsidRDefault="00485A6F" w:rsidP="00485A6F">
            <w:pPr>
              <w:jc w:val="right"/>
              <w:rPr>
                <w:rFonts w:ascii="Arial" w:hAnsi="Arial" w:cs="Arial"/>
                <w:sz w:val="16"/>
                <w:szCs w:val="16"/>
                <w:lang w:val="bs-Latn-BA"/>
              </w:rPr>
            </w:pPr>
          </w:p>
          <w:p w:rsidR="00485A6F" w:rsidRPr="00096533" w:rsidRDefault="00485A6F" w:rsidP="00485A6F">
            <w:pPr>
              <w:jc w:val="right"/>
              <w:rPr>
                <w:rFonts w:ascii="Arial" w:hAnsi="Arial" w:cs="Arial"/>
                <w:sz w:val="16"/>
                <w:szCs w:val="16"/>
                <w:lang w:val="bs-Latn-BA"/>
              </w:rPr>
            </w:pPr>
            <w:r w:rsidRPr="00096533">
              <w:rPr>
                <w:rFonts w:ascii="Arial" w:hAnsi="Arial" w:cs="Arial"/>
                <w:sz w:val="16"/>
                <w:szCs w:val="16"/>
                <w:lang w:val="bs-Latn-BA"/>
              </w:rPr>
              <w:t>86</w:t>
            </w:r>
          </w:p>
        </w:tc>
        <w:tc>
          <w:tcPr>
            <w:tcW w:w="567" w:type="dxa"/>
          </w:tcPr>
          <w:p w:rsidR="00485A6F" w:rsidRDefault="00485A6F" w:rsidP="00485A6F">
            <w:pPr>
              <w:jc w:val="right"/>
              <w:rPr>
                <w:rFonts w:ascii="Arial" w:hAnsi="Arial" w:cs="Arial"/>
                <w:sz w:val="16"/>
                <w:szCs w:val="16"/>
                <w:lang w:val="bs-Latn-BA"/>
              </w:rPr>
            </w:pPr>
          </w:p>
          <w:p w:rsidR="00485A6F" w:rsidRPr="00096533" w:rsidRDefault="00485A6F" w:rsidP="00485A6F">
            <w:pPr>
              <w:jc w:val="right"/>
              <w:rPr>
                <w:rFonts w:ascii="Arial" w:hAnsi="Arial" w:cs="Arial"/>
                <w:sz w:val="16"/>
                <w:szCs w:val="16"/>
                <w:lang w:val="bs-Latn-BA"/>
              </w:rPr>
            </w:pPr>
            <w:r w:rsidRPr="00096533">
              <w:rPr>
                <w:rFonts w:ascii="Arial" w:hAnsi="Arial" w:cs="Arial"/>
                <w:sz w:val="16"/>
                <w:szCs w:val="16"/>
                <w:lang w:val="bs-Latn-BA"/>
              </w:rPr>
              <w:t>9</w:t>
            </w:r>
          </w:p>
        </w:tc>
        <w:tc>
          <w:tcPr>
            <w:tcW w:w="568" w:type="dxa"/>
          </w:tcPr>
          <w:p w:rsidR="00485A6F" w:rsidRDefault="00485A6F" w:rsidP="00485A6F">
            <w:pPr>
              <w:jc w:val="right"/>
              <w:rPr>
                <w:rFonts w:ascii="Arial" w:hAnsi="Arial" w:cs="Arial"/>
                <w:sz w:val="16"/>
                <w:szCs w:val="16"/>
                <w:lang w:val="bs-Latn-BA"/>
              </w:rPr>
            </w:pPr>
          </w:p>
          <w:p w:rsidR="00485A6F" w:rsidRPr="00096533" w:rsidRDefault="00485A6F" w:rsidP="00485A6F">
            <w:pPr>
              <w:jc w:val="right"/>
              <w:rPr>
                <w:rFonts w:ascii="Arial" w:hAnsi="Arial" w:cs="Arial"/>
                <w:sz w:val="16"/>
                <w:szCs w:val="16"/>
                <w:lang w:val="bs-Latn-BA"/>
              </w:rPr>
            </w:pPr>
            <w:r w:rsidRPr="00096533">
              <w:rPr>
                <w:rFonts w:ascii="Arial" w:hAnsi="Arial" w:cs="Arial"/>
                <w:sz w:val="16"/>
                <w:szCs w:val="16"/>
                <w:lang w:val="bs-Latn-BA"/>
              </w:rPr>
              <w:t>16</w:t>
            </w:r>
          </w:p>
        </w:tc>
        <w:tc>
          <w:tcPr>
            <w:tcW w:w="569" w:type="dxa"/>
          </w:tcPr>
          <w:p w:rsidR="00485A6F" w:rsidRDefault="00485A6F" w:rsidP="00485A6F">
            <w:pPr>
              <w:jc w:val="right"/>
              <w:rPr>
                <w:rFonts w:ascii="Arial" w:hAnsi="Arial" w:cs="Arial"/>
                <w:sz w:val="16"/>
                <w:szCs w:val="16"/>
                <w:lang w:val="bs-Latn-BA"/>
              </w:rPr>
            </w:pPr>
          </w:p>
          <w:p w:rsidR="00485A6F" w:rsidRPr="00096533" w:rsidRDefault="00485A6F" w:rsidP="00485A6F">
            <w:pPr>
              <w:jc w:val="right"/>
              <w:rPr>
                <w:rFonts w:ascii="Arial" w:hAnsi="Arial" w:cs="Arial"/>
                <w:sz w:val="16"/>
                <w:szCs w:val="16"/>
                <w:lang w:val="bs-Latn-BA"/>
              </w:rPr>
            </w:pPr>
            <w:r w:rsidRPr="00096533">
              <w:rPr>
                <w:rFonts w:ascii="Arial" w:hAnsi="Arial" w:cs="Arial"/>
                <w:sz w:val="16"/>
                <w:szCs w:val="16"/>
                <w:lang w:val="bs-Latn-BA"/>
              </w:rPr>
              <w:t>5</w:t>
            </w:r>
          </w:p>
        </w:tc>
        <w:tc>
          <w:tcPr>
            <w:tcW w:w="567" w:type="dxa"/>
          </w:tcPr>
          <w:p w:rsidR="00485A6F" w:rsidRDefault="00485A6F" w:rsidP="00485A6F">
            <w:pPr>
              <w:jc w:val="right"/>
              <w:rPr>
                <w:rFonts w:ascii="Arial" w:hAnsi="Arial" w:cs="Arial"/>
                <w:sz w:val="16"/>
                <w:szCs w:val="16"/>
                <w:lang w:val="bs-Latn-BA"/>
              </w:rPr>
            </w:pPr>
          </w:p>
          <w:p w:rsidR="00485A6F" w:rsidRPr="00096533" w:rsidRDefault="00485A6F" w:rsidP="00485A6F">
            <w:pPr>
              <w:jc w:val="right"/>
              <w:rPr>
                <w:rFonts w:ascii="Arial" w:hAnsi="Arial" w:cs="Arial"/>
                <w:sz w:val="16"/>
                <w:szCs w:val="16"/>
                <w:lang w:val="bs-Latn-BA"/>
              </w:rPr>
            </w:pPr>
            <w:r w:rsidRPr="00096533">
              <w:rPr>
                <w:rFonts w:ascii="Arial" w:hAnsi="Arial" w:cs="Arial"/>
                <w:sz w:val="16"/>
                <w:szCs w:val="16"/>
                <w:lang w:val="bs-Latn-BA"/>
              </w:rPr>
              <w:t>5</w:t>
            </w:r>
          </w:p>
        </w:tc>
      </w:tr>
      <w:tr w:rsidR="00485A6F" w:rsidRPr="00000BE8" w:rsidTr="00485A6F">
        <w:tc>
          <w:tcPr>
            <w:tcW w:w="1276" w:type="dxa"/>
          </w:tcPr>
          <w:p w:rsidR="00485A6F" w:rsidRDefault="00485A6F" w:rsidP="00485A6F">
            <w:pPr>
              <w:rPr>
                <w:rFonts w:ascii="Arial" w:hAnsi="Arial" w:cs="Arial"/>
                <w:sz w:val="16"/>
                <w:szCs w:val="16"/>
                <w:lang w:val="bs-Latn-BA"/>
              </w:rPr>
            </w:pPr>
          </w:p>
          <w:p w:rsidR="00485A6F" w:rsidRPr="00096533" w:rsidRDefault="00485A6F" w:rsidP="00485A6F">
            <w:pPr>
              <w:rPr>
                <w:rFonts w:ascii="Arial" w:hAnsi="Arial" w:cs="Arial"/>
                <w:sz w:val="16"/>
                <w:szCs w:val="16"/>
                <w:lang w:val="bs-Latn-BA"/>
              </w:rPr>
            </w:pPr>
            <w:r w:rsidRPr="00096533">
              <w:rPr>
                <w:rFonts w:ascii="Arial" w:hAnsi="Arial" w:cs="Arial"/>
                <w:sz w:val="16"/>
                <w:szCs w:val="16"/>
                <w:lang w:val="bs-Latn-BA"/>
              </w:rPr>
              <w:t>Decembar</w:t>
            </w:r>
          </w:p>
        </w:tc>
        <w:tc>
          <w:tcPr>
            <w:tcW w:w="567" w:type="dxa"/>
          </w:tcPr>
          <w:p w:rsidR="00485A6F" w:rsidRDefault="00485A6F" w:rsidP="00485A6F">
            <w:pPr>
              <w:jc w:val="right"/>
              <w:rPr>
                <w:rFonts w:ascii="Arial" w:hAnsi="Arial" w:cs="Arial"/>
                <w:sz w:val="16"/>
                <w:szCs w:val="16"/>
                <w:lang w:val="bs-Latn-BA"/>
              </w:rPr>
            </w:pPr>
          </w:p>
          <w:p w:rsidR="00485A6F" w:rsidRPr="00096533" w:rsidRDefault="00485A6F" w:rsidP="00485A6F">
            <w:pPr>
              <w:jc w:val="right"/>
              <w:rPr>
                <w:rFonts w:ascii="Arial" w:hAnsi="Arial" w:cs="Arial"/>
                <w:sz w:val="16"/>
                <w:szCs w:val="16"/>
                <w:lang w:val="bs-Latn-BA"/>
              </w:rPr>
            </w:pPr>
            <w:r w:rsidRPr="00096533">
              <w:rPr>
                <w:rFonts w:ascii="Arial" w:hAnsi="Arial" w:cs="Arial"/>
                <w:sz w:val="16"/>
                <w:szCs w:val="16"/>
                <w:lang w:val="bs-Latn-BA"/>
              </w:rPr>
              <w:t>248</w:t>
            </w:r>
          </w:p>
        </w:tc>
        <w:tc>
          <w:tcPr>
            <w:tcW w:w="567" w:type="dxa"/>
          </w:tcPr>
          <w:p w:rsidR="00485A6F" w:rsidRDefault="00485A6F" w:rsidP="00485A6F">
            <w:pPr>
              <w:jc w:val="right"/>
              <w:rPr>
                <w:rFonts w:ascii="Arial" w:hAnsi="Arial" w:cs="Arial"/>
                <w:sz w:val="16"/>
                <w:szCs w:val="16"/>
                <w:lang w:val="bs-Latn-BA"/>
              </w:rPr>
            </w:pPr>
          </w:p>
          <w:p w:rsidR="00485A6F" w:rsidRPr="00096533" w:rsidRDefault="00485A6F" w:rsidP="00485A6F">
            <w:pPr>
              <w:jc w:val="right"/>
              <w:rPr>
                <w:rFonts w:ascii="Arial" w:hAnsi="Arial" w:cs="Arial"/>
                <w:sz w:val="16"/>
                <w:szCs w:val="16"/>
                <w:lang w:val="bs-Latn-BA"/>
              </w:rPr>
            </w:pPr>
            <w:r w:rsidRPr="00096533">
              <w:rPr>
                <w:rFonts w:ascii="Arial" w:hAnsi="Arial" w:cs="Arial"/>
                <w:sz w:val="16"/>
                <w:szCs w:val="16"/>
                <w:lang w:val="bs-Latn-BA"/>
              </w:rPr>
              <w:t>17</w:t>
            </w:r>
          </w:p>
        </w:tc>
        <w:tc>
          <w:tcPr>
            <w:tcW w:w="567" w:type="dxa"/>
          </w:tcPr>
          <w:p w:rsidR="00485A6F" w:rsidRDefault="00485A6F" w:rsidP="00485A6F">
            <w:pPr>
              <w:jc w:val="right"/>
              <w:rPr>
                <w:rFonts w:ascii="Arial" w:hAnsi="Arial" w:cs="Arial"/>
                <w:sz w:val="16"/>
                <w:szCs w:val="16"/>
                <w:lang w:val="bs-Latn-BA"/>
              </w:rPr>
            </w:pPr>
          </w:p>
          <w:p w:rsidR="00485A6F" w:rsidRPr="00096533" w:rsidRDefault="00485A6F" w:rsidP="00485A6F">
            <w:pPr>
              <w:jc w:val="right"/>
              <w:rPr>
                <w:rFonts w:ascii="Arial" w:hAnsi="Arial" w:cs="Arial"/>
                <w:sz w:val="16"/>
                <w:szCs w:val="16"/>
                <w:lang w:val="bs-Latn-BA"/>
              </w:rPr>
            </w:pPr>
            <w:r w:rsidRPr="00096533">
              <w:rPr>
                <w:rFonts w:ascii="Arial" w:hAnsi="Arial" w:cs="Arial"/>
                <w:sz w:val="16"/>
                <w:szCs w:val="16"/>
                <w:lang w:val="bs-Latn-BA"/>
              </w:rPr>
              <w:t>601</w:t>
            </w:r>
          </w:p>
        </w:tc>
        <w:tc>
          <w:tcPr>
            <w:tcW w:w="567" w:type="dxa"/>
          </w:tcPr>
          <w:p w:rsidR="00485A6F" w:rsidRDefault="00485A6F" w:rsidP="00485A6F">
            <w:pPr>
              <w:jc w:val="right"/>
              <w:rPr>
                <w:rFonts w:ascii="Arial" w:hAnsi="Arial" w:cs="Arial"/>
                <w:sz w:val="16"/>
                <w:szCs w:val="16"/>
                <w:lang w:val="bs-Latn-BA"/>
              </w:rPr>
            </w:pPr>
          </w:p>
          <w:p w:rsidR="00485A6F" w:rsidRPr="00096533" w:rsidRDefault="00485A6F" w:rsidP="00485A6F">
            <w:pPr>
              <w:jc w:val="right"/>
              <w:rPr>
                <w:rFonts w:ascii="Arial" w:hAnsi="Arial" w:cs="Arial"/>
                <w:sz w:val="16"/>
                <w:szCs w:val="16"/>
                <w:lang w:val="bs-Latn-BA"/>
              </w:rPr>
            </w:pPr>
            <w:r w:rsidRPr="00096533">
              <w:rPr>
                <w:rFonts w:ascii="Arial" w:hAnsi="Arial" w:cs="Arial"/>
                <w:sz w:val="16"/>
                <w:szCs w:val="16"/>
                <w:lang w:val="bs-Latn-BA"/>
              </w:rPr>
              <w:t>49</w:t>
            </w:r>
          </w:p>
        </w:tc>
        <w:tc>
          <w:tcPr>
            <w:tcW w:w="572" w:type="dxa"/>
          </w:tcPr>
          <w:p w:rsidR="00485A6F" w:rsidRDefault="00485A6F" w:rsidP="00485A6F">
            <w:pPr>
              <w:jc w:val="right"/>
              <w:rPr>
                <w:rFonts w:ascii="Arial" w:hAnsi="Arial" w:cs="Arial"/>
                <w:sz w:val="16"/>
                <w:szCs w:val="16"/>
                <w:lang w:val="bs-Latn-BA"/>
              </w:rPr>
            </w:pPr>
          </w:p>
          <w:p w:rsidR="00485A6F" w:rsidRPr="00096533" w:rsidRDefault="00485A6F" w:rsidP="00485A6F">
            <w:pPr>
              <w:jc w:val="right"/>
              <w:rPr>
                <w:rFonts w:ascii="Arial" w:hAnsi="Arial" w:cs="Arial"/>
                <w:sz w:val="16"/>
                <w:szCs w:val="16"/>
                <w:lang w:val="bs-Latn-BA"/>
              </w:rPr>
            </w:pPr>
            <w:r w:rsidRPr="00096533">
              <w:rPr>
                <w:rFonts w:ascii="Arial" w:hAnsi="Arial" w:cs="Arial"/>
                <w:sz w:val="16"/>
                <w:szCs w:val="16"/>
                <w:lang w:val="bs-Latn-BA"/>
              </w:rPr>
              <w:t>130</w:t>
            </w:r>
          </w:p>
        </w:tc>
        <w:tc>
          <w:tcPr>
            <w:tcW w:w="704" w:type="dxa"/>
          </w:tcPr>
          <w:p w:rsidR="00485A6F" w:rsidRDefault="00485A6F" w:rsidP="00485A6F">
            <w:pPr>
              <w:jc w:val="right"/>
              <w:rPr>
                <w:rFonts w:ascii="Arial" w:hAnsi="Arial" w:cs="Arial"/>
                <w:sz w:val="16"/>
                <w:szCs w:val="16"/>
                <w:lang w:val="bs-Latn-BA"/>
              </w:rPr>
            </w:pPr>
          </w:p>
          <w:p w:rsidR="00485A6F" w:rsidRPr="00096533" w:rsidRDefault="00485A6F" w:rsidP="00485A6F">
            <w:pPr>
              <w:jc w:val="right"/>
              <w:rPr>
                <w:rFonts w:ascii="Arial" w:hAnsi="Arial" w:cs="Arial"/>
                <w:sz w:val="16"/>
                <w:szCs w:val="16"/>
                <w:lang w:val="bs-Latn-BA"/>
              </w:rPr>
            </w:pPr>
            <w:r w:rsidRPr="00096533">
              <w:rPr>
                <w:rFonts w:ascii="Arial" w:hAnsi="Arial" w:cs="Arial"/>
                <w:sz w:val="16"/>
                <w:szCs w:val="16"/>
                <w:lang w:val="bs-Latn-BA"/>
              </w:rPr>
              <w:t>253</w:t>
            </w:r>
          </w:p>
        </w:tc>
        <w:tc>
          <w:tcPr>
            <w:tcW w:w="572" w:type="dxa"/>
          </w:tcPr>
          <w:p w:rsidR="00485A6F" w:rsidRDefault="00485A6F" w:rsidP="00485A6F">
            <w:pPr>
              <w:jc w:val="right"/>
              <w:rPr>
                <w:rFonts w:ascii="Arial" w:hAnsi="Arial" w:cs="Arial"/>
                <w:sz w:val="16"/>
                <w:szCs w:val="16"/>
                <w:lang w:val="bs-Latn-BA"/>
              </w:rPr>
            </w:pPr>
          </w:p>
          <w:p w:rsidR="00485A6F" w:rsidRPr="00096533" w:rsidRDefault="00485A6F" w:rsidP="00485A6F">
            <w:pPr>
              <w:jc w:val="right"/>
              <w:rPr>
                <w:rFonts w:ascii="Arial" w:hAnsi="Arial" w:cs="Arial"/>
                <w:sz w:val="16"/>
                <w:szCs w:val="16"/>
                <w:lang w:val="bs-Latn-BA"/>
              </w:rPr>
            </w:pPr>
            <w:r w:rsidRPr="00096533">
              <w:rPr>
                <w:rFonts w:ascii="Arial" w:hAnsi="Arial" w:cs="Arial"/>
                <w:sz w:val="16"/>
                <w:szCs w:val="16"/>
                <w:lang w:val="bs-Latn-BA"/>
              </w:rPr>
              <w:t>19</w:t>
            </w:r>
          </w:p>
        </w:tc>
        <w:tc>
          <w:tcPr>
            <w:tcW w:w="709" w:type="dxa"/>
          </w:tcPr>
          <w:p w:rsidR="00485A6F" w:rsidRDefault="00485A6F" w:rsidP="00485A6F">
            <w:pPr>
              <w:jc w:val="right"/>
              <w:rPr>
                <w:rFonts w:ascii="Arial" w:hAnsi="Arial" w:cs="Arial"/>
                <w:sz w:val="16"/>
                <w:szCs w:val="16"/>
                <w:lang w:val="bs-Latn-BA"/>
              </w:rPr>
            </w:pPr>
          </w:p>
          <w:p w:rsidR="00485A6F" w:rsidRPr="00096533" w:rsidRDefault="00485A6F" w:rsidP="00485A6F">
            <w:pPr>
              <w:jc w:val="right"/>
              <w:rPr>
                <w:rFonts w:ascii="Arial" w:hAnsi="Arial" w:cs="Arial"/>
                <w:sz w:val="16"/>
                <w:szCs w:val="16"/>
                <w:lang w:val="bs-Latn-BA"/>
              </w:rPr>
            </w:pPr>
            <w:r w:rsidRPr="00096533">
              <w:rPr>
                <w:rFonts w:ascii="Arial" w:hAnsi="Arial" w:cs="Arial"/>
                <w:sz w:val="16"/>
                <w:szCs w:val="16"/>
                <w:lang w:val="bs-Latn-BA"/>
              </w:rPr>
              <w:t>150</w:t>
            </w:r>
          </w:p>
        </w:tc>
        <w:tc>
          <w:tcPr>
            <w:tcW w:w="567" w:type="dxa"/>
          </w:tcPr>
          <w:p w:rsidR="00485A6F" w:rsidRDefault="00485A6F" w:rsidP="00485A6F">
            <w:pPr>
              <w:jc w:val="right"/>
              <w:rPr>
                <w:rFonts w:ascii="Arial" w:hAnsi="Arial" w:cs="Arial"/>
                <w:sz w:val="16"/>
                <w:szCs w:val="16"/>
                <w:lang w:val="bs-Latn-BA"/>
              </w:rPr>
            </w:pPr>
          </w:p>
          <w:p w:rsidR="00485A6F" w:rsidRPr="00096533" w:rsidRDefault="00485A6F" w:rsidP="00485A6F">
            <w:pPr>
              <w:jc w:val="right"/>
              <w:rPr>
                <w:rFonts w:ascii="Arial" w:hAnsi="Arial" w:cs="Arial"/>
                <w:sz w:val="16"/>
                <w:szCs w:val="16"/>
                <w:lang w:val="bs-Latn-BA"/>
              </w:rPr>
            </w:pPr>
            <w:r w:rsidRPr="00096533">
              <w:rPr>
                <w:rFonts w:ascii="Arial" w:hAnsi="Arial" w:cs="Arial"/>
                <w:sz w:val="16"/>
                <w:szCs w:val="16"/>
                <w:lang w:val="bs-Latn-BA"/>
              </w:rPr>
              <w:t>8</w:t>
            </w:r>
          </w:p>
        </w:tc>
        <w:tc>
          <w:tcPr>
            <w:tcW w:w="567" w:type="dxa"/>
          </w:tcPr>
          <w:p w:rsidR="00485A6F" w:rsidRDefault="00485A6F" w:rsidP="00485A6F">
            <w:pPr>
              <w:jc w:val="right"/>
              <w:rPr>
                <w:rFonts w:ascii="Arial" w:hAnsi="Arial" w:cs="Arial"/>
                <w:sz w:val="16"/>
                <w:szCs w:val="16"/>
                <w:lang w:val="bs-Latn-BA"/>
              </w:rPr>
            </w:pPr>
          </w:p>
          <w:p w:rsidR="00485A6F" w:rsidRPr="00096533" w:rsidRDefault="00485A6F" w:rsidP="00485A6F">
            <w:pPr>
              <w:jc w:val="right"/>
              <w:rPr>
                <w:rFonts w:ascii="Arial" w:hAnsi="Arial" w:cs="Arial"/>
                <w:sz w:val="16"/>
                <w:szCs w:val="16"/>
                <w:lang w:val="bs-Latn-BA"/>
              </w:rPr>
            </w:pPr>
            <w:r w:rsidRPr="00096533">
              <w:rPr>
                <w:rFonts w:ascii="Arial" w:hAnsi="Arial" w:cs="Arial"/>
                <w:sz w:val="16"/>
                <w:szCs w:val="16"/>
                <w:lang w:val="bs-Latn-BA"/>
              </w:rPr>
              <w:t>30</w:t>
            </w:r>
          </w:p>
        </w:tc>
        <w:tc>
          <w:tcPr>
            <w:tcW w:w="564" w:type="dxa"/>
          </w:tcPr>
          <w:p w:rsidR="00485A6F" w:rsidRDefault="00485A6F" w:rsidP="00485A6F">
            <w:pPr>
              <w:jc w:val="right"/>
              <w:rPr>
                <w:rFonts w:ascii="Arial" w:hAnsi="Arial" w:cs="Arial"/>
                <w:sz w:val="16"/>
                <w:szCs w:val="16"/>
                <w:lang w:val="bs-Latn-BA"/>
              </w:rPr>
            </w:pPr>
            <w:r w:rsidRPr="00096533">
              <w:rPr>
                <w:rFonts w:ascii="Arial" w:hAnsi="Arial" w:cs="Arial"/>
                <w:sz w:val="16"/>
                <w:szCs w:val="16"/>
                <w:lang w:val="bs-Latn-BA"/>
              </w:rPr>
              <w:t xml:space="preserve">   </w:t>
            </w:r>
          </w:p>
          <w:p w:rsidR="00485A6F" w:rsidRPr="00096533" w:rsidRDefault="00485A6F" w:rsidP="00485A6F">
            <w:pPr>
              <w:jc w:val="right"/>
              <w:rPr>
                <w:rFonts w:ascii="Arial" w:hAnsi="Arial" w:cs="Arial"/>
                <w:sz w:val="16"/>
                <w:szCs w:val="16"/>
                <w:lang w:val="bs-Latn-BA"/>
              </w:rPr>
            </w:pPr>
            <w:r w:rsidRPr="00096533">
              <w:rPr>
                <w:rFonts w:ascii="Arial" w:hAnsi="Arial" w:cs="Arial"/>
                <w:sz w:val="16"/>
                <w:szCs w:val="16"/>
                <w:lang w:val="bs-Latn-BA"/>
              </w:rPr>
              <w:t>37</w:t>
            </w:r>
          </w:p>
        </w:tc>
        <w:tc>
          <w:tcPr>
            <w:tcW w:w="567" w:type="dxa"/>
          </w:tcPr>
          <w:p w:rsidR="00485A6F" w:rsidRDefault="00485A6F" w:rsidP="00485A6F">
            <w:pPr>
              <w:jc w:val="right"/>
              <w:rPr>
                <w:rFonts w:ascii="Arial" w:hAnsi="Arial" w:cs="Arial"/>
                <w:sz w:val="16"/>
                <w:szCs w:val="16"/>
                <w:lang w:val="bs-Latn-BA"/>
              </w:rPr>
            </w:pPr>
          </w:p>
          <w:p w:rsidR="00485A6F" w:rsidRPr="00096533" w:rsidRDefault="00485A6F" w:rsidP="00485A6F">
            <w:pPr>
              <w:jc w:val="right"/>
              <w:rPr>
                <w:rFonts w:ascii="Arial" w:hAnsi="Arial" w:cs="Arial"/>
                <w:sz w:val="16"/>
                <w:szCs w:val="16"/>
                <w:lang w:val="bs-Latn-BA"/>
              </w:rPr>
            </w:pPr>
            <w:r w:rsidRPr="00096533">
              <w:rPr>
                <w:rFonts w:ascii="Arial" w:hAnsi="Arial" w:cs="Arial"/>
                <w:sz w:val="16"/>
                <w:szCs w:val="16"/>
                <w:lang w:val="bs-Latn-BA"/>
              </w:rPr>
              <w:t>98</w:t>
            </w:r>
          </w:p>
        </w:tc>
        <w:tc>
          <w:tcPr>
            <w:tcW w:w="567" w:type="dxa"/>
          </w:tcPr>
          <w:p w:rsidR="00485A6F" w:rsidRDefault="00485A6F" w:rsidP="00485A6F">
            <w:pPr>
              <w:jc w:val="right"/>
              <w:rPr>
                <w:rFonts w:ascii="Arial" w:hAnsi="Arial" w:cs="Arial"/>
                <w:sz w:val="16"/>
                <w:szCs w:val="16"/>
                <w:lang w:val="bs-Latn-BA"/>
              </w:rPr>
            </w:pPr>
          </w:p>
          <w:p w:rsidR="00485A6F" w:rsidRPr="00096533" w:rsidRDefault="00485A6F" w:rsidP="00485A6F">
            <w:pPr>
              <w:jc w:val="right"/>
              <w:rPr>
                <w:rFonts w:ascii="Arial" w:hAnsi="Arial" w:cs="Arial"/>
                <w:sz w:val="16"/>
                <w:szCs w:val="16"/>
                <w:lang w:val="bs-Latn-BA"/>
              </w:rPr>
            </w:pPr>
            <w:r w:rsidRPr="00096533">
              <w:rPr>
                <w:rFonts w:ascii="Arial" w:hAnsi="Arial" w:cs="Arial"/>
                <w:sz w:val="16"/>
                <w:szCs w:val="16"/>
                <w:lang w:val="bs-Latn-BA"/>
              </w:rPr>
              <w:t>9</w:t>
            </w:r>
          </w:p>
        </w:tc>
        <w:tc>
          <w:tcPr>
            <w:tcW w:w="568" w:type="dxa"/>
          </w:tcPr>
          <w:p w:rsidR="00485A6F" w:rsidRDefault="00485A6F" w:rsidP="00485A6F">
            <w:pPr>
              <w:jc w:val="right"/>
              <w:rPr>
                <w:rFonts w:ascii="Arial" w:hAnsi="Arial" w:cs="Arial"/>
                <w:sz w:val="16"/>
                <w:szCs w:val="16"/>
                <w:lang w:val="bs-Latn-BA"/>
              </w:rPr>
            </w:pPr>
          </w:p>
          <w:p w:rsidR="00485A6F" w:rsidRPr="00096533" w:rsidRDefault="00485A6F" w:rsidP="00485A6F">
            <w:pPr>
              <w:jc w:val="right"/>
              <w:rPr>
                <w:rFonts w:ascii="Arial" w:hAnsi="Arial" w:cs="Arial"/>
                <w:sz w:val="16"/>
                <w:szCs w:val="16"/>
                <w:lang w:val="bs-Latn-BA"/>
              </w:rPr>
            </w:pPr>
            <w:r w:rsidRPr="00096533">
              <w:rPr>
                <w:rFonts w:ascii="Arial" w:hAnsi="Arial" w:cs="Arial"/>
                <w:sz w:val="16"/>
                <w:szCs w:val="16"/>
                <w:lang w:val="bs-Latn-BA"/>
              </w:rPr>
              <w:t>20</w:t>
            </w:r>
          </w:p>
        </w:tc>
        <w:tc>
          <w:tcPr>
            <w:tcW w:w="569" w:type="dxa"/>
          </w:tcPr>
          <w:p w:rsidR="00485A6F" w:rsidRDefault="00485A6F" w:rsidP="00485A6F">
            <w:pPr>
              <w:jc w:val="right"/>
              <w:rPr>
                <w:rFonts w:ascii="Arial" w:hAnsi="Arial" w:cs="Arial"/>
                <w:sz w:val="16"/>
                <w:szCs w:val="16"/>
                <w:lang w:val="bs-Latn-BA"/>
              </w:rPr>
            </w:pPr>
          </w:p>
          <w:p w:rsidR="00485A6F" w:rsidRPr="00096533" w:rsidRDefault="00485A6F" w:rsidP="00485A6F">
            <w:pPr>
              <w:jc w:val="right"/>
              <w:rPr>
                <w:rFonts w:ascii="Arial" w:hAnsi="Arial" w:cs="Arial"/>
                <w:sz w:val="16"/>
                <w:szCs w:val="16"/>
                <w:lang w:val="bs-Latn-BA"/>
              </w:rPr>
            </w:pPr>
            <w:r w:rsidRPr="00096533">
              <w:rPr>
                <w:rFonts w:ascii="Arial" w:hAnsi="Arial" w:cs="Arial"/>
                <w:sz w:val="16"/>
                <w:szCs w:val="16"/>
                <w:lang w:val="bs-Latn-BA"/>
              </w:rPr>
              <w:t>73</w:t>
            </w:r>
          </w:p>
        </w:tc>
        <w:tc>
          <w:tcPr>
            <w:tcW w:w="567" w:type="dxa"/>
          </w:tcPr>
          <w:p w:rsidR="00485A6F" w:rsidRDefault="00485A6F" w:rsidP="00485A6F">
            <w:pPr>
              <w:jc w:val="right"/>
              <w:rPr>
                <w:rFonts w:ascii="Arial" w:hAnsi="Arial" w:cs="Arial"/>
                <w:sz w:val="16"/>
                <w:szCs w:val="16"/>
                <w:lang w:val="bs-Latn-BA"/>
              </w:rPr>
            </w:pPr>
          </w:p>
          <w:p w:rsidR="00485A6F" w:rsidRPr="00096533" w:rsidRDefault="00485A6F" w:rsidP="00485A6F">
            <w:pPr>
              <w:jc w:val="right"/>
              <w:rPr>
                <w:rFonts w:ascii="Arial" w:hAnsi="Arial" w:cs="Arial"/>
                <w:sz w:val="16"/>
                <w:szCs w:val="16"/>
                <w:lang w:val="bs-Latn-BA"/>
              </w:rPr>
            </w:pPr>
            <w:r w:rsidRPr="00096533">
              <w:rPr>
                <w:rFonts w:ascii="Arial" w:hAnsi="Arial" w:cs="Arial"/>
                <w:sz w:val="16"/>
                <w:szCs w:val="16"/>
                <w:lang w:val="bs-Latn-BA"/>
              </w:rPr>
              <w:t>101</w:t>
            </w:r>
          </w:p>
        </w:tc>
      </w:tr>
      <w:tr w:rsidR="00485A6F" w:rsidRPr="00000BE8" w:rsidTr="00485A6F">
        <w:tc>
          <w:tcPr>
            <w:tcW w:w="1276" w:type="dxa"/>
          </w:tcPr>
          <w:p w:rsidR="00485A6F" w:rsidRPr="00096533" w:rsidRDefault="00485A6F" w:rsidP="00485A6F">
            <w:pPr>
              <w:rPr>
                <w:rFonts w:ascii="Arial" w:hAnsi="Arial" w:cs="Arial"/>
                <w:b/>
                <w:sz w:val="16"/>
                <w:szCs w:val="16"/>
                <w:lang w:val="bs-Latn-BA"/>
              </w:rPr>
            </w:pPr>
          </w:p>
          <w:p w:rsidR="00485A6F" w:rsidRPr="00096533" w:rsidRDefault="00485A6F" w:rsidP="00485A6F">
            <w:pPr>
              <w:rPr>
                <w:rFonts w:ascii="Arial" w:hAnsi="Arial" w:cs="Arial"/>
                <w:b/>
                <w:sz w:val="16"/>
                <w:szCs w:val="16"/>
                <w:lang w:val="bs-Latn-BA"/>
              </w:rPr>
            </w:pPr>
            <w:r w:rsidRPr="00096533">
              <w:rPr>
                <w:rFonts w:ascii="Arial" w:hAnsi="Arial" w:cs="Arial"/>
                <w:b/>
                <w:sz w:val="16"/>
                <w:szCs w:val="16"/>
                <w:lang w:val="bs-Latn-BA"/>
              </w:rPr>
              <w:t>UKUPNO</w:t>
            </w:r>
          </w:p>
        </w:tc>
        <w:tc>
          <w:tcPr>
            <w:tcW w:w="567" w:type="dxa"/>
          </w:tcPr>
          <w:p w:rsidR="00485A6F" w:rsidRPr="00096533" w:rsidRDefault="00485A6F" w:rsidP="00485A6F">
            <w:pPr>
              <w:jc w:val="right"/>
              <w:rPr>
                <w:rFonts w:ascii="Arial" w:hAnsi="Arial" w:cs="Arial"/>
                <w:b/>
                <w:sz w:val="14"/>
                <w:szCs w:val="14"/>
                <w:lang w:val="bs-Latn-BA"/>
              </w:rPr>
            </w:pPr>
          </w:p>
          <w:p w:rsidR="00485A6F" w:rsidRPr="009B3BF9" w:rsidRDefault="00485A6F" w:rsidP="00485A6F">
            <w:pPr>
              <w:jc w:val="right"/>
              <w:rPr>
                <w:rFonts w:ascii="Arial" w:hAnsi="Arial" w:cs="Arial"/>
                <w:b/>
                <w:sz w:val="14"/>
                <w:szCs w:val="14"/>
                <w:lang w:val="bs-Latn-BA"/>
              </w:rPr>
            </w:pPr>
            <w:r w:rsidRPr="009B3BF9">
              <w:rPr>
                <w:rFonts w:ascii="Arial" w:hAnsi="Arial" w:cs="Arial"/>
                <w:b/>
                <w:sz w:val="14"/>
                <w:szCs w:val="14"/>
                <w:lang w:val="bs-Latn-BA"/>
              </w:rPr>
              <w:t>3.106</w:t>
            </w:r>
          </w:p>
        </w:tc>
        <w:tc>
          <w:tcPr>
            <w:tcW w:w="567" w:type="dxa"/>
          </w:tcPr>
          <w:p w:rsidR="00485A6F" w:rsidRPr="00096533" w:rsidRDefault="00485A6F" w:rsidP="00485A6F">
            <w:pPr>
              <w:jc w:val="right"/>
              <w:rPr>
                <w:rFonts w:ascii="Arial" w:hAnsi="Arial" w:cs="Arial"/>
                <w:b/>
                <w:sz w:val="16"/>
                <w:szCs w:val="16"/>
                <w:lang w:val="bs-Latn-BA"/>
              </w:rPr>
            </w:pPr>
          </w:p>
          <w:p w:rsidR="00485A6F" w:rsidRPr="00096533" w:rsidRDefault="00485A6F" w:rsidP="00485A6F">
            <w:pPr>
              <w:jc w:val="right"/>
              <w:rPr>
                <w:rFonts w:ascii="Arial" w:hAnsi="Arial" w:cs="Arial"/>
                <w:b/>
                <w:sz w:val="16"/>
                <w:szCs w:val="16"/>
                <w:lang w:val="bs-Latn-BA"/>
              </w:rPr>
            </w:pPr>
            <w:r w:rsidRPr="00096533">
              <w:rPr>
                <w:rFonts w:ascii="Arial" w:hAnsi="Arial" w:cs="Arial"/>
                <w:b/>
                <w:sz w:val="16"/>
                <w:szCs w:val="16"/>
                <w:lang w:val="bs-Latn-BA"/>
              </w:rPr>
              <w:t>200</w:t>
            </w:r>
          </w:p>
        </w:tc>
        <w:tc>
          <w:tcPr>
            <w:tcW w:w="567" w:type="dxa"/>
          </w:tcPr>
          <w:p w:rsidR="00485A6F" w:rsidRPr="00096533" w:rsidRDefault="00485A6F" w:rsidP="00485A6F">
            <w:pPr>
              <w:jc w:val="right"/>
              <w:rPr>
                <w:rFonts w:ascii="Arial" w:hAnsi="Arial" w:cs="Arial"/>
                <w:b/>
                <w:sz w:val="16"/>
                <w:szCs w:val="16"/>
                <w:lang w:val="bs-Latn-BA"/>
              </w:rPr>
            </w:pPr>
          </w:p>
          <w:p w:rsidR="00485A6F" w:rsidRPr="00096533" w:rsidRDefault="00485A6F" w:rsidP="00485A6F">
            <w:pPr>
              <w:jc w:val="right"/>
              <w:rPr>
                <w:rFonts w:ascii="Arial" w:hAnsi="Arial" w:cs="Arial"/>
                <w:b/>
                <w:sz w:val="14"/>
                <w:szCs w:val="14"/>
                <w:lang w:val="bs-Latn-BA"/>
              </w:rPr>
            </w:pPr>
            <w:r w:rsidRPr="00096533">
              <w:rPr>
                <w:rFonts w:ascii="Arial" w:hAnsi="Arial" w:cs="Arial"/>
                <w:b/>
                <w:sz w:val="14"/>
                <w:szCs w:val="14"/>
                <w:lang w:val="bs-Latn-BA"/>
              </w:rPr>
              <w:t>7.216</w:t>
            </w:r>
          </w:p>
        </w:tc>
        <w:tc>
          <w:tcPr>
            <w:tcW w:w="567" w:type="dxa"/>
          </w:tcPr>
          <w:p w:rsidR="00485A6F" w:rsidRPr="00096533" w:rsidRDefault="00485A6F" w:rsidP="00485A6F">
            <w:pPr>
              <w:jc w:val="right"/>
              <w:rPr>
                <w:rFonts w:ascii="Arial" w:hAnsi="Arial" w:cs="Arial"/>
                <w:b/>
                <w:sz w:val="16"/>
                <w:szCs w:val="16"/>
                <w:lang w:val="bs-Latn-BA"/>
              </w:rPr>
            </w:pPr>
          </w:p>
          <w:p w:rsidR="00485A6F" w:rsidRPr="00096533" w:rsidRDefault="00485A6F" w:rsidP="00485A6F">
            <w:pPr>
              <w:jc w:val="right"/>
              <w:rPr>
                <w:rFonts w:ascii="Arial" w:hAnsi="Arial" w:cs="Arial"/>
                <w:b/>
                <w:sz w:val="16"/>
                <w:szCs w:val="16"/>
                <w:lang w:val="bs-Latn-BA"/>
              </w:rPr>
            </w:pPr>
            <w:r w:rsidRPr="00096533">
              <w:rPr>
                <w:rFonts w:ascii="Arial" w:hAnsi="Arial" w:cs="Arial"/>
                <w:b/>
                <w:sz w:val="16"/>
                <w:szCs w:val="16"/>
                <w:lang w:val="bs-Latn-BA"/>
              </w:rPr>
              <w:t>591</w:t>
            </w:r>
          </w:p>
        </w:tc>
        <w:tc>
          <w:tcPr>
            <w:tcW w:w="572" w:type="dxa"/>
          </w:tcPr>
          <w:p w:rsidR="00485A6F" w:rsidRPr="009F10B9" w:rsidRDefault="00485A6F" w:rsidP="00485A6F">
            <w:pPr>
              <w:jc w:val="right"/>
              <w:rPr>
                <w:rFonts w:ascii="Arial" w:hAnsi="Arial" w:cs="Arial"/>
                <w:b/>
                <w:sz w:val="14"/>
                <w:szCs w:val="14"/>
                <w:lang w:val="bs-Latn-BA"/>
              </w:rPr>
            </w:pPr>
          </w:p>
          <w:p w:rsidR="00485A6F" w:rsidRPr="00096533" w:rsidRDefault="00485A6F" w:rsidP="00485A6F">
            <w:pPr>
              <w:jc w:val="right"/>
              <w:rPr>
                <w:rFonts w:ascii="Arial" w:hAnsi="Arial" w:cs="Arial"/>
                <w:b/>
                <w:sz w:val="16"/>
                <w:szCs w:val="16"/>
                <w:lang w:val="bs-Latn-BA"/>
              </w:rPr>
            </w:pPr>
            <w:r w:rsidRPr="009F10B9">
              <w:rPr>
                <w:rFonts w:ascii="Arial" w:hAnsi="Arial" w:cs="Arial"/>
                <w:b/>
                <w:sz w:val="14"/>
                <w:szCs w:val="14"/>
                <w:lang w:val="bs-Latn-BA"/>
              </w:rPr>
              <w:t>1.556</w:t>
            </w:r>
          </w:p>
        </w:tc>
        <w:tc>
          <w:tcPr>
            <w:tcW w:w="704" w:type="dxa"/>
          </w:tcPr>
          <w:p w:rsidR="00485A6F" w:rsidRPr="00096533" w:rsidRDefault="00485A6F" w:rsidP="00485A6F">
            <w:pPr>
              <w:jc w:val="right"/>
              <w:rPr>
                <w:rFonts w:ascii="Arial" w:hAnsi="Arial" w:cs="Arial"/>
                <w:b/>
                <w:sz w:val="16"/>
                <w:szCs w:val="16"/>
                <w:lang w:val="bs-Latn-BA"/>
              </w:rPr>
            </w:pPr>
          </w:p>
          <w:p w:rsidR="00485A6F" w:rsidRPr="009F10B9" w:rsidRDefault="00485A6F" w:rsidP="00485A6F">
            <w:pPr>
              <w:jc w:val="right"/>
              <w:rPr>
                <w:rFonts w:ascii="Arial" w:hAnsi="Arial" w:cs="Arial"/>
                <w:b/>
                <w:sz w:val="14"/>
                <w:szCs w:val="14"/>
                <w:lang w:val="bs-Latn-BA"/>
              </w:rPr>
            </w:pPr>
            <w:r w:rsidRPr="009F10B9">
              <w:rPr>
                <w:rFonts w:ascii="Arial" w:hAnsi="Arial" w:cs="Arial"/>
                <w:b/>
                <w:sz w:val="14"/>
                <w:szCs w:val="14"/>
                <w:lang w:val="bs-Latn-BA"/>
              </w:rPr>
              <w:t>3.029</w:t>
            </w:r>
          </w:p>
        </w:tc>
        <w:tc>
          <w:tcPr>
            <w:tcW w:w="572" w:type="dxa"/>
          </w:tcPr>
          <w:p w:rsidR="00485A6F" w:rsidRPr="00096533" w:rsidRDefault="00485A6F" w:rsidP="00485A6F">
            <w:pPr>
              <w:jc w:val="right"/>
              <w:rPr>
                <w:rFonts w:ascii="Arial" w:hAnsi="Arial" w:cs="Arial"/>
                <w:b/>
                <w:sz w:val="16"/>
                <w:szCs w:val="16"/>
                <w:lang w:val="bs-Latn-BA"/>
              </w:rPr>
            </w:pPr>
          </w:p>
          <w:p w:rsidR="00485A6F" w:rsidRPr="00096533" w:rsidRDefault="00485A6F" w:rsidP="00485A6F">
            <w:pPr>
              <w:jc w:val="right"/>
              <w:rPr>
                <w:rFonts w:ascii="Arial" w:hAnsi="Arial" w:cs="Arial"/>
                <w:b/>
                <w:sz w:val="16"/>
                <w:szCs w:val="16"/>
                <w:lang w:val="bs-Latn-BA"/>
              </w:rPr>
            </w:pPr>
            <w:r w:rsidRPr="00096533">
              <w:rPr>
                <w:rFonts w:ascii="Arial" w:hAnsi="Arial" w:cs="Arial"/>
                <w:b/>
                <w:sz w:val="16"/>
                <w:szCs w:val="16"/>
                <w:lang w:val="bs-Latn-BA"/>
              </w:rPr>
              <w:t>232</w:t>
            </w:r>
          </w:p>
        </w:tc>
        <w:tc>
          <w:tcPr>
            <w:tcW w:w="709" w:type="dxa"/>
          </w:tcPr>
          <w:p w:rsidR="00485A6F" w:rsidRPr="00096533" w:rsidRDefault="00485A6F" w:rsidP="00485A6F">
            <w:pPr>
              <w:jc w:val="right"/>
              <w:rPr>
                <w:rFonts w:ascii="Arial" w:hAnsi="Arial" w:cs="Arial"/>
                <w:b/>
                <w:sz w:val="16"/>
                <w:szCs w:val="16"/>
                <w:lang w:val="bs-Latn-BA"/>
              </w:rPr>
            </w:pPr>
          </w:p>
          <w:p w:rsidR="00485A6F" w:rsidRPr="00096533" w:rsidRDefault="00485A6F" w:rsidP="00485A6F">
            <w:pPr>
              <w:jc w:val="right"/>
              <w:rPr>
                <w:rFonts w:ascii="Arial" w:hAnsi="Arial" w:cs="Arial"/>
                <w:b/>
                <w:sz w:val="14"/>
                <w:szCs w:val="14"/>
                <w:lang w:val="bs-Latn-BA"/>
              </w:rPr>
            </w:pPr>
            <w:r w:rsidRPr="00096533">
              <w:rPr>
                <w:rFonts w:ascii="Arial" w:hAnsi="Arial" w:cs="Arial"/>
                <w:b/>
                <w:sz w:val="14"/>
                <w:szCs w:val="14"/>
                <w:lang w:val="bs-Latn-BA"/>
              </w:rPr>
              <w:t>1.797</w:t>
            </w:r>
          </w:p>
        </w:tc>
        <w:tc>
          <w:tcPr>
            <w:tcW w:w="567" w:type="dxa"/>
          </w:tcPr>
          <w:p w:rsidR="00485A6F" w:rsidRPr="00096533" w:rsidRDefault="00485A6F" w:rsidP="00485A6F">
            <w:pPr>
              <w:jc w:val="right"/>
              <w:rPr>
                <w:rFonts w:ascii="Arial" w:hAnsi="Arial" w:cs="Arial"/>
                <w:b/>
                <w:sz w:val="16"/>
                <w:szCs w:val="16"/>
                <w:lang w:val="bs-Latn-BA"/>
              </w:rPr>
            </w:pPr>
          </w:p>
          <w:p w:rsidR="00485A6F" w:rsidRPr="00096533" w:rsidRDefault="00485A6F" w:rsidP="00485A6F">
            <w:pPr>
              <w:jc w:val="right"/>
              <w:rPr>
                <w:rFonts w:ascii="Arial" w:hAnsi="Arial" w:cs="Arial"/>
                <w:b/>
                <w:sz w:val="16"/>
                <w:szCs w:val="16"/>
                <w:lang w:val="bs-Latn-BA"/>
              </w:rPr>
            </w:pPr>
            <w:r w:rsidRPr="00096533">
              <w:rPr>
                <w:rFonts w:ascii="Arial" w:hAnsi="Arial" w:cs="Arial"/>
                <w:b/>
                <w:sz w:val="16"/>
                <w:szCs w:val="16"/>
                <w:lang w:val="bs-Latn-BA"/>
              </w:rPr>
              <w:t>96</w:t>
            </w:r>
          </w:p>
          <w:p w:rsidR="00485A6F" w:rsidRPr="00096533" w:rsidRDefault="00485A6F" w:rsidP="00485A6F">
            <w:pPr>
              <w:jc w:val="right"/>
              <w:rPr>
                <w:rFonts w:ascii="Arial" w:hAnsi="Arial" w:cs="Arial"/>
                <w:b/>
                <w:sz w:val="16"/>
                <w:szCs w:val="16"/>
                <w:lang w:val="bs-Latn-BA"/>
              </w:rPr>
            </w:pPr>
          </w:p>
        </w:tc>
        <w:tc>
          <w:tcPr>
            <w:tcW w:w="567" w:type="dxa"/>
          </w:tcPr>
          <w:p w:rsidR="00485A6F" w:rsidRPr="00096533" w:rsidRDefault="00485A6F" w:rsidP="00485A6F">
            <w:pPr>
              <w:jc w:val="right"/>
              <w:rPr>
                <w:rFonts w:ascii="Arial" w:hAnsi="Arial" w:cs="Arial"/>
                <w:b/>
                <w:sz w:val="16"/>
                <w:szCs w:val="16"/>
                <w:lang w:val="bs-Latn-BA"/>
              </w:rPr>
            </w:pPr>
          </w:p>
          <w:p w:rsidR="00485A6F" w:rsidRPr="00096533" w:rsidRDefault="00485A6F" w:rsidP="00485A6F">
            <w:pPr>
              <w:jc w:val="right"/>
              <w:rPr>
                <w:rFonts w:ascii="Arial" w:hAnsi="Arial" w:cs="Arial"/>
                <w:b/>
                <w:sz w:val="16"/>
                <w:szCs w:val="16"/>
                <w:lang w:val="bs-Latn-BA"/>
              </w:rPr>
            </w:pPr>
            <w:r w:rsidRPr="00096533">
              <w:rPr>
                <w:rFonts w:ascii="Arial" w:hAnsi="Arial" w:cs="Arial"/>
                <w:b/>
                <w:sz w:val="16"/>
                <w:szCs w:val="16"/>
                <w:lang w:val="bs-Latn-BA"/>
              </w:rPr>
              <w:t>354</w:t>
            </w:r>
          </w:p>
        </w:tc>
        <w:tc>
          <w:tcPr>
            <w:tcW w:w="564" w:type="dxa"/>
          </w:tcPr>
          <w:p w:rsidR="00485A6F" w:rsidRPr="00096533" w:rsidRDefault="00485A6F" w:rsidP="00485A6F">
            <w:pPr>
              <w:jc w:val="right"/>
              <w:rPr>
                <w:rFonts w:ascii="Arial" w:hAnsi="Arial" w:cs="Arial"/>
                <w:b/>
                <w:sz w:val="16"/>
                <w:szCs w:val="16"/>
                <w:lang w:val="bs-Latn-BA"/>
              </w:rPr>
            </w:pPr>
          </w:p>
          <w:p w:rsidR="00485A6F" w:rsidRPr="00096533" w:rsidRDefault="00485A6F" w:rsidP="00485A6F">
            <w:pPr>
              <w:jc w:val="right"/>
              <w:rPr>
                <w:rFonts w:ascii="Arial" w:hAnsi="Arial" w:cs="Arial"/>
                <w:b/>
                <w:sz w:val="16"/>
                <w:szCs w:val="16"/>
                <w:lang w:val="bs-Latn-BA"/>
              </w:rPr>
            </w:pPr>
            <w:r w:rsidRPr="00096533">
              <w:rPr>
                <w:rFonts w:ascii="Arial" w:hAnsi="Arial" w:cs="Arial"/>
                <w:b/>
                <w:sz w:val="16"/>
                <w:szCs w:val="16"/>
                <w:lang w:val="bs-Latn-BA"/>
              </w:rPr>
              <w:t>440</w:t>
            </w:r>
          </w:p>
        </w:tc>
        <w:tc>
          <w:tcPr>
            <w:tcW w:w="567" w:type="dxa"/>
          </w:tcPr>
          <w:p w:rsidR="00485A6F" w:rsidRPr="00096533" w:rsidRDefault="00485A6F" w:rsidP="00485A6F">
            <w:pPr>
              <w:jc w:val="right"/>
              <w:rPr>
                <w:rFonts w:ascii="Arial" w:hAnsi="Arial" w:cs="Arial"/>
                <w:b/>
                <w:sz w:val="16"/>
                <w:szCs w:val="16"/>
                <w:lang w:val="bs-Latn-BA"/>
              </w:rPr>
            </w:pPr>
          </w:p>
          <w:p w:rsidR="00485A6F" w:rsidRPr="00096533" w:rsidRDefault="00485A6F" w:rsidP="00485A6F">
            <w:pPr>
              <w:jc w:val="right"/>
              <w:rPr>
                <w:rFonts w:ascii="Arial" w:hAnsi="Arial" w:cs="Arial"/>
                <w:b/>
                <w:sz w:val="14"/>
                <w:szCs w:val="14"/>
                <w:lang w:val="bs-Latn-BA"/>
              </w:rPr>
            </w:pPr>
            <w:r w:rsidRPr="00096533">
              <w:rPr>
                <w:rFonts w:ascii="Arial" w:hAnsi="Arial" w:cs="Arial"/>
                <w:b/>
                <w:sz w:val="14"/>
                <w:szCs w:val="14"/>
                <w:lang w:val="bs-Latn-BA"/>
              </w:rPr>
              <w:t>1.177</w:t>
            </w:r>
          </w:p>
        </w:tc>
        <w:tc>
          <w:tcPr>
            <w:tcW w:w="567" w:type="dxa"/>
          </w:tcPr>
          <w:p w:rsidR="00485A6F" w:rsidRPr="00096533" w:rsidRDefault="00485A6F" w:rsidP="00485A6F">
            <w:pPr>
              <w:jc w:val="right"/>
              <w:rPr>
                <w:rFonts w:ascii="Arial" w:hAnsi="Arial" w:cs="Arial"/>
                <w:b/>
                <w:sz w:val="16"/>
                <w:szCs w:val="16"/>
                <w:lang w:val="bs-Latn-BA"/>
              </w:rPr>
            </w:pPr>
          </w:p>
          <w:p w:rsidR="00485A6F" w:rsidRPr="00096533" w:rsidRDefault="00485A6F" w:rsidP="00485A6F">
            <w:pPr>
              <w:jc w:val="right"/>
              <w:rPr>
                <w:rFonts w:ascii="Arial" w:hAnsi="Arial" w:cs="Arial"/>
                <w:b/>
                <w:sz w:val="16"/>
                <w:szCs w:val="16"/>
                <w:lang w:val="bs-Latn-BA"/>
              </w:rPr>
            </w:pPr>
            <w:r w:rsidRPr="00096533">
              <w:rPr>
                <w:rFonts w:ascii="Arial" w:hAnsi="Arial" w:cs="Arial"/>
                <w:b/>
                <w:sz w:val="16"/>
                <w:szCs w:val="16"/>
                <w:lang w:val="bs-Latn-BA"/>
              </w:rPr>
              <w:t>104</w:t>
            </w:r>
          </w:p>
        </w:tc>
        <w:tc>
          <w:tcPr>
            <w:tcW w:w="568" w:type="dxa"/>
          </w:tcPr>
          <w:p w:rsidR="00485A6F" w:rsidRPr="00096533" w:rsidRDefault="00485A6F" w:rsidP="00485A6F">
            <w:pPr>
              <w:jc w:val="right"/>
              <w:rPr>
                <w:rFonts w:ascii="Arial" w:hAnsi="Arial" w:cs="Arial"/>
                <w:b/>
                <w:sz w:val="16"/>
                <w:szCs w:val="16"/>
                <w:lang w:val="bs-Latn-BA"/>
              </w:rPr>
            </w:pPr>
          </w:p>
          <w:p w:rsidR="00485A6F" w:rsidRPr="00096533" w:rsidRDefault="00485A6F" w:rsidP="00485A6F">
            <w:pPr>
              <w:jc w:val="right"/>
              <w:rPr>
                <w:rFonts w:ascii="Arial" w:hAnsi="Arial" w:cs="Arial"/>
                <w:b/>
                <w:sz w:val="16"/>
                <w:szCs w:val="16"/>
                <w:lang w:val="bs-Latn-BA"/>
              </w:rPr>
            </w:pPr>
            <w:r w:rsidRPr="00096533">
              <w:rPr>
                <w:rFonts w:ascii="Arial" w:hAnsi="Arial" w:cs="Arial"/>
                <w:b/>
                <w:sz w:val="16"/>
                <w:szCs w:val="16"/>
                <w:lang w:val="bs-Latn-BA"/>
              </w:rPr>
              <w:t>237</w:t>
            </w:r>
          </w:p>
        </w:tc>
        <w:tc>
          <w:tcPr>
            <w:tcW w:w="569" w:type="dxa"/>
          </w:tcPr>
          <w:p w:rsidR="00485A6F" w:rsidRPr="00096533" w:rsidRDefault="00485A6F" w:rsidP="00485A6F">
            <w:pPr>
              <w:jc w:val="right"/>
              <w:rPr>
                <w:rFonts w:ascii="Arial" w:hAnsi="Arial" w:cs="Arial"/>
                <w:b/>
                <w:sz w:val="16"/>
                <w:szCs w:val="16"/>
                <w:lang w:val="bs-Latn-BA"/>
              </w:rPr>
            </w:pPr>
          </w:p>
          <w:p w:rsidR="00485A6F" w:rsidRPr="00096533" w:rsidRDefault="00485A6F" w:rsidP="00485A6F">
            <w:pPr>
              <w:jc w:val="right"/>
              <w:rPr>
                <w:rFonts w:ascii="Arial" w:hAnsi="Arial" w:cs="Arial"/>
                <w:b/>
                <w:sz w:val="16"/>
                <w:szCs w:val="16"/>
                <w:lang w:val="bs-Latn-BA"/>
              </w:rPr>
            </w:pPr>
            <w:r w:rsidRPr="00096533">
              <w:rPr>
                <w:rFonts w:ascii="Arial" w:hAnsi="Arial" w:cs="Arial"/>
                <w:b/>
                <w:sz w:val="16"/>
                <w:szCs w:val="16"/>
                <w:lang w:val="bs-Latn-BA"/>
              </w:rPr>
              <w:t>878</w:t>
            </w:r>
          </w:p>
        </w:tc>
        <w:tc>
          <w:tcPr>
            <w:tcW w:w="567" w:type="dxa"/>
          </w:tcPr>
          <w:p w:rsidR="00485A6F" w:rsidRPr="00096533" w:rsidRDefault="00485A6F" w:rsidP="00485A6F">
            <w:pPr>
              <w:rPr>
                <w:rFonts w:ascii="Arial" w:hAnsi="Arial" w:cs="Arial"/>
                <w:b/>
                <w:sz w:val="16"/>
                <w:szCs w:val="16"/>
                <w:lang w:val="bs-Latn-BA"/>
              </w:rPr>
            </w:pPr>
          </w:p>
          <w:p w:rsidR="00485A6F" w:rsidRPr="00096533" w:rsidRDefault="00485A6F" w:rsidP="00485A6F">
            <w:pPr>
              <w:rPr>
                <w:rFonts w:ascii="Arial" w:hAnsi="Arial" w:cs="Arial"/>
                <w:b/>
                <w:sz w:val="14"/>
                <w:szCs w:val="14"/>
                <w:lang w:val="bs-Latn-BA"/>
              </w:rPr>
            </w:pPr>
            <w:r w:rsidRPr="00096533">
              <w:rPr>
                <w:rFonts w:ascii="Arial" w:hAnsi="Arial" w:cs="Arial"/>
                <w:b/>
                <w:sz w:val="14"/>
                <w:szCs w:val="14"/>
                <w:lang w:val="bs-Latn-BA"/>
              </w:rPr>
              <w:t>1.213</w:t>
            </w:r>
          </w:p>
        </w:tc>
      </w:tr>
    </w:tbl>
    <w:p w:rsidR="00485A6F" w:rsidRPr="00000BE8" w:rsidRDefault="00485A6F" w:rsidP="00485A6F">
      <w:pPr>
        <w:rPr>
          <w:sz w:val="20"/>
          <w:szCs w:val="20"/>
          <w:lang w:val="bs-Latn-BA"/>
        </w:rPr>
      </w:pPr>
    </w:p>
    <w:p w:rsidR="00485A6F" w:rsidRPr="009B3BF9" w:rsidRDefault="00485A6F" w:rsidP="00485A6F">
      <w:pPr>
        <w:pStyle w:val="BodyTextIndent2"/>
        <w:spacing w:before="120" w:line="276" w:lineRule="auto"/>
        <w:ind w:left="0"/>
        <w:jc w:val="both"/>
        <w:rPr>
          <w:rFonts w:ascii="Arial" w:hAnsi="Arial" w:cs="Arial"/>
          <w:sz w:val="19"/>
          <w:szCs w:val="19"/>
          <w:lang w:val="bs-Latn-BA"/>
        </w:rPr>
      </w:pPr>
    </w:p>
    <w:p w:rsidR="00485A6F" w:rsidRPr="009B3BF9" w:rsidRDefault="00485A6F" w:rsidP="00485A6F">
      <w:pPr>
        <w:spacing w:line="276" w:lineRule="auto"/>
        <w:ind w:firstLine="720"/>
        <w:jc w:val="both"/>
        <w:rPr>
          <w:rFonts w:ascii="Arial" w:hAnsi="Arial" w:cs="Arial"/>
          <w:sz w:val="19"/>
          <w:szCs w:val="19"/>
        </w:rPr>
      </w:pPr>
      <w:r w:rsidRPr="009B3BF9">
        <w:rPr>
          <w:rFonts w:ascii="Arial" w:hAnsi="Arial" w:cs="Arial"/>
          <w:sz w:val="19"/>
          <w:szCs w:val="19"/>
          <w:lang w:val="bs-Latn-BA"/>
        </w:rPr>
        <w:t xml:space="preserve">Prosječna dužina zadržavanja turista je 2,36 dana, a najveći broj noćenja u navedenom periodu ostvarili su turisti iz </w:t>
      </w:r>
      <w:r w:rsidRPr="009B3BF9">
        <w:rPr>
          <w:rFonts w:ascii="Arial" w:hAnsi="Arial" w:cs="Arial"/>
          <w:sz w:val="19"/>
          <w:szCs w:val="19"/>
        </w:rPr>
        <w:t>Austrije, Srbije, Turske, Italije, Njemačke, Francuske, Egipta, Belgije,  Hrvatske, Slovenije, Rumunije, Kine i Mađarske.</w:t>
      </w:r>
    </w:p>
    <w:p w:rsidR="00485A6F" w:rsidRPr="00000BE8" w:rsidRDefault="00485A6F" w:rsidP="00485A6F">
      <w:pPr>
        <w:jc w:val="both"/>
        <w:rPr>
          <w:sz w:val="20"/>
          <w:szCs w:val="20"/>
        </w:rPr>
      </w:pPr>
    </w:p>
    <w:p w:rsidR="00485A6F" w:rsidRPr="00461072" w:rsidRDefault="00485A6F" w:rsidP="00485A6F">
      <w:pPr>
        <w:pStyle w:val="BodyTextIndent2"/>
        <w:spacing w:before="120" w:line="312" w:lineRule="auto"/>
        <w:ind w:left="0"/>
        <w:jc w:val="center"/>
        <w:rPr>
          <w:rFonts w:ascii="Arial" w:hAnsi="Arial" w:cs="Arial"/>
          <w:b/>
          <w:bCs/>
          <w:sz w:val="19"/>
          <w:szCs w:val="19"/>
          <w:lang w:val="bs-Latn-BA"/>
        </w:rPr>
      </w:pPr>
      <w:r w:rsidRPr="00461072">
        <w:rPr>
          <w:rFonts w:ascii="Arial" w:hAnsi="Arial" w:cs="Arial"/>
          <w:b/>
          <w:bCs/>
          <w:sz w:val="19"/>
          <w:szCs w:val="19"/>
          <w:lang w:val="bs-Latn-BA"/>
        </w:rPr>
        <w:t>-6-</w:t>
      </w:r>
    </w:p>
    <w:p w:rsidR="00485A6F" w:rsidRPr="00461072" w:rsidRDefault="00485A6F" w:rsidP="00485A6F">
      <w:pPr>
        <w:spacing w:before="120" w:after="120" w:line="312" w:lineRule="auto"/>
        <w:jc w:val="center"/>
        <w:rPr>
          <w:rFonts w:ascii="Arial" w:hAnsi="Arial" w:cs="Arial"/>
          <w:sz w:val="19"/>
          <w:szCs w:val="19"/>
          <w:lang w:val="bs-Latn-BA"/>
        </w:rPr>
      </w:pPr>
      <w:r w:rsidRPr="00461072">
        <w:rPr>
          <w:rFonts w:ascii="Arial" w:hAnsi="Arial" w:cs="Arial"/>
          <w:sz w:val="19"/>
          <w:szCs w:val="19"/>
          <w:lang w:val="bs-Latn-BA"/>
        </w:rPr>
        <w:t>PROCJENA NAPRE</w:t>
      </w:r>
      <w:r>
        <w:rPr>
          <w:rFonts w:ascii="Arial" w:hAnsi="Arial" w:cs="Arial"/>
          <w:sz w:val="19"/>
          <w:szCs w:val="19"/>
          <w:lang w:val="bs-Latn-BA"/>
        </w:rPr>
        <w:t>T</w:t>
      </w:r>
      <w:r w:rsidRPr="00461072">
        <w:rPr>
          <w:rFonts w:ascii="Arial" w:hAnsi="Arial" w:cs="Arial"/>
          <w:sz w:val="19"/>
          <w:szCs w:val="19"/>
          <w:lang w:val="bs-Latn-BA"/>
        </w:rPr>
        <w:t>KA I KLJUČNE K</w:t>
      </w:r>
      <w:r>
        <w:rPr>
          <w:rFonts w:ascii="Arial" w:hAnsi="Arial" w:cs="Arial"/>
          <w:sz w:val="19"/>
          <w:szCs w:val="19"/>
          <w:lang w:val="bs-Latn-BA"/>
        </w:rPr>
        <w:t>OREKCIJE PROGRAMA U 2013. GODINI</w:t>
      </w:r>
    </w:p>
    <w:p w:rsidR="00485A6F" w:rsidRPr="00461072" w:rsidRDefault="00485A6F" w:rsidP="00485A6F">
      <w:pPr>
        <w:spacing w:before="120" w:after="120" w:line="312" w:lineRule="auto"/>
        <w:jc w:val="center"/>
        <w:rPr>
          <w:rFonts w:ascii="Arial" w:hAnsi="Arial" w:cs="Arial"/>
          <w:i/>
          <w:iCs/>
          <w:sz w:val="19"/>
          <w:szCs w:val="19"/>
          <w:lang w:val="bs-Latn-BA"/>
        </w:rPr>
      </w:pPr>
      <w:r w:rsidRPr="00461072">
        <w:rPr>
          <w:rFonts w:ascii="Arial" w:hAnsi="Arial" w:cs="Arial"/>
          <w:i/>
          <w:iCs/>
          <w:sz w:val="19"/>
          <w:szCs w:val="19"/>
          <w:lang w:val="bs-Latn-BA"/>
        </w:rPr>
        <w:t>(6.1.)</w:t>
      </w:r>
    </w:p>
    <w:p w:rsidR="00485A6F" w:rsidRPr="00461072" w:rsidRDefault="00485A6F" w:rsidP="00485A6F">
      <w:pPr>
        <w:spacing w:before="120" w:after="120" w:line="312" w:lineRule="auto"/>
        <w:jc w:val="center"/>
        <w:rPr>
          <w:rFonts w:ascii="Arial" w:hAnsi="Arial" w:cs="Arial"/>
          <w:i/>
          <w:iCs/>
          <w:sz w:val="19"/>
          <w:szCs w:val="19"/>
          <w:lang w:val="bs-Latn-BA"/>
        </w:rPr>
      </w:pPr>
      <w:r>
        <w:rPr>
          <w:rFonts w:ascii="Arial" w:hAnsi="Arial" w:cs="Arial"/>
          <w:i/>
          <w:iCs/>
          <w:sz w:val="19"/>
          <w:szCs w:val="19"/>
          <w:lang w:val="bs-Latn-BA"/>
        </w:rPr>
        <w:t>(Procjena napret</w:t>
      </w:r>
      <w:r w:rsidRPr="00461072">
        <w:rPr>
          <w:rFonts w:ascii="Arial" w:hAnsi="Arial" w:cs="Arial"/>
          <w:i/>
          <w:iCs/>
          <w:sz w:val="19"/>
          <w:szCs w:val="19"/>
          <w:lang w:val="bs-Latn-BA"/>
        </w:rPr>
        <w:t>ka programa u protekloj godini)</w:t>
      </w:r>
    </w:p>
    <w:p w:rsidR="00485A6F" w:rsidRPr="00461072" w:rsidRDefault="00485A6F" w:rsidP="00485A6F">
      <w:pPr>
        <w:spacing w:before="120" w:after="120" w:line="312" w:lineRule="auto"/>
        <w:ind w:firstLine="709"/>
        <w:jc w:val="both"/>
        <w:rPr>
          <w:rFonts w:ascii="Arial" w:hAnsi="Arial" w:cs="Arial"/>
          <w:sz w:val="19"/>
          <w:szCs w:val="19"/>
          <w:lang w:val="bs-Latn-BA"/>
        </w:rPr>
      </w:pPr>
      <w:r w:rsidRPr="00461072">
        <w:rPr>
          <w:rFonts w:ascii="Arial" w:hAnsi="Arial" w:cs="Arial"/>
          <w:sz w:val="19"/>
          <w:szCs w:val="19"/>
          <w:lang w:val="bs-Latn-BA"/>
        </w:rPr>
        <w:t>2011.</w:t>
      </w:r>
      <w:r>
        <w:rPr>
          <w:rFonts w:ascii="Arial" w:hAnsi="Arial" w:cs="Arial"/>
          <w:sz w:val="19"/>
          <w:szCs w:val="19"/>
          <w:lang w:val="bs-Latn-BA"/>
        </w:rPr>
        <w:t xml:space="preserve"> godina</w:t>
      </w:r>
      <w:r w:rsidRPr="00461072">
        <w:rPr>
          <w:rFonts w:ascii="Arial" w:hAnsi="Arial" w:cs="Arial"/>
          <w:sz w:val="19"/>
          <w:szCs w:val="19"/>
          <w:lang w:val="bs-Latn-BA"/>
        </w:rPr>
        <w:t xml:space="preserve"> je prva godina implementacije Programa razvoja turizma na području Bosan</w:t>
      </w:r>
      <w:r>
        <w:rPr>
          <w:rFonts w:ascii="Arial" w:hAnsi="Arial" w:cs="Arial"/>
          <w:sz w:val="19"/>
          <w:szCs w:val="19"/>
          <w:lang w:val="bs-Latn-BA"/>
        </w:rPr>
        <w:t>sko-podrinjskog kantona Goražde i</w:t>
      </w:r>
      <w:r w:rsidRPr="00461072">
        <w:rPr>
          <w:rFonts w:ascii="Arial" w:hAnsi="Arial" w:cs="Arial"/>
          <w:sz w:val="19"/>
          <w:szCs w:val="19"/>
          <w:lang w:val="bs-Latn-BA"/>
        </w:rPr>
        <w:t xml:space="preserve"> u </w:t>
      </w:r>
      <w:r>
        <w:rPr>
          <w:rFonts w:ascii="Arial" w:hAnsi="Arial" w:cs="Arial"/>
          <w:sz w:val="19"/>
          <w:szCs w:val="19"/>
          <w:lang w:val="bs-Latn-BA"/>
        </w:rPr>
        <w:t>istoj</w:t>
      </w:r>
      <w:r w:rsidRPr="00461072">
        <w:rPr>
          <w:rFonts w:ascii="Arial" w:hAnsi="Arial" w:cs="Arial"/>
          <w:sz w:val="19"/>
          <w:szCs w:val="19"/>
          <w:lang w:val="bs-Latn-BA"/>
        </w:rPr>
        <w:t xml:space="preserve"> je obezbjeđen</w:t>
      </w:r>
      <w:r>
        <w:rPr>
          <w:rFonts w:ascii="Arial" w:hAnsi="Arial" w:cs="Arial"/>
          <w:sz w:val="19"/>
          <w:szCs w:val="19"/>
          <w:lang w:val="bs-Latn-BA"/>
        </w:rPr>
        <w:t>a</w:t>
      </w:r>
      <w:r w:rsidRPr="00461072">
        <w:rPr>
          <w:rFonts w:ascii="Arial" w:hAnsi="Arial" w:cs="Arial"/>
          <w:sz w:val="19"/>
          <w:szCs w:val="19"/>
          <w:lang w:val="bs-Latn-BA"/>
        </w:rPr>
        <w:t xml:space="preserve"> finansijska podrška za implementaciju deset projekata iz oblasti unprijeđenja javne turističke infrastrukture (6 projekata),  promocije turističkih potencijala (dva projekta) i proširenja turističke ponude (dva projekta).</w:t>
      </w:r>
    </w:p>
    <w:p w:rsidR="00485A6F" w:rsidRDefault="00485A6F" w:rsidP="00485A6F">
      <w:pPr>
        <w:spacing w:before="120" w:after="120" w:line="312" w:lineRule="auto"/>
        <w:ind w:firstLine="709"/>
        <w:jc w:val="both"/>
        <w:rPr>
          <w:rFonts w:ascii="Arial" w:hAnsi="Arial" w:cs="Arial"/>
          <w:sz w:val="19"/>
          <w:szCs w:val="19"/>
          <w:lang w:val="bs-Latn-BA"/>
        </w:rPr>
      </w:pPr>
      <w:r>
        <w:rPr>
          <w:rFonts w:ascii="Arial" w:hAnsi="Arial" w:cs="Arial"/>
          <w:sz w:val="19"/>
          <w:szCs w:val="19"/>
          <w:lang w:val="bs-Latn-BA"/>
        </w:rPr>
        <w:t>U</w:t>
      </w:r>
      <w:r w:rsidRPr="00461072">
        <w:rPr>
          <w:rFonts w:ascii="Arial" w:hAnsi="Arial" w:cs="Arial"/>
          <w:sz w:val="19"/>
          <w:szCs w:val="19"/>
          <w:lang w:val="bs-Latn-BA"/>
        </w:rPr>
        <w:t xml:space="preserve"> 201</w:t>
      </w:r>
      <w:r>
        <w:rPr>
          <w:rFonts w:ascii="Arial" w:hAnsi="Arial" w:cs="Arial"/>
          <w:sz w:val="19"/>
          <w:szCs w:val="19"/>
          <w:lang w:val="bs-Latn-BA"/>
        </w:rPr>
        <w:t>2</w:t>
      </w:r>
      <w:r w:rsidRPr="00461072">
        <w:rPr>
          <w:rFonts w:ascii="Arial" w:hAnsi="Arial" w:cs="Arial"/>
          <w:sz w:val="19"/>
          <w:szCs w:val="19"/>
          <w:lang w:val="bs-Latn-BA"/>
        </w:rPr>
        <w:t>.</w:t>
      </w:r>
      <w:r>
        <w:rPr>
          <w:rFonts w:ascii="Arial" w:hAnsi="Arial" w:cs="Arial"/>
          <w:sz w:val="19"/>
          <w:szCs w:val="19"/>
          <w:lang w:val="bs-Latn-BA"/>
        </w:rPr>
        <w:t xml:space="preserve"> </w:t>
      </w:r>
      <w:r w:rsidRPr="00461072">
        <w:rPr>
          <w:rFonts w:ascii="Arial" w:hAnsi="Arial" w:cs="Arial"/>
          <w:sz w:val="19"/>
          <w:szCs w:val="19"/>
          <w:lang w:val="bs-Latn-BA"/>
        </w:rPr>
        <w:t>godini</w:t>
      </w:r>
      <w:r>
        <w:rPr>
          <w:rFonts w:ascii="Arial" w:hAnsi="Arial" w:cs="Arial"/>
          <w:sz w:val="19"/>
          <w:szCs w:val="19"/>
          <w:lang w:val="bs-Latn-BA"/>
        </w:rPr>
        <w:t xml:space="preserve"> </w:t>
      </w:r>
      <w:r w:rsidRPr="00461072">
        <w:rPr>
          <w:rFonts w:ascii="Arial" w:hAnsi="Arial" w:cs="Arial"/>
          <w:sz w:val="19"/>
          <w:szCs w:val="19"/>
          <w:lang w:val="bs-Latn-BA"/>
        </w:rPr>
        <w:t>nije ostvaren značajniji napredak po pitanju povećanja broja</w:t>
      </w:r>
      <w:r>
        <w:rPr>
          <w:rFonts w:ascii="Arial" w:hAnsi="Arial" w:cs="Arial"/>
          <w:sz w:val="19"/>
          <w:szCs w:val="19"/>
          <w:lang w:val="bs-Latn-BA"/>
        </w:rPr>
        <w:t xml:space="preserve"> dolazaka  turista i noćenja, jer nije realizovan program razvoja turizma u Bosansko-podrinjskom kantonu Goražde zbog nedostatka novčanih sredstava u budžetu.</w:t>
      </w:r>
      <w:r w:rsidRPr="00461072">
        <w:rPr>
          <w:rFonts w:ascii="Arial" w:hAnsi="Arial" w:cs="Arial"/>
          <w:sz w:val="19"/>
          <w:szCs w:val="19"/>
          <w:lang w:val="bs-Latn-BA"/>
        </w:rPr>
        <w:t xml:space="preserve"> </w:t>
      </w:r>
    </w:p>
    <w:p w:rsidR="00485A6F" w:rsidRDefault="00485A6F" w:rsidP="00485A6F">
      <w:pPr>
        <w:spacing w:before="120" w:after="120" w:line="312" w:lineRule="auto"/>
        <w:ind w:firstLine="709"/>
        <w:jc w:val="both"/>
        <w:rPr>
          <w:rFonts w:ascii="Arial" w:hAnsi="Arial" w:cs="Arial"/>
          <w:sz w:val="19"/>
          <w:szCs w:val="19"/>
          <w:lang w:val="bs-Latn-BA"/>
        </w:rPr>
      </w:pPr>
    </w:p>
    <w:p w:rsidR="00485A6F" w:rsidRDefault="00485A6F" w:rsidP="00485A6F">
      <w:pPr>
        <w:spacing w:before="120" w:after="120" w:line="312" w:lineRule="auto"/>
        <w:ind w:firstLine="709"/>
        <w:jc w:val="both"/>
        <w:rPr>
          <w:rFonts w:ascii="Arial" w:hAnsi="Arial" w:cs="Arial"/>
          <w:sz w:val="19"/>
          <w:szCs w:val="19"/>
          <w:lang w:val="bs-Latn-BA"/>
        </w:rPr>
      </w:pPr>
      <w:r>
        <w:rPr>
          <w:rFonts w:ascii="Arial" w:hAnsi="Arial" w:cs="Arial"/>
          <w:sz w:val="19"/>
          <w:szCs w:val="19"/>
          <w:lang w:val="bs-Latn-BA"/>
        </w:rPr>
        <w:lastRenderedPageBreak/>
        <w:t>Potrebno je napomenuti da Bosansko-podrinjski kanton Goražde ne raspolaže sa dovoljnim brojem kvalitetnih smještajnih jedinica u kojima bi se mogle primiti veće grupe turista pa bi tom problemu trebalo posvetiti značajniju pažnju u narednom periodu.</w:t>
      </w:r>
    </w:p>
    <w:p w:rsidR="00485A6F" w:rsidRPr="00461072" w:rsidRDefault="00485A6F" w:rsidP="00485A6F">
      <w:pPr>
        <w:spacing w:before="120" w:after="120" w:line="312" w:lineRule="auto"/>
        <w:ind w:firstLine="709"/>
        <w:jc w:val="center"/>
        <w:rPr>
          <w:rFonts w:ascii="Arial" w:hAnsi="Arial" w:cs="Arial"/>
          <w:i/>
          <w:iCs/>
          <w:sz w:val="19"/>
          <w:szCs w:val="19"/>
          <w:lang w:val="bs-Latn-BA"/>
        </w:rPr>
      </w:pPr>
      <w:r w:rsidRPr="00461072">
        <w:rPr>
          <w:rFonts w:ascii="Arial" w:hAnsi="Arial" w:cs="Arial"/>
          <w:i/>
          <w:iCs/>
          <w:sz w:val="19"/>
          <w:szCs w:val="19"/>
          <w:lang w:val="bs-Latn-BA"/>
        </w:rPr>
        <w:t xml:space="preserve"> (6.2.)</w:t>
      </w:r>
    </w:p>
    <w:p w:rsidR="00485A6F" w:rsidRPr="00461072" w:rsidRDefault="00485A6F" w:rsidP="00485A6F">
      <w:pPr>
        <w:spacing w:before="120" w:after="120" w:line="312" w:lineRule="auto"/>
        <w:ind w:firstLine="709"/>
        <w:jc w:val="center"/>
        <w:rPr>
          <w:rFonts w:ascii="Arial" w:hAnsi="Arial" w:cs="Arial"/>
          <w:i/>
          <w:iCs/>
          <w:sz w:val="19"/>
          <w:szCs w:val="19"/>
          <w:lang w:val="bs-Latn-BA"/>
        </w:rPr>
      </w:pPr>
      <w:r w:rsidRPr="00461072">
        <w:rPr>
          <w:rFonts w:ascii="Arial" w:hAnsi="Arial" w:cs="Arial"/>
          <w:i/>
          <w:iCs/>
          <w:sz w:val="19"/>
          <w:szCs w:val="19"/>
          <w:lang w:val="bs-Latn-BA"/>
        </w:rPr>
        <w:t>(Ključne korekcije programa za 201</w:t>
      </w:r>
      <w:r>
        <w:rPr>
          <w:rFonts w:ascii="Arial" w:hAnsi="Arial" w:cs="Arial"/>
          <w:i/>
          <w:iCs/>
          <w:sz w:val="19"/>
          <w:szCs w:val="19"/>
          <w:lang w:val="bs-Latn-BA"/>
        </w:rPr>
        <w:t>3</w:t>
      </w:r>
      <w:r w:rsidRPr="00461072">
        <w:rPr>
          <w:rFonts w:ascii="Arial" w:hAnsi="Arial" w:cs="Arial"/>
          <w:i/>
          <w:iCs/>
          <w:sz w:val="19"/>
          <w:szCs w:val="19"/>
          <w:lang w:val="bs-Latn-BA"/>
        </w:rPr>
        <w:t>. godinu)</w:t>
      </w:r>
    </w:p>
    <w:p w:rsidR="00485A6F" w:rsidRPr="00461072" w:rsidRDefault="00485A6F" w:rsidP="00485A6F">
      <w:pPr>
        <w:spacing w:before="120" w:after="120" w:line="312" w:lineRule="auto"/>
        <w:ind w:firstLine="709"/>
        <w:jc w:val="both"/>
        <w:rPr>
          <w:rFonts w:ascii="Arial" w:hAnsi="Arial" w:cs="Arial"/>
          <w:sz w:val="19"/>
          <w:szCs w:val="19"/>
          <w:lang w:val="bs-Latn-BA"/>
        </w:rPr>
      </w:pPr>
      <w:r>
        <w:rPr>
          <w:rFonts w:ascii="Arial" w:hAnsi="Arial" w:cs="Arial"/>
          <w:sz w:val="19"/>
          <w:szCs w:val="19"/>
          <w:lang w:val="bs-Latn-BA"/>
        </w:rPr>
        <w:t>U odnosu na 2011. g</w:t>
      </w:r>
      <w:r w:rsidRPr="00461072">
        <w:rPr>
          <w:rFonts w:ascii="Arial" w:hAnsi="Arial" w:cs="Arial"/>
          <w:sz w:val="19"/>
          <w:szCs w:val="19"/>
          <w:lang w:val="bs-Latn-BA"/>
        </w:rPr>
        <w:t>odinu, ključne k</w:t>
      </w:r>
      <w:r>
        <w:rPr>
          <w:rFonts w:ascii="Arial" w:hAnsi="Arial" w:cs="Arial"/>
          <w:sz w:val="19"/>
          <w:szCs w:val="19"/>
          <w:lang w:val="bs-Latn-BA"/>
        </w:rPr>
        <w:t>orekcije programa su u tome da se prioritet daje</w:t>
      </w:r>
      <w:r w:rsidRPr="00461072">
        <w:rPr>
          <w:rFonts w:ascii="Arial" w:hAnsi="Arial" w:cs="Arial"/>
          <w:sz w:val="19"/>
          <w:szCs w:val="19"/>
          <w:lang w:val="bs-Latn-BA"/>
        </w:rPr>
        <w:t xml:space="preserve"> izgradnji konkret</w:t>
      </w:r>
      <w:r>
        <w:rPr>
          <w:rFonts w:ascii="Arial" w:hAnsi="Arial" w:cs="Arial"/>
          <w:sz w:val="19"/>
          <w:szCs w:val="19"/>
          <w:lang w:val="bs-Latn-BA"/>
        </w:rPr>
        <w:t>nih turističkih lokacija koje će se odabrati</w:t>
      </w:r>
      <w:r w:rsidRPr="00461072">
        <w:rPr>
          <w:rFonts w:ascii="Arial" w:hAnsi="Arial" w:cs="Arial"/>
          <w:sz w:val="19"/>
          <w:szCs w:val="19"/>
          <w:lang w:val="bs-Latn-BA"/>
        </w:rPr>
        <w:t xml:space="preserve"> u saradnji sa općinama u sastavu Bosansko-podrinjskog kantona Goražde.</w:t>
      </w:r>
    </w:p>
    <w:p w:rsidR="00485A6F" w:rsidRDefault="00485A6F" w:rsidP="00485A6F">
      <w:pPr>
        <w:spacing w:before="120" w:after="120" w:line="312" w:lineRule="auto"/>
        <w:ind w:firstLine="709"/>
        <w:jc w:val="both"/>
        <w:rPr>
          <w:rFonts w:ascii="Arial" w:hAnsi="Arial" w:cs="Arial"/>
          <w:sz w:val="19"/>
          <w:szCs w:val="19"/>
          <w:lang w:val="bs-Latn-BA"/>
        </w:rPr>
      </w:pPr>
      <w:r w:rsidRPr="00461072">
        <w:rPr>
          <w:rFonts w:ascii="Arial" w:hAnsi="Arial" w:cs="Arial"/>
          <w:sz w:val="19"/>
          <w:szCs w:val="19"/>
          <w:lang w:val="bs-Latn-BA"/>
        </w:rPr>
        <w:t xml:space="preserve">Druga ključna korekcija programa jeste </w:t>
      </w:r>
      <w:r>
        <w:rPr>
          <w:rFonts w:ascii="Arial" w:hAnsi="Arial" w:cs="Arial"/>
          <w:sz w:val="19"/>
          <w:szCs w:val="19"/>
          <w:lang w:val="bs-Latn-BA"/>
        </w:rPr>
        <w:t xml:space="preserve">značajnije povećanje sredstava za promociju turističkih proizvoda i potencijala Bosansko-podrinjskog kantona Goražde. </w:t>
      </w:r>
    </w:p>
    <w:p w:rsidR="00485A6F" w:rsidRDefault="00485A6F" w:rsidP="00485A6F">
      <w:pPr>
        <w:spacing w:before="120" w:after="120" w:line="312" w:lineRule="auto"/>
        <w:ind w:firstLine="709"/>
        <w:jc w:val="both"/>
        <w:rPr>
          <w:rFonts w:ascii="Arial" w:hAnsi="Arial" w:cs="Arial"/>
          <w:sz w:val="19"/>
          <w:szCs w:val="19"/>
          <w:lang w:val="bs-Latn-BA"/>
        </w:rPr>
      </w:pPr>
      <w:r>
        <w:rPr>
          <w:rFonts w:ascii="Arial" w:hAnsi="Arial" w:cs="Arial"/>
          <w:sz w:val="19"/>
          <w:szCs w:val="19"/>
          <w:lang w:val="bs-Latn-BA"/>
        </w:rPr>
        <w:t>Program za 2013</w:t>
      </w:r>
      <w:r w:rsidRPr="00461072">
        <w:rPr>
          <w:rFonts w:ascii="Arial" w:hAnsi="Arial" w:cs="Arial"/>
          <w:sz w:val="19"/>
          <w:szCs w:val="19"/>
          <w:lang w:val="bs-Latn-BA"/>
        </w:rPr>
        <w:t xml:space="preserve">.godinu je takođe značajno poboljšan po pitanju uvođenja dodatnih kriterija koji preciznije definišu ciljeve i očekivane rezultate programa. </w:t>
      </w:r>
    </w:p>
    <w:p w:rsidR="00E71F22" w:rsidRDefault="00E71F22" w:rsidP="00485A6F">
      <w:pPr>
        <w:spacing w:before="120" w:after="120" w:line="312" w:lineRule="auto"/>
        <w:ind w:firstLine="709"/>
        <w:jc w:val="both"/>
        <w:rPr>
          <w:rFonts w:ascii="Arial" w:hAnsi="Arial" w:cs="Arial"/>
          <w:sz w:val="19"/>
          <w:szCs w:val="19"/>
          <w:lang w:val="bs-Latn-BA"/>
        </w:rPr>
      </w:pPr>
      <w:r w:rsidRPr="00461072">
        <w:rPr>
          <w:rFonts w:ascii="Arial" w:hAnsi="Arial" w:cs="Arial"/>
          <w:sz w:val="19"/>
          <w:szCs w:val="19"/>
          <w:lang w:val="bs-Latn-BA"/>
        </w:rPr>
        <w:t xml:space="preserve"> </w:t>
      </w:r>
    </w:p>
    <w:p w:rsidR="00E71F22" w:rsidRPr="00461072" w:rsidRDefault="00E71F22" w:rsidP="00E71F22">
      <w:pPr>
        <w:spacing w:before="120" w:after="120" w:line="312" w:lineRule="auto"/>
        <w:jc w:val="center"/>
        <w:rPr>
          <w:rFonts w:ascii="Arial" w:hAnsi="Arial" w:cs="Arial"/>
          <w:b/>
          <w:bCs/>
          <w:sz w:val="19"/>
          <w:szCs w:val="19"/>
          <w:lang w:val="bs-Latn-BA"/>
        </w:rPr>
      </w:pPr>
      <w:r w:rsidRPr="00461072">
        <w:rPr>
          <w:rFonts w:ascii="Arial" w:hAnsi="Arial" w:cs="Arial"/>
          <w:b/>
          <w:bCs/>
          <w:sz w:val="19"/>
          <w:szCs w:val="19"/>
          <w:lang w:val="bs-Latn-BA"/>
        </w:rPr>
        <w:t>-7-</w:t>
      </w:r>
    </w:p>
    <w:p w:rsidR="00E71F22" w:rsidRPr="00461072" w:rsidRDefault="00E71F22" w:rsidP="00E71F22">
      <w:pPr>
        <w:spacing w:before="120" w:after="120" w:line="312" w:lineRule="auto"/>
        <w:jc w:val="center"/>
        <w:rPr>
          <w:rFonts w:ascii="Arial" w:hAnsi="Arial" w:cs="Arial"/>
          <w:sz w:val="19"/>
          <w:szCs w:val="19"/>
          <w:lang w:val="bs-Latn-BA"/>
        </w:rPr>
      </w:pPr>
      <w:r>
        <w:rPr>
          <w:rFonts w:ascii="Arial" w:hAnsi="Arial" w:cs="Arial"/>
          <w:sz w:val="19"/>
          <w:szCs w:val="19"/>
          <w:lang w:val="bs-Latn-BA"/>
        </w:rPr>
        <w:t>OPĆ</w:t>
      </w:r>
      <w:r w:rsidRPr="00461072">
        <w:rPr>
          <w:rFonts w:ascii="Arial" w:hAnsi="Arial" w:cs="Arial"/>
          <w:sz w:val="19"/>
          <w:szCs w:val="19"/>
          <w:lang w:val="bs-Latn-BA"/>
        </w:rPr>
        <w:t xml:space="preserve">I I POSEBNI CILJEVI PROGRAMA </w:t>
      </w:r>
    </w:p>
    <w:p w:rsidR="00E71F22" w:rsidRPr="00461072" w:rsidRDefault="00E71F22" w:rsidP="00E71F22">
      <w:pPr>
        <w:spacing w:before="120" w:after="120" w:line="312" w:lineRule="auto"/>
        <w:jc w:val="center"/>
        <w:rPr>
          <w:rFonts w:ascii="Arial" w:hAnsi="Arial" w:cs="Arial"/>
          <w:i/>
          <w:iCs/>
          <w:sz w:val="19"/>
          <w:szCs w:val="19"/>
          <w:lang w:val="bs-Latn-BA"/>
        </w:rPr>
      </w:pPr>
      <w:r w:rsidRPr="00461072">
        <w:rPr>
          <w:rFonts w:ascii="Arial" w:hAnsi="Arial" w:cs="Arial"/>
          <w:i/>
          <w:iCs/>
          <w:sz w:val="19"/>
          <w:szCs w:val="19"/>
          <w:lang w:val="bs-Latn-BA"/>
        </w:rPr>
        <w:t>(7.1)</w:t>
      </w:r>
    </w:p>
    <w:p w:rsidR="00E71F22" w:rsidRPr="00461072" w:rsidRDefault="00E71F22" w:rsidP="00E71F22">
      <w:pPr>
        <w:spacing w:before="120" w:after="120" w:line="312" w:lineRule="auto"/>
        <w:jc w:val="center"/>
        <w:rPr>
          <w:rFonts w:ascii="Arial" w:hAnsi="Arial" w:cs="Arial"/>
          <w:i/>
          <w:iCs/>
          <w:sz w:val="19"/>
          <w:szCs w:val="19"/>
          <w:lang w:val="bs-Latn-BA"/>
        </w:rPr>
      </w:pPr>
      <w:r w:rsidRPr="00461072">
        <w:rPr>
          <w:rFonts w:ascii="Arial" w:hAnsi="Arial" w:cs="Arial"/>
          <w:i/>
          <w:iCs/>
          <w:sz w:val="19"/>
          <w:szCs w:val="19"/>
          <w:lang w:val="bs-Latn-BA"/>
        </w:rPr>
        <w:t>(</w:t>
      </w:r>
      <w:r>
        <w:rPr>
          <w:rFonts w:ascii="Arial" w:hAnsi="Arial" w:cs="Arial"/>
          <w:i/>
          <w:iCs/>
          <w:sz w:val="19"/>
          <w:szCs w:val="19"/>
          <w:lang w:val="bs-Latn-BA"/>
        </w:rPr>
        <w:t>Osnovni</w:t>
      </w:r>
      <w:r w:rsidRPr="00461072">
        <w:rPr>
          <w:rFonts w:ascii="Arial" w:hAnsi="Arial" w:cs="Arial"/>
          <w:i/>
          <w:iCs/>
          <w:sz w:val="19"/>
          <w:szCs w:val="19"/>
          <w:lang w:val="bs-Latn-BA"/>
        </w:rPr>
        <w:t xml:space="preserve"> cilj programa)</w:t>
      </w:r>
    </w:p>
    <w:p w:rsidR="00E71F22" w:rsidRPr="00461072" w:rsidRDefault="00E71F22" w:rsidP="00E71F22">
      <w:pPr>
        <w:spacing w:before="120" w:after="120" w:line="312" w:lineRule="auto"/>
        <w:jc w:val="both"/>
        <w:rPr>
          <w:rFonts w:ascii="Arial" w:hAnsi="Arial" w:cs="Arial"/>
          <w:sz w:val="19"/>
          <w:szCs w:val="19"/>
          <w:lang w:val="bs-Latn-BA"/>
        </w:rPr>
      </w:pPr>
      <w:r w:rsidRPr="00461072">
        <w:rPr>
          <w:rFonts w:ascii="Arial" w:hAnsi="Arial" w:cs="Arial"/>
          <w:sz w:val="19"/>
          <w:szCs w:val="19"/>
          <w:lang w:val="bs-Latn-BA"/>
        </w:rPr>
        <w:tab/>
        <w:t>Programom rada Vlade Bosansko-pod</w:t>
      </w:r>
      <w:r>
        <w:rPr>
          <w:rFonts w:ascii="Arial" w:hAnsi="Arial" w:cs="Arial"/>
          <w:sz w:val="19"/>
          <w:szCs w:val="19"/>
          <w:lang w:val="bs-Latn-BA"/>
        </w:rPr>
        <w:t>rinjskog kantona Goražde za 2013</w:t>
      </w:r>
      <w:r w:rsidRPr="00461072">
        <w:rPr>
          <w:rFonts w:ascii="Arial" w:hAnsi="Arial" w:cs="Arial"/>
          <w:sz w:val="19"/>
          <w:szCs w:val="19"/>
          <w:lang w:val="bs-Latn-BA"/>
        </w:rPr>
        <w:t>.</w:t>
      </w:r>
      <w:r>
        <w:rPr>
          <w:rFonts w:ascii="Arial" w:hAnsi="Arial" w:cs="Arial"/>
          <w:sz w:val="19"/>
          <w:szCs w:val="19"/>
          <w:lang w:val="bs-Latn-BA"/>
        </w:rPr>
        <w:t xml:space="preserve"> </w:t>
      </w:r>
      <w:r w:rsidRPr="00461072">
        <w:rPr>
          <w:rFonts w:ascii="Arial" w:hAnsi="Arial" w:cs="Arial"/>
          <w:sz w:val="19"/>
          <w:szCs w:val="19"/>
          <w:lang w:val="bs-Latn-BA"/>
        </w:rPr>
        <w:t xml:space="preserve">godinu definisani su ciljevi u oblasti turizma koji se odnose na uređenje priobalja </w:t>
      </w:r>
      <w:r>
        <w:rPr>
          <w:rFonts w:ascii="Arial" w:hAnsi="Arial" w:cs="Arial"/>
          <w:sz w:val="19"/>
          <w:szCs w:val="19"/>
          <w:lang w:val="bs-Latn-BA"/>
        </w:rPr>
        <w:t xml:space="preserve">rijeke Drine </w:t>
      </w:r>
      <w:r w:rsidRPr="00461072">
        <w:rPr>
          <w:rFonts w:ascii="Arial" w:hAnsi="Arial" w:cs="Arial"/>
          <w:sz w:val="19"/>
          <w:szCs w:val="19"/>
          <w:lang w:val="bs-Latn-BA"/>
        </w:rPr>
        <w:t xml:space="preserve">kao i unaprijeđenje turističke infrastrukture značajne za </w:t>
      </w:r>
      <w:r>
        <w:rPr>
          <w:rFonts w:ascii="Arial" w:hAnsi="Arial" w:cs="Arial"/>
          <w:sz w:val="19"/>
          <w:szCs w:val="19"/>
          <w:lang w:val="bs-Latn-BA"/>
        </w:rPr>
        <w:t>tranzitni</w:t>
      </w:r>
      <w:r w:rsidRPr="00461072">
        <w:rPr>
          <w:rFonts w:ascii="Arial" w:hAnsi="Arial" w:cs="Arial"/>
          <w:sz w:val="19"/>
          <w:szCs w:val="19"/>
          <w:lang w:val="bs-Latn-BA"/>
        </w:rPr>
        <w:t xml:space="preserve"> turizam. </w:t>
      </w:r>
    </w:p>
    <w:p w:rsidR="00E71F22" w:rsidRPr="00461072" w:rsidRDefault="00E71F22" w:rsidP="00E71F22">
      <w:pPr>
        <w:spacing w:before="120" w:after="120" w:line="312" w:lineRule="auto"/>
        <w:ind w:firstLine="709"/>
        <w:jc w:val="both"/>
        <w:rPr>
          <w:rFonts w:ascii="Arial" w:hAnsi="Arial" w:cs="Arial"/>
          <w:sz w:val="19"/>
          <w:szCs w:val="19"/>
          <w:lang w:val="bs-Latn-BA"/>
        </w:rPr>
      </w:pPr>
      <w:r w:rsidRPr="00461072">
        <w:rPr>
          <w:rFonts w:ascii="Arial" w:hAnsi="Arial" w:cs="Arial"/>
          <w:sz w:val="19"/>
          <w:szCs w:val="19"/>
          <w:lang w:val="bs-Latn-BA"/>
        </w:rPr>
        <w:t xml:space="preserve">U skladu sa Programom rada Vlade, </w:t>
      </w:r>
      <w:r>
        <w:rPr>
          <w:rFonts w:ascii="Arial" w:hAnsi="Arial" w:cs="Arial"/>
          <w:sz w:val="19"/>
          <w:szCs w:val="19"/>
          <w:lang w:val="bs-Latn-BA"/>
        </w:rPr>
        <w:t xml:space="preserve">osnovni </w:t>
      </w:r>
      <w:r w:rsidRPr="00461072">
        <w:rPr>
          <w:rFonts w:ascii="Arial" w:hAnsi="Arial" w:cs="Arial"/>
          <w:sz w:val="19"/>
          <w:szCs w:val="19"/>
          <w:lang w:val="bs-Latn-BA"/>
        </w:rPr>
        <w:t>cilj programa je unaprijeđenje javne turističke infrastrukture,</w:t>
      </w:r>
      <w:r>
        <w:rPr>
          <w:rFonts w:ascii="Arial" w:hAnsi="Arial" w:cs="Arial"/>
          <w:sz w:val="19"/>
          <w:szCs w:val="19"/>
          <w:lang w:val="bs-Latn-BA"/>
        </w:rPr>
        <w:t xml:space="preserve"> promocija</w:t>
      </w:r>
      <w:r w:rsidRPr="00461072">
        <w:rPr>
          <w:rFonts w:ascii="Arial" w:hAnsi="Arial" w:cs="Arial"/>
          <w:sz w:val="19"/>
          <w:szCs w:val="19"/>
          <w:lang w:val="bs-Latn-BA"/>
        </w:rPr>
        <w:t xml:space="preserve"> turističkih </w:t>
      </w:r>
      <w:r>
        <w:rPr>
          <w:rFonts w:ascii="Arial" w:hAnsi="Arial" w:cs="Arial"/>
          <w:sz w:val="19"/>
          <w:szCs w:val="19"/>
          <w:lang w:val="bs-Latn-BA"/>
        </w:rPr>
        <w:t xml:space="preserve">proizvoda i </w:t>
      </w:r>
      <w:r w:rsidRPr="00461072">
        <w:rPr>
          <w:rFonts w:ascii="Arial" w:hAnsi="Arial" w:cs="Arial"/>
          <w:sz w:val="19"/>
          <w:szCs w:val="19"/>
          <w:lang w:val="bs-Latn-BA"/>
        </w:rPr>
        <w:t>potencijala i proširivanje turističke ponude Bosansko-podrinjskog kantona Goražde na način koji doprinosi povećanju privredne aktivnosti u oblasti turizma i poboljšanju ukupne kvalitete života stanovnika na prostoru kantona.</w:t>
      </w:r>
    </w:p>
    <w:p w:rsidR="00E71F22" w:rsidRPr="00461072" w:rsidRDefault="00E71F22" w:rsidP="00E71F22">
      <w:pPr>
        <w:spacing w:before="120" w:after="120" w:line="312" w:lineRule="auto"/>
        <w:jc w:val="center"/>
        <w:rPr>
          <w:rFonts w:ascii="Arial" w:hAnsi="Arial" w:cs="Arial"/>
          <w:i/>
          <w:iCs/>
          <w:sz w:val="19"/>
          <w:szCs w:val="19"/>
          <w:lang w:val="bs-Latn-BA"/>
        </w:rPr>
      </w:pPr>
      <w:r w:rsidRPr="00461072">
        <w:rPr>
          <w:rFonts w:ascii="Arial" w:hAnsi="Arial" w:cs="Arial"/>
          <w:i/>
          <w:iCs/>
          <w:sz w:val="19"/>
          <w:szCs w:val="19"/>
          <w:lang w:val="bs-Latn-BA"/>
        </w:rPr>
        <w:t>(7.2)</w:t>
      </w:r>
    </w:p>
    <w:p w:rsidR="00E71F22" w:rsidRPr="00461072" w:rsidRDefault="00E71F22" w:rsidP="00E71F22">
      <w:pPr>
        <w:spacing w:before="120" w:after="120" w:line="312" w:lineRule="auto"/>
        <w:jc w:val="center"/>
        <w:rPr>
          <w:rFonts w:ascii="Arial" w:hAnsi="Arial" w:cs="Arial"/>
          <w:i/>
          <w:iCs/>
          <w:sz w:val="19"/>
          <w:szCs w:val="19"/>
          <w:lang w:val="bs-Latn-BA"/>
        </w:rPr>
      </w:pPr>
      <w:r w:rsidRPr="00461072">
        <w:rPr>
          <w:rFonts w:ascii="Arial" w:hAnsi="Arial" w:cs="Arial"/>
          <w:i/>
          <w:iCs/>
          <w:sz w:val="19"/>
          <w:szCs w:val="19"/>
          <w:lang w:val="bs-Latn-BA"/>
        </w:rPr>
        <w:t>(Posebni ciljevi)</w:t>
      </w:r>
    </w:p>
    <w:p w:rsidR="00E71F22" w:rsidRPr="00461072" w:rsidRDefault="00E71F22" w:rsidP="00E71F22">
      <w:pPr>
        <w:spacing w:before="120" w:after="120" w:line="312" w:lineRule="auto"/>
        <w:ind w:firstLine="708"/>
        <w:jc w:val="both"/>
        <w:rPr>
          <w:rFonts w:ascii="Arial" w:hAnsi="Arial" w:cs="Arial"/>
          <w:sz w:val="19"/>
          <w:szCs w:val="19"/>
          <w:lang w:val="bs-Latn-BA"/>
        </w:rPr>
      </w:pPr>
      <w:r w:rsidRPr="00461072">
        <w:rPr>
          <w:rFonts w:ascii="Arial" w:hAnsi="Arial" w:cs="Arial"/>
          <w:sz w:val="19"/>
          <w:szCs w:val="19"/>
          <w:lang w:val="bs-Latn-BA"/>
        </w:rPr>
        <w:t>Program sadrži posebne ciljeve programa u okviru kojih će se pružati podrška razvoju turizma na području Bosansko-podrinjskog kantona Goražde.</w:t>
      </w:r>
    </w:p>
    <w:p w:rsidR="00E71F22" w:rsidRPr="00461072" w:rsidRDefault="00E71F22" w:rsidP="00E71F22">
      <w:pPr>
        <w:spacing w:before="120" w:after="120" w:line="312" w:lineRule="auto"/>
        <w:ind w:firstLine="709"/>
        <w:jc w:val="both"/>
        <w:rPr>
          <w:rFonts w:ascii="Arial" w:hAnsi="Arial" w:cs="Arial"/>
          <w:sz w:val="19"/>
          <w:szCs w:val="19"/>
          <w:lang w:val="bs-Latn-BA"/>
        </w:rPr>
      </w:pPr>
      <w:r>
        <w:rPr>
          <w:rFonts w:ascii="Arial" w:hAnsi="Arial" w:cs="Arial"/>
          <w:sz w:val="19"/>
          <w:szCs w:val="19"/>
          <w:lang w:val="bs-Latn-BA"/>
        </w:rPr>
        <w:t>U skladu sa opć</w:t>
      </w:r>
      <w:r w:rsidRPr="00461072">
        <w:rPr>
          <w:rFonts w:ascii="Arial" w:hAnsi="Arial" w:cs="Arial"/>
          <w:sz w:val="19"/>
          <w:szCs w:val="19"/>
          <w:lang w:val="bs-Latn-BA"/>
        </w:rPr>
        <w:t>im ciljem, posebni ciljevi programa su:</w:t>
      </w:r>
    </w:p>
    <w:p w:rsidR="00E71F22" w:rsidRPr="00B07FC0" w:rsidRDefault="00E71F22" w:rsidP="00E71F22">
      <w:pPr>
        <w:numPr>
          <w:ilvl w:val="0"/>
          <w:numId w:val="1"/>
        </w:numPr>
        <w:tabs>
          <w:tab w:val="clear" w:pos="1778"/>
        </w:tabs>
        <w:spacing w:before="120" w:after="120" w:line="312" w:lineRule="auto"/>
        <w:ind w:left="1134" w:hanging="447"/>
        <w:jc w:val="both"/>
        <w:rPr>
          <w:rFonts w:ascii="Arial" w:hAnsi="Arial" w:cs="Arial"/>
          <w:sz w:val="19"/>
          <w:szCs w:val="19"/>
          <w:lang w:val="bs-Latn-BA"/>
        </w:rPr>
      </w:pPr>
      <w:r w:rsidRPr="00B07FC0">
        <w:rPr>
          <w:rFonts w:ascii="Arial" w:hAnsi="Arial" w:cs="Arial"/>
          <w:sz w:val="19"/>
          <w:szCs w:val="19"/>
          <w:lang w:val="bs-Latn-BA"/>
        </w:rPr>
        <w:t>Poboljšanje javne turističke infrastrukture</w:t>
      </w:r>
    </w:p>
    <w:p w:rsidR="00E71F22" w:rsidRPr="00461072" w:rsidRDefault="00E71F22" w:rsidP="00E71F22">
      <w:pPr>
        <w:numPr>
          <w:ilvl w:val="0"/>
          <w:numId w:val="1"/>
        </w:numPr>
        <w:tabs>
          <w:tab w:val="clear" w:pos="1778"/>
        </w:tabs>
        <w:spacing w:before="120" w:after="120" w:line="312" w:lineRule="auto"/>
        <w:ind w:left="1134" w:hanging="447"/>
        <w:jc w:val="both"/>
        <w:rPr>
          <w:rFonts w:ascii="Arial" w:hAnsi="Arial" w:cs="Arial"/>
          <w:sz w:val="19"/>
          <w:szCs w:val="19"/>
          <w:lang w:val="bs-Latn-BA"/>
        </w:rPr>
      </w:pPr>
      <w:r w:rsidRPr="00461072">
        <w:rPr>
          <w:rFonts w:ascii="Arial" w:hAnsi="Arial" w:cs="Arial"/>
          <w:sz w:val="19"/>
          <w:szCs w:val="19"/>
          <w:lang w:val="bs-Latn-BA"/>
        </w:rPr>
        <w:t xml:space="preserve">Promocija turističkih </w:t>
      </w:r>
      <w:r>
        <w:rPr>
          <w:rFonts w:ascii="Arial" w:hAnsi="Arial" w:cs="Arial"/>
          <w:sz w:val="19"/>
          <w:szCs w:val="19"/>
          <w:lang w:val="bs-Latn-BA"/>
        </w:rPr>
        <w:t xml:space="preserve">proizvoda i </w:t>
      </w:r>
      <w:r w:rsidRPr="00461072">
        <w:rPr>
          <w:rFonts w:ascii="Arial" w:hAnsi="Arial" w:cs="Arial"/>
          <w:sz w:val="19"/>
          <w:szCs w:val="19"/>
          <w:lang w:val="bs-Latn-BA"/>
        </w:rPr>
        <w:t>potencijala Bosansko-podrinjskog kantona Goražde</w:t>
      </w:r>
    </w:p>
    <w:p w:rsidR="00E71F22" w:rsidRPr="0010024E" w:rsidRDefault="00E71F22" w:rsidP="00E71F22">
      <w:pPr>
        <w:numPr>
          <w:ilvl w:val="0"/>
          <w:numId w:val="1"/>
        </w:numPr>
        <w:tabs>
          <w:tab w:val="clear" w:pos="1778"/>
        </w:tabs>
        <w:spacing w:before="120" w:after="120" w:line="312" w:lineRule="auto"/>
        <w:ind w:left="1134" w:hanging="447"/>
        <w:jc w:val="both"/>
        <w:rPr>
          <w:rFonts w:ascii="Arial" w:hAnsi="Arial" w:cs="Arial"/>
          <w:sz w:val="19"/>
          <w:szCs w:val="19"/>
          <w:lang w:val="bs-Latn-BA"/>
        </w:rPr>
      </w:pPr>
      <w:r>
        <w:rPr>
          <w:rFonts w:ascii="Arial" w:hAnsi="Arial" w:cs="Arial"/>
          <w:sz w:val="19"/>
          <w:szCs w:val="19"/>
          <w:lang w:val="bs-Latn-BA"/>
        </w:rPr>
        <w:t>Prošire</w:t>
      </w:r>
      <w:r w:rsidRPr="00461072">
        <w:rPr>
          <w:rFonts w:ascii="Arial" w:hAnsi="Arial" w:cs="Arial"/>
          <w:sz w:val="19"/>
          <w:szCs w:val="19"/>
          <w:lang w:val="bs-Latn-BA"/>
        </w:rPr>
        <w:t>nje turističke ponude u Bosansko-podrinjskom kantonu Goražde</w:t>
      </w:r>
      <w:r w:rsidRPr="006D607A">
        <w:rPr>
          <w:rFonts w:ascii="Arial" w:hAnsi="Arial" w:cs="Arial"/>
          <w:sz w:val="19"/>
          <w:szCs w:val="19"/>
          <w:lang w:val="bs-Latn-BA"/>
        </w:rPr>
        <w:t xml:space="preserve"> </w:t>
      </w:r>
      <w:r>
        <w:rPr>
          <w:rFonts w:ascii="Arial" w:hAnsi="Arial" w:cs="Arial"/>
          <w:sz w:val="19"/>
          <w:szCs w:val="19"/>
          <w:lang w:val="bs-Latn-BA"/>
        </w:rPr>
        <w:t xml:space="preserve">i prevazilaženje poteškoća u radu, kao i </w:t>
      </w:r>
      <w:r w:rsidR="00C910A3">
        <w:rPr>
          <w:rFonts w:ascii="Arial" w:hAnsi="Arial" w:cs="Arial"/>
          <w:sz w:val="19"/>
          <w:szCs w:val="19"/>
          <w:lang w:val="bs-Latn-BA"/>
        </w:rPr>
        <w:t>s</w:t>
      </w:r>
      <w:r>
        <w:rPr>
          <w:rFonts w:ascii="Arial" w:hAnsi="Arial" w:cs="Arial"/>
          <w:sz w:val="19"/>
          <w:szCs w:val="19"/>
          <w:lang w:val="bs-Latn-BA"/>
        </w:rPr>
        <w:t>tart U</w:t>
      </w:r>
      <w:r w:rsidR="002A3C42">
        <w:rPr>
          <w:rFonts w:ascii="Arial" w:hAnsi="Arial" w:cs="Arial"/>
          <w:sz w:val="19"/>
          <w:szCs w:val="19"/>
          <w:lang w:val="bs-Latn-BA"/>
        </w:rPr>
        <w:t>P</w:t>
      </w:r>
      <w:r>
        <w:rPr>
          <w:rFonts w:ascii="Arial" w:hAnsi="Arial" w:cs="Arial"/>
          <w:sz w:val="19"/>
          <w:szCs w:val="19"/>
          <w:lang w:val="bs-Latn-BA"/>
        </w:rPr>
        <w:t xml:space="preserve"> podrška z</w:t>
      </w:r>
      <w:r w:rsidR="00C910A3">
        <w:rPr>
          <w:rFonts w:ascii="Arial" w:hAnsi="Arial" w:cs="Arial"/>
          <w:sz w:val="19"/>
          <w:szCs w:val="19"/>
          <w:lang w:val="bs-Latn-BA"/>
        </w:rPr>
        <w:t>a prvu registraciju turističko-</w:t>
      </w:r>
      <w:r>
        <w:rPr>
          <w:rFonts w:ascii="Arial" w:hAnsi="Arial" w:cs="Arial"/>
          <w:sz w:val="19"/>
          <w:szCs w:val="19"/>
          <w:lang w:val="bs-Latn-BA"/>
        </w:rPr>
        <w:t>ugostiteljske djelatnosti.</w:t>
      </w:r>
    </w:p>
    <w:p w:rsidR="00E71F22" w:rsidRPr="00461072" w:rsidRDefault="00E71F22" w:rsidP="00E71F22">
      <w:pPr>
        <w:spacing w:before="120" w:after="120" w:line="312" w:lineRule="auto"/>
        <w:jc w:val="center"/>
        <w:rPr>
          <w:rFonts w:ascii="Arial" w:hAnsi="Arial" w:cs="Arial"/>
          <w:i/>
          <w:iCs/>
          <w:sz w:val="19"/>
          <w:szCs w:val="19"/>
          <w:lang w:val="bs-Latn-BA"/>
        </w:rPr>
      </w:pPr>
      <w:r w:rsidRPr="00461072">
        <w:rPr>
          <w:rFonts w:ascii="Arial" w:hAnsi="Arial" w:cs="Arial"/>
          <w:i/>
          <w:iCs/>
          <w:sz w:val="19"/>
          <w:szCs w:val="19"/>
          <w:lang w:val="bs-Latn-BA"/>
        </w:rPr>
        <w:t xml:space="preserve"> (7.3)</w:t>
      </w:r>
    </w:p>
    <w:p w:rsidR="00E71F22" w:rsidRPr="00461072" w:rsidRDefault="00E71F22" w:rsidP="00E71F22">
      <w:pPr>
        <w:spacing w:before="120" w:after="120" w:line="312" w:lineRule="auto"/>
        <w:jc w:val="center"/>
        <w:rPr>
          <w:rFonts w:ascii="Arial" w:hAnsi="Arial" w:cs="Arial"/>
          <w:i/>
          <w:iCs/>
          <w:sz w:val="19"/>
          <w:szCs w:val="19"/>
          <w:lang w:val="bs-Latn-BA"/>
        </w:rPr>
      </w:pPr>
      <w:r w:rsidRPr="00461072">
        <w:rPr>
          <w:rFonts w:ascii="Arial" w:hAnsi="Arial" w:cs="Arial"/>
          <w:i/>
          <w:iCs/>
          <w:sz w:val="19"/>
          <w:szCs w:val="19"/>
          <w:lang w:val="bs-Latn-BA"/>
        </w:rPr>
        <w:t>(Poboljšanje</w:t>
      </w:r>
      <w:r w:rsidR="00DD509A">
        <w:rPr>
          <w:rFonts w:ascii="Arial" w:hAnsi="Arial" w:cs="Arial"/>
          <w:i/>
          <w:iCs/>
          <w:sz w:val="19"/>
          <w:szCs w:val="19"/>
          <w:lang w:val="bs-Latn-BA"/>
        </w:rPr>
        <w:t xml:space="preserve"> javne </w:t>
      </w:r>
      <w:r w:rsidRPr="00461072">
        <w:rPr>
          <w:rFonts w:ascii="Arial" w:hAnsi="Arial" w:cs="Arial"/>
          <w:i/>
          <w:iCs/>
          <w:sz w:val="19"/>
          <w:szCs w:val="19"/>
          <w:lang w:val="bs-Latn-BA"/>
        </w:rPr>
        <w:t xml:space="preserve"> turističke infrastrukture)</w:t>
      </w:r>
    </w:p>
    <w:p w:rsidR="00E71F22" w:rsidRPr="00461072" w:rsidRDefault="00E71F22" w:rsidP="00E71F22">
      <w:pPr>
        <w:spacing w:before="120" w:after="120" w:line="312" w:lineRule="auto"/>
        <w:ind w:firstLine="708"/>
        <w:jc w:val="both"/>
        <w:rPr>
          <w:rFonts w:ascii="Arial" w:hAnsi="Arial" w:cs="Arial"/>
          <w:sz w:val="19"/>
          <w:szCs w:val="19"/>
          <w:lang w:val="bs-Latn-BA"/>
        </w:rPr>
      </w:pPr>
      <w:r w:rsidRPr="00461072">
        <w:rPr>
          <w:rFonts w:ascii="Arial" w:hAnsi="Arial" w:cs="Arial"/>
          <w:sz w:val="19"/>
          <w:szCs w:val="19"/>
          <w:lang w:val="bs-Latn-BA"/>
        </w:rPr>
        <w:t>U okviru prvog posebnog c</w:t>
      </w:r>
      <w:r>
        <w:rPr>
          <w:rFonts w:ascii="Arial" w:hAnsi="Arial" w:cs="Arial"/>
          <w:sz w:val="19"/>
          <w:szCs w:val="19"/>
          <w:lang w:val="bs-Latn-BA"/>
        </w:rPr>
        <w:t>ilja obezbijedit će se transfer</w:t>
      </w:r>
      <w:r w:rsidRPr="00461072">
        <w:rPr>
          <w:rFonts w:ascii="Arial" w:hAnsi="Arial" w:cs="Arial"/>
          <w:sz w:val="19"/>
          <w:szCs w:val="19"/>
          <w:lang w:val="bs-Latn-BA"/>
        </w:rPr>
        <w:t xml:space="preserve"> općinama za sufinansiranje</w:t>
      </w:r>
      <w:r>
        <w:rPr>
          <w:rFonts w:ascii="Arial" w:hAnsi="Arial" w:cs="Arial"/>
          <w:sz w:val="19"/>
          <w:szCs w:val="19"/>
          <w:lang w:val="bs-Latn-BA"/>
        </w:rPr>
        <w:t xml:space="preserve"> </w:t>
      </w:r>
      <w:r w:rsidRPr="00461072">
        <w:rPr>
          <w:rFonts w:ascii="Arial" w:hAnsi="Arial" w:cs="Arial"/>
          <w:sz w:val="19"/>
          <w:szCs w:val="19"/>
          <w:lang w:val="bs-Latn-BA"/>
        </w:rPr>
        <w:t>projek</w:t>
      </w:r>
      <w:r>
        <w:rPr>
          <w:rFonts w:ascii="Arial" w:hAnsi="Arial" w:cs="Arial"/>
          <w:sz w:val="19"/>
          <w:szCs w:val="19"/>
          <w:lang w:val="bs-Latn-BA"/>
        </w:rPr>
        <w:t>a</w:t>
      </w:r>
      <w:r w:rsidRPr="00461072">
        <w:rPr>
          <w:rFonts w:ascii="Arial" w:hAnsi="Arial" w:cs="Arial"/>
          <w:sz w:val="19"/>
          <w:szCs w:val="19"/>
          <w:lang w:val="bs-Latn-BA"/>
        </w:rPr>
        <w:t>ta i aktivnosti na uređenju, revitalizaciji, izgradnji, rekonstrukciji, opremanju javne turističke infrastrukture</w:t>
      </w:r>
      <w:r>
        <w:rPr>
          <w:rFonts w:ascii="Arial" w:hAnsi="Arial" w:cs="Arial"/>
          <w:sz w:val="19"/>
          <w:szCs w:val="19"/>
          <w:lang w:val="bs-Latn-BA"/>
        </w:rPr>
        <w:t xml:space="preserve"> koja se</w:t>
      </w:r>
      <w:r w:rsidRPr="00461072">
        <w:rPr>
          <w:rFonts w:ascii="Arial" w:hAnsi="Arial" w:cs="Arial"/>
          <w:sz w:val="19"/>
          <w:szCs w:val="19"/>
          <w:lang w:val="bs-Latn-BA"/>
        </w:rPr>
        <w:t xml:space="preserve"> u ovom program</w:t>
      </w:r>
      <w:r>
        <w:rPr>
          <w:rFonts w:ascii="Arial" w:hAnsi="Arial" w:cs="Arial"/>
          <w:sz w:val="19"/>
          <w:szCs w:val="19"/>
          <w:lang w:val="bs-Latn-BA"/>
        </w:rPr>
        <w:t>u definiše kao prioritetna lo</w:t>
      </w:r>
      <w:r w:rsidRPr="00461072">
        <w:rPr>
          <w:rFonts w:ascii="Arial" w:hAnsi="Arial" w:cs="Arial"/>
          <w:sz w:val="19"/>
          <w:szCs w:val="19"/>
          <w:lang w:val="bs-Latn-BA"/>
        </w:rPr>
        <w:t>kacij</w:t>
      </w:r>
      <w:r>
        <w:rPr>
          <w:rFonts w:ascii="Arial" w:hAnsi="Arial" w:cs="Arial"/>
          <w:sz w:val="19"/>
          <w:szCs w:val="19"/>
          <w:lang w:val="bs-Latn-BA"/>
        </w:rPr>
        <w:t>a</w:t>
      </w:r>
      <w:r w:rsidRPr="00461072">
        <w:rPr>
          <w:rFonts w:ascii="Arial" w:hAnsi="Arial" w:cs="Arial"/>
          <w:sz w:val="19"/>
          <w:szCs w:val="19"/>
          <w:lang w:val="bs-Latn-BA"/>
        </w:rPr>
        <w:t xml:space="preserve"> za razvoj turizma.</w:t>
      </w:r>
    </w:p>
    <w:p w:rsidR="00E71F22" w:rsidRPr="00461072" w:rsidRDefault="00E71F22" w:rsidP="009D5FA7">
      <w:pPr>
        <w:spacing w:before="120" w:after="120" w:line="312" w:lineRule="auto"/>
        <w:ind w:firstLine="705"/>
        <w:jc w:val="both"/>
        <w:rPr>
          <w:rFonts w:ascii="Arial" w:hAnsi="Arial" w:cs="Arial"/>
          <w:sz w:val="19"/>
          <w:szCs w:val="19"/>
          <w:lang w:val="bs-Latn-BA"/>
        </w:rPr>
      </w:pPr>
      <w:r w:rsidRPr="00461072">
        <w:rPr>
          <w:rFonts w:ascii="Arial" w:hAnsi="Arial" w:cs="Arial"/>
          <w:sz w:val="19"/>
          <w:szCs w:val="19"/>
          <w:lang w:val="bs-Latn-BA"/>
        </w:rPr>
        <w:lastRenderedPageBreak/>
        <w:t xml:space="preserve">Podrška za unapređenje i revitalizaciju turističke infrastrukture obezbijedit će se za projekte i aktivnosti investicionog ulaganja u uređenje </w:t>
      </w:r>
      <w:r>
        <w:rPr>
          <w:rFonts w:ascii="Arial" w:hAnsi="Arial" w:cs="Arial"/>
          <w:sz w:val="19"/>
          <w:szCs w:val="19"/>
          <w:lang w:val="bs-Latn-BA"/>
        </w:rPr>
        <w:t xml:space="preserve">lokacija na rijeci Drini u općinama Goražde i Foča-Ustikolina, kao i općini Pale-Prača za izgradnju turističke infrastrukture na Krivoj Dragi za zimski turizam. </w:t>
      </w:r>
    </w:p>
    <w:p w:rsidR="00E71F22" w:rsidRPr="00461072" w:rsidRDefault="00E71F22" w:rsidP="00E71F22">
      <w:pPr>
        <w:spacing w:before="120" w:after="120" w:line="312" w:lineRule="auto"/>
        <w:jc w:val="center"/>
        <w:rPr>
          <w:rFonts w:ascii="Arial" w:hAnsi="Arial" w:cs="Arial"/>
          <w:i/>
          <w:iCs/>
          <w:sz w:val="19"/>
          <w:szCs w:val="19"/>
          <w:lang w:val="bs-Latn-BA"/>
        </w:rPr>
      </w:pPr>
      <w:r w:rsidRPr="00461072">
        <w:rPr>
          <w:rFonts w:ascii="Arial" w:hAnsi="Arial" w:cs="Arial"/>
          <w:i/>
          <w:iCs/>
          <w:sz w:val="19"/>
          <w:szCs w:val="19"/>
          <w:lang w:val="bs-Latn-BA"/>
        </w:rPr>
        <w:t>(7.4)</w:t>
      </w:r>
    </w:p>
    <w:p w:rsidR="00E71F22" w:rsidRPr="001401B6" w:rsidRDefault="00E71F22" w:rsidP="001401B6">
      <w:pPr>
        <w:spacing w:before="120" w:after="120" w:line="312" w:lineRule="auto"/>
        <w:ind w:left="1418"/>
        <w:jc w:val="both"/>
        <w:rPr>
          <w:rFonts w:ascii="Arial" w:hAnsi="Arial" w:cs="Arial"/>
          <w:i/>
          <w:sz w:val="19"/>
          <w:szCs w:val="19"/>
          <w:lang w:val="bs-Latn-BA"/>
        </w:rPr>
      </w:pPr>
      <w:r w:rsidRPr="00DD509A">
        <w:rPr>
          <w:rFonts w:ascii="Arial" w:hAnsi="Arial" w:cs="Arial"/>
          <w:i/>
          <w:iCs/>
          <w:sz w:val="19"/>
          <w:szCs w:val="19"/>
          <w:lang w:val="bs-Latn-BA"/>
        </w:rPr>
        <w:t>(</w:t>
      </w:r>
      <w:r w:rsidR="00DD509A" w:rsidRPr="00DD509A">
        <w:rPr>
          <w:rFonts w:ascii="Arial" w:hAnsi="Arial" w:cs="Arial"/>
          <w:i/>
          <w:sz w:val="19"/>
          <w:szCs w:val="19"/>
          <w:lang w:val="bs-Latn-BA"/>
        </w:rPr>
        <w:t>Promocija turističkih proizvoda i potencijala Bosansko-podrinjskog kantona Goražde</w:t>
      </w:r>
      <w:r w:rsidR="00DD509A">
        <w:rPr>
          <w:rFonts w:ascii="Arial" w:hAnsi="Arial" w:cs="Arial"/>
          <w:i/>
          <w:sz w:val="19"/>
          <w:szCs w:val="19"/>
          <w:lang w:val="bs-Latn-BA"/>
        </w:rPr>
        <w:t>)</w:t>
      </w:r>
    </w:p>
    <w:p w:rsidR="00E71F22" w:rsidRPr="00461072" w:rsidRDefault="00E71F22" w:rsidP="00E71F22">
      <w:pPr>
        <w:spacing w:before="120" w:after="120" w:line="312" w:lineRule="auto"/>
        <w:ind w:firstLine="705"/>
        <w:jc w:val="both"/>
        <w:rPr>
          <w:rFonts w:ascii="Arial" w:hAnsi="Arial" w:cs="Arial"/>
          <w:sz w:val="19"/>
          <w:szCs w:val="19"/>
          <w:lang w:val="bs-Latn-BA"/>
        </w:rPr>
      </w:pPr>
      <w:r w:rsidRPr="00461072">
        <w:rPr>
          <w:rFonts w:ascii="Arial" w:hAnsi="Arial" w:cs="Arial"/>
          <w:sz w:val="19"/>
          <w:szCs w:val="19"/>
          <w:lang w:val="bs-Latn-BA"/>
        </w:rPr>
        <w:t>U okviru drug</w:t>
      </w:r>
      <w:r>
        <w:rPr>
          <w:rFonts w:ascii="Arial" w:hAnsi="Arial" w:cs="Arial"/>
          <w:sz w:val="19"/>
          <w:szCs w:val="19"/>
          <w:lang w:val="bs-Latn-BA"/>
        </w:rPr>
        <w:t>og posebnog</w:t>
      </w:r>
      <w:r w:rsidRPr="00461072">
        <w:rPr>
          <w:rFonts w:ascii="Arial" w:hAnsi="Arial" w:cs="Arial"/>
          <w:sz w:val="19"/>
          <w:szCs w:val="19"/>
          <w:lang w:val="bs-Latn-BA"/>
        </w:rPr>
        <w:t xml:space="preserve"> cilja obezbijedit će se podrška turističkoj zajednici u promociji </w:t>
      </w:r>
      <w:r>
        <w:rPr>
          <w:rFonts w:ascii="Arial" w:hAnsi="Arial" w:cs="Arial"/>
          <w:sz w:val="19"/>
          <w:szCs w:val="19"/>
          <w:lang w:val="bs-Latn-BA"/>
        </w:rPr>
        <w:t xml:space="preserve">turističkih proizvoda </w:t>
      </w:r>
      <w:r w:rsidRPr="00461072">
        <w:rPr>
          <w:rFonts w:ascii="Arial" w:hAnsi="Arial" w:cs="Arial"/>
          <w:sz w:val="19"/>
          <w:szCs w:val="19"/>
          <w:lang w:val="bs-Latn-BA"/>
        </w:rPr>
        <w:t>i turističkih potencijala Bosansko-podrinjskog kantona Goražde.</w:t>
      </w:r>
    </w:p>
    <w:p w:rsidR="001401B6" w:rsidRPr="009D5FA7" w:rsidRDefault="00E71F22" w:rsidP="009D5FA7">
      <w:pPr>
        <w:spacing w:before="120" w:after="120" w:line="312" w:lineRule="auto"/>
        <w:ind w:firstLine="705"/>
        <w:jc w:val="both"/>
        <w:rPr>
          <w:rFonts w:ascii="Arial" w:hAnsi="Arial" w:cs="Arial"/>
          <w:sz w:val="19"/>
          <w:szCs w:val="19"/>
          <w:lang w:val="bs-Latn-BA"/>
        </w:rPr>
      </w:pPr>
      <w:r w:rsidRPr="00461072">
        <w:rPr>
          <w:rFonts w:ascii="Arial" w:hAnsi="Arial" w:cs="Arial"/>
          <w:sz w:val="19"/>
          <w:szCs w:val="19"/>
          <w:lang w:val="bs-Latn-BA"/>
        </w:rPr>
        <w:t>Podrška će omogućiti finansiranje aktivnosti izrade printanog, audio i video promotivnog materijala, provođenje promotivnih akcija za vrijeme ljetne i zimske turističke sezone, provođenje promotivne kampanje,</w:t>
      </w:r>
      <w:r>
        <w:rPr>
          <w:rFonts w:ascii="Arial" w:hAnsi="Arial" w:cs="Arial"/>
          <w:sz w:val="19"/>
          <w:szCs w:val="19"/>
          <w:lang w:val="bs-Latn-BA"/>
        </w:rPr>
        <w:t xml:space="preserve"> </w:t>
      </w:r>
      <w:r w:rsidRPr="002338B3">
        <w:rPr>
          <w:rFonts w:ascii="Arial" w:hAnsi="Arial" w:cs="Arial"/>
          <w:sz w:val="19"/>
          <w:szCs w:val="19"/>
          <w:lang w:val="bs-Latn-BA"/>
        </w:rPr>
        <w:t>uređen</w:t>
      </w:r>
      <w:r w:rsidR="00485A6F" w:rsidRPr="002338B3">
        <w:rPr>
          <w:rFonts w:ascii="Arial" w:hAnsi="Arial" w:cs="Arial"/>
          <w:sz w:val="19"/>
          <w:szCs w:val="19"/>
          <w:lang w:val="bs-Latn-BA"/>
        </w:rPr>
        <w:t>je i opremanje turističkih loka</w:t>
      </w:r>
      <w:r w:rsidRPr="002338B3">
        <w:rPr>
          <w:rFonts w:ascii="Arial" w:hAnsi="Arial" w:cs="Arial"/>
          <w:sz w:val="19"/>
          <w:szCs w:val="19"/>
          <w:lang w:val="bs-Latn-BA"/>
        </w:rPr>
        <w:t>cija</w:t>
      </w:r>
      <w:r w:rsidR="00485A6F" w:rsidRPr="002338B3">
        <w:rPr>
          <w:rFonts w:ascii="Arial" w:hAnsi="Arial" w:cs="Arial"/>
          <w:sz w:val="19"/>
          <w:szCs w:val="19"/>
          <w:lang w:val="bs-Latn-BA"/>
        </w:rPr>
        <w:t xml:space="preserve"> u promotivne svrhe</w:t>
      </w:r>
      <w:r w:rsidRPr="002338B3">
        <w:rPr>
          <w:rFonts w:ascii="Arial" w:hAnsi="Arial" w:cs="Arial"/>
          <w:sz w:val="19"/>
          <w:szCs w:val="19"/>
          <w:lang w:val="bs-Latn-BA"/>
        </w:rPr>
        <w:t>,</w:t>
      </w:r>
      <w:r>
        <w:rPr>
          <w:rFonts w:ascii="Arial" w:hAnsi="Arial" w:cs="Arial"/>
          <w:sz w:val="19"/>
          <w:szCs w:val="19"/>
          <w:lang w:val="bs-Latn-BA"/>
        </w:rPr>
        <w:t xml:space="preserve"> </w:t>
      </w:r>
      <w:r w:rsidRPr="00461072">
        <w:rPr>
          <w:rFonts w:ascii="Arial" w:hAnsi="Arial" w:cs="Arial"/>
          <w:sz w:val="19"/>
          <w:szCs w:val="19"/>
          <w:lang w:val="bs-Latn-BA"/>
        </w:rPr>
        <w:t xml:space="preserve"> organizovanje inovativnih turističkih događaja</w:t>
      </w:r>
      <w:r>
        <w:rPr>
          <w:rFonts w:ascii="Arial" w:hAnsi="Arial" w:cs="Arial"/>
          <w:sz w:val="19"/>
          <w:szCs w:val="19"/>
          <w:lang w:val="bs-Latn-BA"/>
        </w:rPr>
        <w:t>,</w:t>
      </w:r>
      <w:r w:rsidRPr="00461072">
        <w:rPr>
          <w:rFonts w:ascii="Arial" w:hAnsi="Arial" w:cs="Arial"/>
          <w:sz w:val="19"/>
          <w:szCs w:val="19"/>
          <w:lang w:val="bs-Latn-BA"/>
        </w:rPr>
        <w:t xml:space="preserve"> te za druge aktivnosti koje doprinose promociji turizma u Bosansko-podrinjskom kantonu Goražde.</w:t>
      </w:r>
    </w:p>
    <w:p w:rsidR="00E71F22" w:rsidRPr="00461072" w:rsidRDefault="00E71F22" w:rsidP="00E71F22">
      <w:pPr>
        <w:spacing w:before="120" w:after="120" w:line="312" w:lineRule="auto"/>
        <w:jc w:val="center"/>
        <w:rPr>
          <w:rFonts w:ascii="Arial" w:hAnsi="Arial" w:cs="Arial"/>
          <w:i/>
          <w:iCs/>
          <w:sz w:val="19"/>
          <w:szCs w:val="19"/>
          <w:lang w:val="bs-Latn-BA"/>
        </w:rPr>
      </w:pPr>
      <w:r w:rsidRPr="00461072">
        <w:rPr>
          <w:rFonts w:ascii="Arial" w:hAnsi="Arial" w:cs="Arial"/>
          <w:i/>
          <w:iCs/>
          <w:sz w:val="19"/>
          <w:szCs w:val="19"/>
          <w:lang w:val="bs-Latn-BA"/>
        </w:rPr>
        <w:t>(7.5)</w:t>
      </w:r>
    </w:p>
    <w:p w:rsidR="00E71F22" w:rsidRPr="00DD509A" w:rsidRDefault="00E71F22" w:rsidP="00E71F22">
      <w:pPr>
        <w:spacing w:before="120" w:after="120" w:line="312" w:lineRule="auto"/>
        <w:jc w:val="center"/>
        <w:rPr>
          <w:rFonts w:ascii="Arial" w:hAnsi="Arial" w:cs="Arial"/>
          <w:i/>
          <w:iCs/>
          <w:sz w:val="19"/>
          <w:szCs w:val="19"/>
          <w:lang w:val="bs-Latn-BA"/>
        </w:rPr>
      </w:pPr>
      <w:r w:rsidRPr="00DD509A">
        <w:rPr>
          <w:rFonts w:ascii="Arial" w:hAnsi="Arial" w:cs="Arial"/>
          <w:i/>
          <w:iCs/>
          <w:sz w:val="19"/>
          <w:szCs w:val="19"/>
          <w:lang w:val="bs-Latn-BA"/>
        </w:rPr>
        <w:t>(</w:t>
      </w:r>
      <w:r w:rsidR="00DD509A" w:rsidRPr="00DD509A">
        <w:rPr>
          <w:rFonts w:ascii="Arial" w:hAnsi="Arial" w:cs="Arial"/>
          <w:i/>
          <w:sz w:val="19"/>
          <w:szCs w:val="19"/>
          <w:lang w:val="bs-Latn-BA"/>
        </w:rPr>
        <w:t xml:space="preserve">Proširenje turističke ponude u Bosansko-podrinjskom kantonu Goražde i prevazilaženje poteškoća u radu, kao i </w:t>
      </w:r>
      <w:r w:rsidR="00B011F8">
        <w:rPr>
          <w:rFonts w:ascii="Arial" w:hAnsi="Arial" w:cs="Arial"/>
          <w:i/>
          <w:sz w:val="19"/>
          <w:szCs w:val="19"/>
          <w:lang w:val="bs-Latn-BA"/>
        </w:rPr>
        <w:t>s</w:t>
      </w:r>
      <w:r w:rsidR="00DD509A" w:rsidRPr="00DD509A">
        <w:rPr>
          <w:rFonts w:ascii="Arial" w:hAnsi="Arial" w:cs="Arial"/>
          <w:i/>
          <w:sz w:val="19"/>
          <w:szCs w:val="19"/>
          <w:lang w:val="bs-Latn-BA"/>
        </w:rPr>
        <w:t>tart U</w:t>
      </w:r>
      <w:r w:rsidR="00B011F8">
        <w:rPr>
          <w:rFonts w:ascii="Arial" w:hAnsi="Arial" w:cs="Arial"/>
          <w:i/>
          <w:sz w:val="19"/>
          <w:szCs w:val="19"/>
          <w:lang w:val="bs-Latn-BA"/>
        </w:rPr>
        <w:t>P</w:t>
      </w:r>
      <w:r w:rsidR="00DD509A" w:rsidRPr="00DD509A">
        <w:rPr>
          <w:rFonts w:ascii="Arial" w:hAnsi="Arial" w:cs="Arial"/>
          <w:i/>
          <w:sz w:val="19"/>
          <w:szCs w:val="19"/>
          <w:lang w:val="bs-Latn-BA"/>
        </w:rPr>
        <w:t xml:space="preserve"> podrška </w:t>
      </w:r>
      <w:r w:rsidR="00B011F8">
        <w:rPr>
          <w:rFonts w:ascii="Arial" w:hAnsi="Arial" w:cs="Arial"/>
          <w:i/>
          <w:sz w:val="19"/>
          <w:szCs w:val="19"/>
          <w:lang w:val="bs-Latn-BA"/>
        </w:rPr>
        <w:t>za prvu registraciju turističko -</w:t>
      </w:r>
      <w:r w:rsidR="00DD509A" w:rsidRPr="00DD509A">
        <w:rPr>
          <w:rFonts w:ascii="Arial" w:hAnsi="Arial" w:cs="Arial"/>
          <w:i/>
          <w:sz w:val="19"/>
          <w:szCs w:val="19"/>
          <w:lang w:val="bs-Latn-BA"/>
        </w:rPr>
        <w:t xml:space="preserve"> ugostiteljske djelatnosti</w:t>
      </w:r>
      <w:r w:rsidRPr="00DD509A">
        <w:rPr>
          <w:rFonts w:ascii="Arial" w:hAnsi="Arial" w:cs="Arial"/>
          <w:i/>
          <w:iCs/>
          <w:sz w:val="19"/>
          <w:szCs w:val="19"/>
          <w:lang w:val="bs-Latn-BA"/>
        </w:rPr>
        <w:t>)</w:t>
      </w:r>
    </w:p>
    <w:p w:rsidR="00E71F22" w:rsidRPr="00461072" w:rsidRDefault="00E71F22" w:rsidP="00E71F22">
      <w:pPr>
        <w:spacing w:before="120" w:after="120" w:line="312" w:lineRule="auto"/>
        <w:ind w:firstLine="705"/>
        <w:jc w:val="both"/>
        <w:rPr>
          <w:rFonts w:ascii="Arial" w:hAnsi="Arial" w:cs="Arial"/>
          <w:sz w:val="19"/>
          <w:szCs w:val="19"/>
          <w:lang w:val="bs-Latn-BA"/>
        </w:rPr>
      </w:pPr>
      <w:r w:rsidRPr="00461072">
        <w:rPr>
          <w:rFonts w:ascii="Arial" w:hAnsi="Arial" w:cs="Arial"/>
          <w:sz w:val="19"/>
          <w:szCs w:val="19"/>
          <w:lang w:val="bs-Latn-BA"/>
        </w:rPr>
        <w:t xml:space="preserve">U okviru trećeg </w:t>
      </w:r>
      <w:r>
        <w:rPr>
          <w:rFonts w:ascii="Arial" w:hAnsi="Arial" w:cs="Arial"/>
          <w:sz w:val="19"/>
          <w:szCs w:val="19"/>
          <w:lang w:val="bs-Latn-BA"/>
        </w:rPr>
        <w:t>posebnog</w:t>
      </w:r>
      <w:r w:rsidRPr="00461072">
        <w:rPr>
          <w:rFonts w:ascii="Arial" w:hAnsi="Arial" w:cs="Arial"/>
          <w:sz w:val="19"/>
          <w:szCs w:val="19"/>
          <w:lang w:val="bs-Latn-BA"/>
        </w:rPr>
        <w:t xml:space="preserve"> cilja obezbijedit će se podrška poslovnim subjektima iz </w:t>
      </w:r>
      <w:r>
        <w:rPr>
          <w:rFonts w:ascii="Arial" w:hAnsi="Arial" w:cs="Arial"/>
          <w:sz w:val="19"/>
          <w:szCs w:val="19"/>
          <w:lang w:val="bs-Latn-BA"/>
        </w:rPr>
        <w:t xml:space="preserve">oblasti turističko-ugostiteljske  djelatnosti </w:t>
      </w:r>
      <w:r w:rsidRPr="00461072">
        <w:rPr>
          <w:rFonts w:ascii="Arial" w:hAnsi="Arial" w:cs="Arial"/>
          <w:sz w:val="19"/>
          <w:szCs w:val="19"/>
          <w:lang w:val="bs-Latn-BA"/>
        </w:rPr>
        <w:t>za sufinansiranje aktivnosti koje doprinose proširivanju turističke ponude u Bosansko-podrinjskom kantonu Goražde</w:t>
      </w:r>
      <w:r>
        <w:rPr>
          <w:rFonts w:ascii="Arial" w:hAnsi="Arial" w:cs="Arial"/>
          <w:sz w:val="19"/>
          <w:szCs w:val="19"/>
          <w:lang w:val="bs-Latn-BA"/>
        </w:rPr>
        <w:t xml:space="preserve"> i prevazilaženu poteškoća u radu čije otklanjanje će omogućiti stabilno poslovanje i povećanje postojećeg broja zaposlenih.</w:t>
      </w:r>
    </w:p>
    <w:p w:rsidR="00E71F22" w:rsidRDefault="00E71F22" w:rsidP="00E71F22">
      <w:pPr>
        <w:spacing w:before="120" w:after="120" w:line="312" w:lineRule="auto"/>
        <w:ind w:firstLine="705"/>
        <w:jc w:val="both"/>
        <w:rPr>
          <w:rFonts w:ascii="Arial" w:hAnsi="Arial" w:cs="Arial"/>
          <w:sz w:val="19"/>
          <w:szCs w:val="19"/>
          <w:lang w:val="bs-Latn-BA"/>
        </w:rPr>
      </w:pPr>
      <w:r w:rsidRPr="00461072">
        <w:rPr>
          <w:rFonts w:ascii="Arial" w:hAnsi="Arial" w:cs="Arial"/>
          <w:sz w:val="19"/>
          <w:szCs w:val="19"/>
          <w:lang w:val="bs-Latn-BA"/>
        </w:rPr>
        <w:t xml:space="preserve">Podrška će omogućiti sufinansiranje </w:t>
      </w:r>
      <w:r>
        <w:rPr>
          <w:rFonts w:ascii="Arial" w:hAnsi="Arial" w:cs="Arial"/>
          <w:sz w:val="19"/>
          <w:szCs w:val="19"/>
          <w:lang w:val="bs-Latn-BA"/>
        </w:rPr>
        <w:t>zahtjeva koji</w:t>
      </w:r>
      <w:r w:rsidRPr="00461072">
        <w:rPr>
          <w:rFonts w:ascii="Arial" w:hAnsi="Arial" w:cs="Arial"/>
          <w:sz w:val="19"/>
          <w:szCs w:val="19"/>
          <w:lang w:val="bs-Latn-BA"/>
        </w:rPr>
        <w:t xml:space="preserve"> omogućavaju proširivanje smještajnih kapaciteta, poboljšanje kapaciteta za smještaj turista, uređenje infrastrukture u i oko turističkih objekata, </w:t>
      </w:r>
      <w:r>
        <w:rPr>
          <w:rFonts w:ascii="Arial" w:hAnsi="Arial" w:cs="Arial"/>
          <w:sz w:val="19"/>
          <w:szCs w:val="19"/>
          <w:lang w:val="bs-Latn-BA"/>
        </w:rPr>
        <w:t xml:space="preserve">kategorizaciji objekata za smještaj turista, </w:t>
      </w:r>
      <w:r w:rsidRPr="00461072">
        <w:rPr>
          <w:rFonts w:ascii="Arial" w:hAnsi="Arial" w:cs="Arial"/>
          <w:sz w:val="19"/>
          <w:szCs w:val="19"/>
          <w:lang w:val="bs-Latn-BA"/>
        </w:rPr>
        <w:t xml:space="preserve">uvođenje novih turističkih proizvoda i turističkih sadržaja koji mogu doprinijeti </w:t>
      </w:r>
      <w:r>
        <w:rPr>
          <w:rFonts w:ascii="Arial" w:hAnsi="Arial" w:cs="Arial"/>
          <w:sz w:val="19"/>
          <w:szCs w:val="19"/>
          <w:lang w:val="bs-Latn-BA"/>
        </w:rPr>
        <w:t xml:space="preserve">kvalitetnijem boravku turista, </w:t>
      </w:r>
      <w:r w:rsidRPr="00461072">
        <w:rPr>
          <w:rFonts w:ascii="Arial" w:hAnsi="Arial" w:cs="Arial"/>
          <w:sz w:val="19"/>
          <w:szCs w:val="19"/>
          <w:lang w:val="bs-Latn-BA"/>
        </w:rPr>
        <w:t xml:space="preserve">povećanoj posjeti i broju noćenja turista. </w:t>
      </w:r>
    </w:p>
    <w:p w:rsidR="00E71F22" w:rsidRDefault="00E71F22" w:rsidP="00E71F22">
      <w:pPr>
        <w:spacing w:before="120" w:after="120" w:line="312" w:lineRule="auto"/>
        <w:ind w:firstLine="705"/>
        <w:jc w:val="both"/>
        <w:rPr>
          <w:rFonts w:ascii="Arial" w:hAnsi="Arial" w:cs="Arial"/>
          <w:sz w:val="19"/>
          <w:szCs w:val="19"/>
          <w:lang w:val="bs-Latn-BA"/>
        </w:rPr>
      </w:pPr>
      <w:r>
        <w:rPr>
          <w:rFonts w:ascii="Arial" w:hAnsi="Arial" w:cs="Arial"/>
          <w:sz w:val="19"/>
          <w:szCs w:val="19"/>
          <w:lang w:val="bs-Latn-BA"/>
        </w:rPr>
        <w:t xml:space="preserve">U okviru ovog posebnog cilja podrška će se pružiti i zahtjevima koji se odnose na otklanjanje poteškoća u radu, a čijom realizacijom će se omogućiti stabilno poslovanje </w:t>
      </w:r>
      <w:r w:rsidR="007E6A02">
        <w:rPr>
          <w:rFonts w:ascii="Arial" w:hAnsi="Arial" w:cs="Arial"/>
          <w:sz w:val="19"/>
          <w:szCs w:val="19"/>
          <w:lang w:val="bs-Latn-BA"/>
        </w:rPr>
        <w:t xml:space="preserve"> i </w:t>
      </w:r>
      <w:r w:rsidR="00485A6F">
        <w:rPr>
          <w:rFonts w:ascii="Arial" w:hAnsi="Arial" w:cs="Arial"/>
          <w:sz w:val="19"/>
          <w:szCs w:val="19"/>
          <w:lang w:val="bs-Latn-BA"/>
        </w:rPr>
        <w:t>povećanje broja</w:t>
      </w:r>
      <w:r w:rsidR="00B011F8">
        <w:rPr>
          <w:rFonts w:ascii="Arial" w:hAnsi="Arial" w:cs="Arial"/>
          <w:sz w:val="19"/>
          <w:szCs w:val="19"/>
          <w:lang w:val="bs-Latn-BA"/>
        </w:rPr>
        <w:t xml:space="preserve"> uposlenih, kao i start UP</w:t>
      </w:r>
      <w:r>
        <w:rPr>
          <w:rFonts w:ascii="Arial" w:hAnsi="Arial" w:cs="Arial"/>
          <w:sz w:val="19"/>
          <w:szCs w:val="19"/>
          <w:lang w:val="bs-Latn-BA"/>
        </w:rPr>
        <w:t xml:space="preserve"> podrška</w:t>
      </w:r>
      <w:r w:rsidR="007E6A02">
        <w:rPr>
          <w:rFonts w:ascii="Arial" w:hAnsi="Arial" w:cs="Arial"/>
          <w:sz w:val="19"/>
          <w:szCs w:val="19"/>
          <w:lang w:val="bs-Latn-BA"/>
        </w:rPr>
        <w:t xml:space="preserve"> za prvu registraciju turističko-</w:t>
      </w:r>
      <w:r>
        <w:rPr>
          <w:rFonts w:ascii="Arial" w:hAnsi="Arial" w:cs="Arial"/>
          <w:sz w:val="19"/>
          <w:szCs w:val="19"/>
          <w:lang w:val="bs-Latn-BA"/>
        </w:rPr>
        <w:t>ugostiteljske djelatnosti.</w:t>
      </w:r>
    </w:p>
    <w:p w:rsidR="00E71F22" w:rsidRDefault="00E71F22" w:rsidP="00E71F22">
      <w:pPr>
        <w:spacing w:before="120" w:after="120" w:line="312" w:lineRule="auto"/>
        <w:ind w:firstLine="705"/>
        <w:jc w:val="both"/>
        <w:rPr>
          <w:rFonts w:ascii="Arial" w:hAnsi="Arial" w:cs="Arial"/>
          <w:sz w:val="19"/>
          <w:szCs w:val="19"/>
          <w:lang w:val="bs-Latn-BA"/>
        </w:rPr>
      </w:pPr>
      <w:r>
        <w:rPr>
          <w:rFonts w:ascii="Arial" w:hAnsi="Arial" w:cs="Arial"/>
          <w:sz w:val="19"/>
          <w:szCs w:val="19"/>
          <w:lang w:val="bs-Latn-BA"/>
        </w:rPr>
        <w:t xml:space="preserve">Na ovaj poseban cilj aplicira se isključivo putem zahtjeva. </w:t>
      </w:r>
    </w:p>
    <w:p w:rsidR="009D5FA7" w:rsidRPr="009D5FA7" w:rsidRDefault="00E71F22" w:rsidP="009D5FA7">
      <w:pPr>
        <w:spacing w:before="120" w:after="120" w:line="312" w:lineRule="auto"/>
        <w:ind w:firstLine="705"/>
        <w:jc w:val="both"/>
        <w:rPr>
          <w:rFonts w:ascii="Arial" w:hAnsi="Arial" w:cs="Arial"/>
          <w:sz w:val="19"/>
          <w:szCs w:val="19"/>
          <w:lang w:val="bs-Latn-BA"/>
        </w:rPr>
      </w:pPr>
      <w:r>
        <w:rPr>
          <w:rFonts w:ascii="Arial" w:hAnsi="Arial" w:cs="Arial"/>
          <w:sz w:val="19"/>
          <w:szCs w:val="19"/>
          <w:lang w:val="bs-Latn-BA"/>
        </w:rPr>
        <w:t xml:space="preserve">Aplicirani </w:t>
      </w:r>
      <w:r w:rsidR="007E6A02">
        <w:rPr>
          <w:rFonts w:ascii="Arial" w:hAnsi="Arial" w:cs="Arial"/>
          <w:sz w:val="19"/>
          <w:szCs w:val="19"/>
          <w:lang w:val="bs-Latn-BA"/>
        </w:rPr>
        <w:t>zahtjev</w:t>
      </w:r>
      <w:r w:rsidR="00FB4D70">
        <w:rPr>
          <w:rFonts w:ascii="Arial" w:hAnsi="Arial" w:cs="Arial"/>
          <w:sz w:val="19"/>
          <w:szCs w:val="19"/>
          <w:lang w:val="bs-Latn-BA"/>
        </w:rPr>
        <w:t xml:space="preserve">i po ovom posebnom cilju, </w:t>
      </w:r>
      <w:r>
        <w:rPr>
          <w:rFonts w:ascii="Arial" w:hAnsi="Arial" w:cs="Arial"/>
          <w:sz w:val="19"/>
          <w:szCs w:val="19"/>
          <w:lang w:val="bs-Latn-BA"/>
        </w:rPr>
        <w:t>koji nisu podneseni u skladu sa procedurama predviđenim programom, neće se razmatrati i biće automatski odbijeni.</w:t>
      </w:r>
    </w:p>
    <w:p w:rsidR="00E71F22" w:rsidRPr="00461072" w:rsidRDefault="00E71F22" w:rsidP="00E71F22">
      <w:pPr>
        <w:spacing w:before="120" w:after="120" w:line="312" w:lineRule="auto"/>
        <w:jc w:val="center"/>
        <w:rPr>
          <w:rFonts w:ascii="Arial" w:hAnsi="Arial" w:cs="Arial"/>
          <w:b/>
          <w:bCs/>
          <w:sz w:val="19"/>
          <w:szCs w:val="19"/>
          <w:lang w:val="bs-Latn-BA"/>
        </w:rPr>
      </w:pPr>
      <w:r w:rsidRPr="00461072">
        <w:rPr>
          <w:rFonts w:ascii="Arial" w:hAnsi="Arial" w:cs="Arial"/>
          <w:b/>
          <w:bCs/>
          <w:sz w:val="19"/>
          <w:szCs w:val="19"/>
          <w:lang w:val="bs-Latn-BA"/>
        </w:rPr>
        <w:t>-8-</w:t>
      </w:r>
    </w:p>
    <w:p w:rsidR="00E71F22" w:rsidRPr="00461072" w:rsidRDefault="00E71F22" w:rsidP="00E71F22">
      <w:pPr>
        <w:spacing w:before="120" w:after="120" w:line="312" w:lineRule="auto"/>
        <w:jc w:val="center"/>
        <w:rPr>
          <w:rFonts w:ascii="Arial" w:hAnsi="Arial" w:cs="Arial"/>
          <w:sz w:val="19"/>
          <w:szCs w:val="19"/>
          <w:lang w:val="bs-Latn-BA"/>
        </w:rPr>
      </w:pPr>
      <w:r w:rsidRPr="00461072">
        <w:rPr>
          <w:rFonts w:ascii="Arial" w:hAnsi="Arial" w:cs="Arial"/>
          <w:sz w:val="19"/>
          <w:szCs w:val="19"/>
          <w:lang w:val="bs-Latn-BA"/>
        </w:rPr>
        <w:t>POTREBNA SREDSTVA ZA PROVOĐENJE PROGRAMA</w:t>
      </w:r>
    </w:p>
    <w:p w:rsidR="00E71F22" w:rsidRPr="00461072" w:rsidRDefault="00E71F22" w:rsidP="00E71F22">
      <w:pPr>
        <w:spacing w:before="120" w:after="120" w:line="312" w:lineRule="auto"/>
        <w:jc w:val="center"/>
        <w:rPr>
          <w:rFonts w:ascii="Arial" w:hAnsi="Arial" w:cs="Arial"/>
          <w:i/>
          <w:iCs/>
          <w:sz w:val="19"/>
          <w:szCs w:val="19"/>
          <w:lang w:val="bs-Latn-BA"/>
        </w:rPr>
      </w:pPr>
      <w:r w:rsidRPr="00461072">
        <w:rPr>
          <w:rFonts w:ascii="Arial" w:hAnsi="Arial" w:cs="Arial"/>
          <w:i/>
          <w:iCs/>
          <w:sz w:val="19"/>
          <w:szCs w:val="19"/>
          <w:lang w:val="bs-Latn-BA"/>
        </w:rPr>
        <w:t>(8.1.)</w:t>
      </w:r>
    </w:p>
    <w:p w:rsidR="00E71F22" w:rsidRPr="00461072" w:rsidRDefault="00E71F22" w:rsidP="00E71F22">
      <w:pPr>
        <w:spacing w:before="120" w:after="120" w:line="312" w:lineRule="auto"/>
        <w:jc w:val="center"/>
        <w:rPr>
          <w:rFonts w:ascii="Arial" w:hAnsi="Arial" w:cs="Arial"/>
          <w:i/>
          <w:iCs/>
          <w:sz w:val="19"/>
          <w:szCs w:val="19"/>
          <w:lang w:val="bs-Latn-BA"/>
        </w:rPr>
      </w:pPr>
      <w:r w:rsidRPr="00461072">
        <w:rPr>
          <w:rFonts w:ascii="Arial" w:hAnsi="Arial" w:cs="Arial"/>
          <w:i/>
          <w:iCs/>
          <w:sz w:val="19"/>
          <w:szCs w:val="19"/>
          <w:lang w:val="bs-Latn-BA"/>
        </w:rPr>
        <w:t xml:space="preserve">(Visina sredstava za provođenje programa)  </w:t>
      </w:r>
    </w:p>
    <w:p w:rsidR="00E71F22" w:rsidRDefault="00E71F22" w:rsidP="00E71F22">
      <w:pPr>
        <w:spacing w:before="120" w:after="120" w:line="312" w:lineRule="auto"/>
        <w:ind w:firstLine="709"/>
        <w:jc w:val="both"/>
        <w:rPr>
          <w:rFonts w:ascii="Arial" w:hAnsi="Arial" w:cs="Arial"/>
          <w:sz w:val="19"/>
          <w:szCs w:val="19"/>
          <w:lang w:val="bs-Latn-BA"/>
        </w:rPr>
      </w:pPr>
      <w:r w:rsidRPr="00461072">
        <w:rPr>
          <w:rFonts w:ascii="Arial" w:hAnsi="Arial" w:cs="Arial"/>
          <w:sz w:val="19"/>
          <w:szCs w:val="19"/>
          <w:lang w:val="bs-Latn-BA"/>
        </w:rPr>
        <w:t xml:space="preserve">Potrebna sredstva za provođenje programa definisana su Budžetom </w:t>
      </w:r>
      <w:r>
        <w:rPr>
          <w:rFonts w:ascii="Arial" w:hAnsi="Arial" w:cs="Arial"/>
          <w:sz w:val="19"/>
          <w:szCs w:val="19"/>
          <w:lang w:val="bs-Latn-BA"/>
        </w:rPr>
        <w:t xml:space="preserve">Ministarstva za privredu </w:t>
      </w:r>
      <w:r w:rsidRPr="00461072">
        <w:rPr>
          <w:rFonts w:ascii="Arial" w:hAnsi="Arial" w:cs="Arial"/>
          <w:sz w:val="19"/>
          <w:szCs w:val="19"/>
          <w:lang w:val="bs-Latn-BA"/>
        </w:rPr>
        <w:t>Bosansko-podrinjskog kantona („Službene novine Bosansko-podri</w:t>
      </w:r>
      <w:r>
        <w:rPr>
          <w:rFonts w:ascii="Arial" w:hAnsi="Arial" w:cs="Arial"/>
          <w:sz w:val="19"/>
          <w:szCs w:val="19"/>
          <w:lang w:val="bs-Latn-BA"/>
        </w:rPr>
        <w:t>njskog kantona Goražde“, broj: 1</w:t>
      </w:r>
      <w:r w:rsidRPr="00461072">
        <w:rPr>
          <w:rFonts w:ascii="Arial" w:hAnsi="Arial" w:cs="Arial"/>
          <w:sz w:val="19"/>
          <w:szCs w:val="19"/>
          <w:lang w:val="bs-Latn-BA"/>
        </w:rPr>
        <w:t>5/12), na ekonomskom kodu 614 100 Tekući transfer</w:t>
      </w:r>
      <w:r w:rsidR="00FB4D70">
        <w:rPr>
          <w:rFonts w:ascii="Arial" w:hAnsi="Arial" w:cs="Arial"/>
          <w:sz w:val="19"/>
          <w:szCs w:val="19"/>
          <w:lang w:val="bs-Latn-BA"/>
        </w:rPr>
        <w:t>i</w:t>
      </w:r>
      <w:r w:rsidRPr="00461072">
        <w:rPr>
          <w:rFonts w:ascii="Arial" w:hAnsi="Arial" w:cs="Arial"/>
          <w:sz w:val="19"/>
          <w:szCs w:val="19"/>
          <w:lang w:val="bs-Latn-BA"/>
        </w:rPr>
        <w:t xml:space="preserve"> drugim nivoima vlasti za razvoj turizma</w:t>
      </w:r>
      <w:r>
        <w:rPr>
          <w:rFonts w:ascii="Arial" w:hAnsi="Arial" w:cs="Arial"/>
          <w:sz w:val="19"/>
          <w:szCs w:val="19"/>
          <w:lang w:val="bs-Latn-BA"/>
        </w:rPr>
        <w:t xml:space="preserve"> </w:t>
      </w:r>
      <w:r w:rsidRPr="00461072">
        <w:rPr>
          <w:rFonts w:ascii="Arial" w:hAnsi="Arial" w:cs="Arial"/>
          <w:sz w:val="19"/>
          <w:szCs w:val="19"/>
          <w:lang w:val="bs-Latn-BA"/>
        </w:rPr>
        <w:t xml:space="preserve">u ukupnom iznosu od </w:t>
      </w:r>
      <w:r>
        <w:rPr>
          <w:rFonts w:ascii="Arial" w:hAnsi="Arial" w:cs="Arial"/>
          <w:sz w:val="19"/>
          <w:szCs w:val="19"/>
          <w:lang w:val="bs-Latn-BA"/>
        </w:rPr>
        <w:t>10</w:t>
      </w:r>
      <w:r w:rsidRPr="00461072">
        <w:rPr>
          <w:rFonts w:ascii="Arial" w:hAnsi="Arial" w:cs="Arial"/>
          <w:sz w:val="19"/>
          <w:szCs w:val="19"/>
          <w:lang w:val="bs-Latn-BA"/>
        </w:rPr>
        <w:t>0.000 KM.</w:t>
      </w:r>
    </w:p>
    <w:p w:rsidR="00E71F22" w:rsidRPr="002338B3" w:rsidRDefault="00E71F22" w:rsidP="00E71F22">
      <w:pPr>
        <w:spacing w:before="120" w:after="120" w:line="312" w:lineRule="auto"/>
        <w:jc w:val="center"/>
        <w:rPr>
          <w:rFonts w:ascii="Arial" w:hAnsi="Arial" w:cs="Arial"/>
          <w:i/>
          <w:iCs/>
          <w:sz w:val="19"/>
          <w:szCs w:val="19"/>
          <w:lang w:val="bs-Latn-BA"/>
        </w:rPr>
      </w:pPr>
      <w:r w:rsidRPr="002338B3">
        <w:rPr>
          <w:rFonts w:ascii="Arial" w:hAnsi="Arial" w:cs="Arial"/>
          <w:i/>
          <w:iCs/>
          <w:sz w:val="19"/>
          <w:szCs w:val="19"/>
          <w:lang w:val="bs-Latn-BA"/>
        </w:rPr>
        <w:t>(8.2)</w:t>
      </w:r>
    </w:p>
    <w:p w:rsidR="00E71F22" w:rsidRPr="002338B3" w:rsidRDefault="00E71F22" w:rsidP="00E71F22">
      <w:pPr>
        <w:spacing w:before="120" w:after="120" w:line="312" w:lineRule="auto"/>
        <w:jc w:val="center"/>
        <w:rPr>
          <w:rFonts w:ascii="Arial" w:hAnsi="Arial" w:cs="Arial"/>
          <w:i/>
          <w:iCs/>
          <w:sz w:val="19"/>
          <w:szCs w:val="19"/>
          <w:lang w:val="bs-Latn-BA"/>
        </w:rPr>
      </w:pPr>
      <w:r w:rsidRPr="002338B3">
        <w:rPr>
          <w:rFonts w:ascii="Arial" w:hAnsi="Arial" w:cs="Arial"/>
          <w:i/>
          <w:iCs/>
          <w:sz w:val="19"/>
          <w:szCs w:val="19"/>
          <w:lang w:val="bs-Latn-BA"/>
        </w:rPr>
        <w:t>(Finansijski plan programa)</w:t>
      </w:r>
    </w:p>
    <w:p w:rsidR="00E71F22" w:rsidRPr="002338B3" w:rsidRDefault="00E71F22" w:rsidP="00E71F22">
      <w:pPr>
        <w:spacing w:before="120" w:after="120" w:line="312" w:lineRule="auto"/>
        <w:ind w:firstLine="709"/>
        <w:jc w:val="both"/>
        <w:rPr>
          <w:rFonts w:ascii="Arial" w:hAnsi="Arial" w:cs="Arial"/>
          <w:sz w:val="19"/>
          <w:szCs w:val="19"/>
          <w:lang w:val="bs-Latn-BA"/>
        </w:rPr>
      </w:pPr>
      <w:r w:rsidRPr="002338B3">
        <w:rPr>
          <w:rFonts w:ascii="Arial" w:hAnsi="Arial" w:cs="Arial"/>
          <w:sz w:val="19"/>
          <w:szCs w:val="19"/>
          <w:lang w:val="bs-Latn-BA"/>
        </w:rPr>
        <w:t>Ukupno odobreni troškovi programa za period od 2010.- 2011. godine iznose 173.500 KM, od čega je izvršeno i isplaćeno transfera u iznosu od  173.446 KM.</w:t>
      </w:r>
    </w:p>
    <w:p w:rsidR="00E71F22" w:rsidRPr="002338B3" w:rsidRDefault="00E71F22" w:rsidP="001401B6">
      <w:pPr>
        <w:spacing w:before="120" w:after="120" w:line="312" w:lineRule="auto"/>
        <w:ind w:firstLine="709"/>
        <w:jc w:val="both"/>
        <w:rPr>
          <w:rFonts w:ascii="Arial" w:hAnsi="Arial" w:cs="Arial"/>
          <w:sz w:val="19"/>
          <w:szCs w:val="19"/>
          <w:lang w:val="bs-Latn-BA"/>
        </w:rPr>
      </w:pPr>
      <w:r w:rsidRPr="002338B3">
        <w:rPr>
          <w:rFonts w:ascii="Arial" w:hAnsi="Arial" w:cs="Arial"/>
          <w:sz w:val="19"/>
          <w:szCs w:val="19"/>
          <w:lang w:val="bs-Latn-BA"/>
        </w:rPr>
        <w:lastRenderedPageBreak/>
        <w:t>Na osnovu procjene privrednog razvoja, razvoja socijalnog sektora, makroekonomskih indikatora i prognoza za 2012-2014.godinu, za implementaciju Programa razvoja turizma u tekućoj i dvije naredne fiskalne godine planirana su sredstva u</w:t>
      </w:r>
      <w:r w:rsidR="001401B6">
        <w:rPr>
          <w:rFonts w:ascii="Arial" w:hAnsi="Arial" w:cs="Arial"/>
          <w:sz w:val="19"/>
          <w:szCs w:val="19"/>
          <w:lang w:val="bs-Latn-BA"/>
        </w:rPr>
        <w:t xml:space="preserve"> ukupnom iznosu od 1.250.000 KM.</w:t>
      </w:r>
    </w:p>
    <w:p w:rsidR="00E71F22" w:rsidRPr="002338B3" w:rsidRDefault="00E71F22" w:rsidP="00E71F22">
      <w:pPr>
        <w:spacing w:before="120" w:after="120" w:line="312" w:lineRule="auto"/>
        <w:jc w:val="center"/>
        <w:rPr>
          <w:rFonts w:ascii="Arial" w:hAnsi="Arial" w:cs="Arial"/>
          <w:sz w:val="19"/>
          <w:szCs w:val="19"/>
          <w:lang w:val="bs-Latn-BA"/>
        </w:rPr>
      </w:pPr>
      <w:r w:rsidRPr="002338B3">
        <w:rPr>
          <w:rFonts w:ascii="Arial" w:hAnsi="Arial" w:cs="Arial"/>
          <w:sz w:val="19"/>
          <w:szCs w:val="19"/>
          <w:lang w:val="bs-Latn-BA"/>
        </w:rPr>
        <w:t xml:space="preserve">Tabela 2: </w:t>
      </w:r>
    </w:p>
    <w:p w:rsidR="00E71F22" w:rsidRPr="002338B3" w:rsidRDefault="00E71F22" w:rsidP="00E71F22">
      <w:pPr>
        <w:spacing w:before="120" w:after="120" w:line="312" w:lineRule="auto"/>
        <w:jc w:val="center"/>
        <w:rPr>
          <w:rFonts w:ascii="Arial" w:hAnsi="Arial" w:cs="Arial"/>
          <w:sz w:val="19"/>
          <w:szCs w:val="19"/>
          <w:lang w:val="bs-Latn-BA"/>
        </w:rPr>
      </w:pPr>
      <w:r w:rsidRPr="002338B3">
        <w:rPr>
          <w:rFonts w:ascii="Arial" w:hAnsi="Arial" w:cs="Arial"/>
          <w:sz w:val="19"/>
          <w:szCs w:val="19"/>
          <w:lang w:val="bs-Latn-BA"/>
        </w:rPr>
        <w:t>Pregled ukupnog godišnjeg budžeta programa za naredne tri godine (u KM)</w:t>
      </w:r>
    </w:p>
    <w:tbl>
      <w:tblPr>
        <w:tblW w:w="9420" w:type="dxa"/>
        <w:tblInd w:w="93" w:type="dxa"/>
        <w:tblLook w:val="04A0"/>
      </w:tblPr>
      <w:tblGrid>
        <w:gridCol w:w="2000"/>
        <w:gridCol w:w="1060"/>
        <w:gridCol w:w="1060"/>
        <w:gridCol w:w="1060"/>
        <w:gridCol w:w="1060"/>
        <w:gridCol w:w="1060"/>
        <w:gridCol w:w="1060"/>
        <w:gridCol w:w="1060"/>
      </w:tblGrid>
      <w:tr w:rsidR="00E71F22" w:rsidRPr="002338B3" w:rsidTr="00485A6F">
        <w:trPr>
          <w:trHeight w:val="300"/>
        </w:trPr>
        <w:tc>
          <w:tcPr>
            <w:tcW w:w="2000" w:type="dxa"/>
            <w:vMerge w:val="restart"/>
            <w:tcBorders>
              <w:top w:val="single" w:sz="8" w:space="0" w:color="8064A2"/>
              <w:left w:val="nil"/>
              <w:bottom w:val="single" w:sz="8" w:space="0" w:color="8064A2"/>
              <w:right w:val="nil"/>
            </w:tcBorders>
            <w:shd w:val="clear" w:color="auto" w:fill="auto"/>
            <w:noWrap/>
            <w:vAlign w:val="center"/>
            <w:hideMark/>
          </w:tcPr>
          <w:p w:rsidR="00E71F22" w:rsidRPr="002338B3" w:rsidRDefault="00E71F22" w:rsidP="00485A6F">
            <w:pPr>
              <w:jc w:val="center"/>
              <w:rPr>
                <w:rFonts w:ascii="Arial" w:hAnsi="Arial" w:cs="Arial"/>
                <w:color w:val="000000"/>
                <w:sz w:val="18"/>
                <w:szCs w:val="18"/>
              </w:rPr>
            </w:pPr>
            <w:r w:rsidRPr="002338B3">
              <w:rPr>
                <w:rFonts w:ascii="Arial" w:hAnsi="Arial" w:cs="Arial"/>
                <w:color w:val="000000"/>
                <w:sz w:val="18"/>
                <w:szCs w:val="18"/>
              </w:rPr>
              <w:t> </w:t>
            </w:r>
          </w:p>
        </w:tc>
        <w:tc>
          <w:tcPr>
            <w:tcW w:w="1060" w:type="dxa"/>
            <w:vMerge w:val="restart"/>
            <w:tcBorders>
              <w:top w:val="single" w:sz="8" w:space="0" w:color="8064A2"/>
              <w:left w:val="nil"/>
              <w:bottom w:val="single" w:sz="8" w:space="0" w:color="8064A2"/>
              <w:right w:val="nil"/>
            </w:tcBorders>
            <w:shd w:val="clear" w:color="auto" w:fill="auto"/>
            <w:noWrap/>
            <w:vAlign w:val="center"/>
            <w:hideMark/>
          </w:tcPr>
          <w:p w:rsidR="00E71F22" w:rsidRPr="002338B3" w:rsidRDefault="00E71F22" w:rsidP="00485A6F">
            <w:pPr>
              <w:jc w:val="center"/>
              <w:rPr>
                <w:rFonts w:ascii="Arial" w:hAnsi="Arial" w:cs="Arial"/>
                <w:b/>
                <w:bCs/>
                <w:color w:val="244061"/>
                <w:sz w:val="18"/>
                <w:szCs w:val="18"/>
              </w:rPr>
            </w:pPr>
            <w:r w:rsidRPr="002338B3">
              <w:rPr>
                <w:rFonts w:ascii="Arial" w:hAnsi="Arial" w:cs="Arial"/>
                <w:b/>
                <w:bCs/>
                <w:color w:val="244061"/>
                <w:sz w:val="18"/>
                <w:szCs w:val="18"/>
              </w:rPr>
              <w:t>2010</w:t>
            </w:r>
          </w:p>
        </w:tc>
        <w:tc>
          <w:tcPr>
            <w:tcW w:w="1060" w:type="dxa"/>
            <w:vMerge w:val="restart"/>
            <w:tcBorders>
              <w:top w:val="single" w:sz="8" w:space="0" w:color="8064A2"/>
              <w:left w:val="nil"/>
              <w:bottom w:val="single" w:sz="8" w:space="0" w:color="8064A2"/>
              <w:right w:val="nil"/>
            </w:tcBorders>
            <w:shd w:val="clear" w:color="auto" w:fill="auto"/>
            <w:noWrap/>
            <w:vAlign w:val="center"/>
            <w:hideMark/>
          </w:tcPr>
          <w:p w:rsidR="00E71F22" w:rsidRPr="002338B3" w:rsidRDefault="00E71F22" w:rsidP="00485A6F">
            <w:pPr>
              <w:jc w:val="center"/>
              <w:rPr>
                <w:rFonts w:ascii="Arial" w:hAnsi="Arial" w:cs="Arial"/>
                <w:b/>
                <w:bCs/>
                <w:color w:val="244061"/>
                <w:sz w:val="18"/>
                <w:szCs w:val="18"/>
              </w:rPr>
            </w:pPr>
            <w:r w:rsidRPr="002338B3">
              <w:rPr>
                <w:rFonts w:ascii="Arial" w:hAnsi="Arial" w:cs="Arial"/>
                <w:b/>
                <w:bCs/>
                <w:color w:val="244061"/>
                <w:sz w:val="18"/>
                <w:szCs w:val="18"/>
              </w:rPr>
              <w:t>2011</w:t>
            </w:r>
          </w:p>
        </w:tc>
        <w:tc>
          <w:tcPr>
            <w:tcW w:w="1060" w:type="dxa"/>
            <w:vMerge w:val="restart"/>
            <w:tcBorders>
              <w:top w:val="single" w:sz="8" w:space="0" w:color="8064A2"/>
              <w:left w:val="nil"/>
              <w:bottom w:val="single" w:sz="8" w:space="0" w:color="8064A2"/>
              <w:right w:val="nil"/>
            </w:tcBorders>
            <w:shd w:val="clear" w:color="auto" w:fill="auto"/>
            <w:vAlign w:val="center"/>
            <w:hideMark/>
          </w:tcPr>
          <w:p w:rsidR="00E71F22" w:rsidRPr="002338B3" w:rsidRDefault="00E71F22" w:rsidP="00485A6F">
            <w:pPr>
              <w:jc w:val="center"/>
              <w:rPr>
                <w:rFonts w:ascii="Arial" w:hAnsi="Arial" w:cs="Arial"/>
                <w:b/>
                <w:bCs/>
                <w:color w:val="000000"/>
                <w:sz w:val="18"/>
                <w:szCs w:val="18"/>
              </w:rPr>
            </w:pPr>
            <w:r w:rsidRPr="002338B3">
              <w:rPr>
                <w:rFonts w:ascii="Arial" w:hAnsi="Arial" w:cs="Arial"/>
                <w:b/>
                <w:bCs/>
                <w:color w:val="000000"/>
                <w:sz w:val="18"/>
                <w:szCs w:val="18"/>
              </w:rPr>
              <w:t>2012</w:t>
            </w:r>
          </w:p>
        </w:tc>
        <w:tc>
          <w:tcPr>
            <w:tcW w:w="1060" w:type="dxa"/>
            <w:vMerge w:val="restart"/>
            <w:tcBorders>
              <w:top w:val="single" w:sz="8" w:space="0" w:color="8064A2"/>
              <w:left w:val="nil"/>
              <w:bottom w:val="single" w:sz="8" w:space="0" w:color="8064A2"/>
              <w:right w:val="nil"/>
            </w:tcBorders>
            <w:shd w:val="clear" w:color="auto" w:fill="auto"/>
            <w:noWrap/>
            <w:vAlign w:val="center"/>
            <w:hideMark/>
          </w:tcPr>
          <w:p w:rsidR="00E71F22" w:rsidRPr="002338B3" w:rsidRDefault="00E71F22" w:rsidP="00485A6F">
            <w:pPr>
              <w:jc w:val="center"/>
              <w:rPr>
                <w:rFonts w:ascii="Arial" w:hAnsi="Arial" w:cs="Arial"/>
                <w:b/>
                <w:bCs/>
                <w:color w:val="000000"/>
                <w:sz w:val="18"/>
                <w:szCs w:val="18"/>
              </w:rPr>
            </w:pPr>
            <w:r w:rsidRPr="002338B3">
              <w:rPr>
                <w:rFonts w:ascii="Arial" w:hAnsi="Arial" w:cs="Arial"/>
                <w:b/>
                <w:bCs/>
                <w:color w:val="000000"/>
                <w:sz w:val="18"/>
                <w:szCs w:val="18"/>
              </w:rPr>
              <w:t>2013*</w:t>
            </w:r>
          </w:p>
        </w:tc>
        <w:tc>
          <w:tcPr>
            <w:tcW w:w="1060" w:type="dxa"/>
            <w:vMerge w:val="restart"/>
            <w:tcBorders>
              <w:top w:val="single" w:sz="8" w:space="0" w:color="8064A2"/>
              <w:left w:val="nil"/>
              <w:bottom w:val="single" w:sz="8" w:space="0" w:color="8064A2"/>
              <w:right w:val="nil"/>
            </w:tcBorders>
            <w:shd w:val="clear" w:color="auto" w:fill="auto"/>
            <w:noWrap/>
            <w:vAlign w:val="center"/>
            <w:hideMark/>
          </w:tcPr>
          <w:p w:rsidR="00E71F22" w:rsidRPr="002338B3" w:rsidRDefault="00E71F22" w:rsidP="00485A6F">
            <w:pPr>
              <w:jc w:val="center"/>
              <w:rPr>
                <w:rFonts w:ascii="Arial" w:hAnsi="Arial" w:cs="Arial"/>
                <w:b/>
                <w:bCs/>
                <w:color w:val="000000"/>
                <w:sz w:val="18"/>
                <w:szCs w:val="18"/>
              </w:rPr>
            </w:pPr>
            <w:r w:rsidRPr="002338B3">
              <w:rPr>
                <w:rFonts w:ascii="Arial" w:hAnsi="Arial" w:cs="Arial"/>
                <w:b/>
                <w:bCs/>
                <w:color w:val="000000"/>
                <w:sz w:val="18"/>
                <w:szCs w:val="18"/>
              </w:rPr>
              <w:t>2014*</w:t>
            </w:r>
          </w:p>
        </w:tc>
        <w:tc>
          <w:tcPr>
            <w:tcW w:w="1060" w:type="dxa"/>
            <w:tcBorders>
              <w:top w:val="single" w:sz="8" w:space="0" w:color="8064A2"/>
              <w:left w:val="nil"/>
              <w:bottom w:val="nil"/>
              <w:right w:val="nil"/>
            </w:tcBorders>
            <w:shd w:val="clear" w:color="auto" w:fill="auto"/>
            <w:vAlign w:val="center"/>
            <w:hideMark/>
          </w:tcPr>
          <w:p w:rsidR="00E71F22" w:rsidRPr="002338B3" w:rsidRDefault="00E71F22" w:rsidP="00485A6F">
            <w:pPr>
              <w:jc w:val="center"/>
              <w:rPr>
                <w:rFonts w:ascii="Arial" w:hAnsi="Arial" w:cs="Arial"/>
                <w:b/>
                <w:bCs/>
                <w:color w:val="244061"/>
                <w:sz w:val="18"/>
                <w:szCs w:val="18"/>
              </w:rPr>
            </w:pPr>
            <w:r w:rsidRPr="002338B3">
              <w:rPr>
                <w:rFonts w:ascii="Arial" w:hAnsi="Arial" w:cs="Arial"/>
                <w:b/>
                <w:bCs/>
                <w:color w:val="244061"/>
                <w:sz w:val="18"/>
                <w:szCs w:val="18"/>
              </w:rPr>
              <w:t xml:space="preserve">Total </w:t>
            </w:r>
          </w:p>
        </w:tc>
        <w:tc>
          <w:tcPr>
            <w:tcW w:w="1060" w:type="dxa"/>
            <w:tcBorders>
              <w:top w:val="single" w:sz="8" w:space="0" w:color="8064A2"/>
              <w:left w:val="nil"/>
              <w:bottom w:val="nil"/>
              <w:right w:val="nil"/>
            </w:tcBorders>
            <w:shd w:val="clear" w:color="auto" w:fill="auto"/>
            <w:vAlign w:val="center"/>
            <w:hideMark/>
          </w:tcPr>
          <w:p w:rsidR="00E71F22" w:rsidRPr="002338B3" w:rsidRDefault="00E71F22" w:rsidP="00485A6F">
            <w:pPr>
              <w:jc w:val="center"/>
              <w:rPr>
                <w:rFonts w:ascii="Arial" w:hAnsi="Arial" w:cs="Arial"/>
                <w:b/>
                <w:bCs/>
                <w:color w:val="244061"/>
                <w:sz w:val="18"/>
                <w:szCs w:val="18"/>
              </w:rPr>
            </w:pPr>
            <w:r w:rsidRPr="002338B3">
              <w:rPr>
                <w:rFonts w:ascii="Arial" w:hAnsi="Arial" w:cs="Arial"/>
                <w:b/>
                <w:bCs/>
                <w:color w:val="244061"/>
                <w:sz w:val="18"/>
                <w:szCs w:val="18"/>
              </w:rPr>
              <w:t xml:space="preserve">Total </w:t>
            </w:r>
          </w:p>
        </w:tc>
      </w:tr>
      <w:tr w:rsidR="00E71F22" w:rsidRPr="002338B3" w:rsidTr="00485A6F">
        <w:trPr>
          <w:trHeight w:val="300"/>
        </w:trPr>
        <w:tc>
          <w:tcPr>
            <w:tcW w:w="2000" w:type="dxa"/>
            <w:vMerge/>
            <w:tcBorders>
              <w:top w:val="single" w:sz="8" w:space="0" w:color="8064A2"/>
              <w:left w:val="nil"/>
              <w:bottom w:val="single" w:sz="8" w:space="0" w:color="8064A2"/>
              <w:right w:val="nil"/>
            </w:tcBorders>
            <w:vAlign w:val="center"/>
            <w:hideMark/>
          </w:tcPr>
          <w:p w:rsidR="00E71F22" w:rsidRPr="002338B3" w:rsidRDefault="00E71F22" w:rsidP="00485A6F">
            <w:pPr>
              <w:rPr>
                <w:rFonts w:ascii="Arial" w:hAnsi="Arial" w:cs="Arial"/>
                <w:color w:val="000000"/>
                <w:sz w:val="18"/>
                <w:szCs w:val="18"/>
              </w:rPr>
            </w:pPr>
          </w:p>
        </w:tc>
        <w:tc>
          <w:tcPr>
            <w:tcW w:w="1060" w:type="dxa"/>
            <w:vMerge/>
            <w:tcBorders>
              <w:top w:val="single" w:sz="8" w:space="0" w:color="8064A2"/>
              <w:left w:val="nil"/>
              <w:bottom w:val="single" w:sz="8" w:space="0" w:color="8064A2"/>
              <w:right w:val="nil"/>
            </w:tcBorders>
            <w:vAlign w:val="center"/>
            <w:hideMark/>
          </w:tcPr>
          <w:p w:rsidR="00E71F22" w:rsidRPr="002338B3" w:rsidRDefault="00E71F22" w:rsidP="00485A6F">
            <w:pPr>
              <w:rPr>
                <w:rFonts w:ascii="Arial" w:hAnsi="Arial" w:cs="Arial"/>
                <w:b/>
                <w:bCs/>
                <w:color w:val="244061"/>
                <w:sz w:val="18"/>
                <w:szCs w:val="18"/>
              </w:rPr>
            </w:pPr>
          </w:p>
        </w:tc>
        <w:tc>
          <w:tcPr>
            <w:tcW w:w="1060" w:type="dxa"/>
            <w:vMerge/>
            <w:tcBorders>
              <w:top w:val="single" w:sz="8" w:space="0" w:color="8064A2"/>
              <w:left w:val="nil"/>
              <w:bottom w:val="single" w:sz="8" w:space="0" w:color="8064A2"/>
              <w:right w:val="nil"/>
            </w:tcBorders>
            <w:vAlign w:val="center"/>
            <w:hideMark/>
          </w:tcPr>
          <w:p w:rsidR="00E71F22" w:rsidRPr="002338B3" w:rsidRDefault="00E71F22" w:rsidP="00485A6F">
            <w:pPr>
              <w:rPr>
                <w:rFonts w:ascii="Arial" w:hAnsi="Arial" w:cs="Arial"/>
                <w:b/>
                <w:bCs/>
                <w:color w:val="244061"/>
                <w:sz w:val="18"/>
                <w:szCs w:val="18"/>
              </w:rPr>
            </w:pPr>
          </w:p>
        </w:tc>
        <w:tc>
          <w:tcPr>
            <w:tcW w:w="1060" w:type="dxa"/>
            <w:vMerge/>
            <w:tcBorders>
              <w:top w:val="single" w:sz="8" w:space="0" w:color="8064A2"/>
              <w:left w:val="nil"/>
              <w:bottom w:val="single" w:sz="8" w:space="0" w:color="8064A2"/>
              <w:right w:val="nil"/>
            </w:tcBorders>
            <w:vAlign w:val="center"/>
            <w:hideMark/>
          </w:tcPr>
          <w:p w:rsidR="00E71F22" w:rsidRPr="002338B3" w:rsidRDefault="00E71F22" w:rsidP="00485A6F">
            <w:pPr>
              <w:rPr>
                <w:rFonts w:ascii="Arial" w:hAnsi="Arial" w:cs="Arial"/>
                <w:b/>
                <w:bCs/>
                <w:color w:val="000000"/>
                <w:sz w:val="18"/>
                <w:szCs w:val="18"/>
              </w:rPr>
            </w:pPr>
          </w:p>
        </w:tc>
        <w:tc>
          <w:tcPr>
            <w:tcW w:w="1060" w:type="dxa"/>
            <w:vMerge/>
            <w:tcBorders>
              <w:top w:val="single" w:sz="8" w:space="0" w:color="8064A2"/>
              <w:left w:val="nil"/>
              <w:bottom w:val="single" w:sz="8" w:space="0" w:color="8064A2"/>
              <w:right w:val="nil"/>
            </w:tcBorders>
            <w:vAlign w:val="center"/>
            <w:hideMark/>
          </w:tcPr>
          <w:p w:rsidR="00E71F22" w:rsidRPr="002338B3" w:rsidRDefault="00E71F22" w:rsidP="00485A6F">
            <w:pPr>
              <w:rPr>
                <w:rFonts w:ascii="Arial" w:hAnsi="Arial" w:cs="Arial"/>
                <w:b/>
                <w:bCs/>
                <w:color w:val="000000"/>
                <w:sz w:val="18"/>
                <w:szCs w:val="18"/>
              </w:rPr>
            </w:pPr>
          </w:p>
        </w:tc>
        <w:tc>
          <w:tcPr>
            <w:tcW w:w="1060" w:type="dxa"/>
            <w:vMerge/>
            <w:tcBorders>
              <w:top w:val="single" w:sz="8" w:space="0" w:color="8064A2"/>
              <w:left w:val="nil"/>
              <w:bottom w:val="single" w:sz="8" w:space="0" w:color="8064A2"/>
              <w:right w:val="nil"/>
            </w:tcBorders>
            <w:vAlign w:val="center"/>
            <w:hideMark/>
          </w:tcPr>
          <w:p w:rsidR="00E71F22" w:rsidRPr="002338B3" w:rsidRDefault="00E71F22" w:rsidP="00485A6F">
            <w:pPr>
              <w:rPr>
                <w:rFonts w:ascii="Arial" w:hAnsi="Arial" w:cs="Arial"/>
                <w:b/>
                <w:bCs/>
                <w:color w:val="000000"/>
                <w:sz w:val="18"/>
                <w:szCs w:val="18"/>
              </w:rPr>
            </w:pPr>
          </w:p>
        </w:tc>
        <w:tc>
          <w:tcPr>
            <w:tcW w:w="1060" w:type="dxa"/>
            <w:tcBorders>
              <w:top w:val="nil"/>
              <w:left w:val="nil"/>
              <w:bottom w:val="single" w:sz="8" w:space="0" w:color="8064A2"/>
              <w:right w:val="nil"/>
            </w:tcBorders>
            <w:shd w:val="clear" w:color="auto" w:fill="auto"/>
            <w:vAlign w:val="center"/>
            <w:hideMark/>
          </w:tcPr>
          <w:p w:rsidR="00E71F22" w:rsidRPr="002338B3" w:rsidRDefault="00E71F22" w:rsidP="00485A6F">
            <w:pPr>
              <w:jc w:val="center"/>
              <w:rPr>
                <w:rFonts w:ascii="Arial" w:hAnsi="Arial" w:cs="Arial"/>
                <w:b/>
                <w:bCs/>
                <w:color w:val="244061"/>
                <w:sz w:val="18"/>
                <w:szCs w:val="18"/>
              </w:rPr>
            </w:pPr>
            <w:r w:rsidRPr="002338B3">
              <w:rPr>
                <w:rFonts w:ascii="Arial" w:hAnsi="Arial" w:cs="Arial"/>
                <w:b/>
                <w:bCs/>
                <w:color w:val="244061"/>
                <w:sz w:val="18"/>
                <w:szCs w:val="18"/>
              </w:rPr>
              <w:t>2010-2011</w:t>
            </w:r>
          </w:p>
        </w:tc>
        <w:tc>
          <w:tcPr>
            <w:tcW w:w="1060" w:type="dxa"/>
            <w:tcBorders>
              <w:top w:val="nil"/>
              <w:left w:val="nil"/>
              <w:bottom w:val="single" w:sz="8" w:space="0" w:color="8064A2"/>
              <w:right w:val="nil"/>
            </w:tcBorders>
            <w:shd w:val="clear" w:color="auto" w:fill="auto"/>
            <w:vAlign w:val="center"/>
            <w:hideMark/>
          </w:tcPr>
          <w:p w:rsidR="00E71F22" w:rsidRPr="002338B3" w:rsidRDefault="00E71F22" w:rsidP="00485A6F">
            <w:pPr>
              <w:jc w:val="center"/>
              <w:rPr>
                <w:rFonts w:ascii="Arial" w:hAnsi="Arial" w:cs="Arial"/>
                <w:b/>
                <w:bCs/>
                <w:color w:val="244061"/>
                <w:sz w:val="18"/>
                <w:szCs w:val="18"/>
              </w:rPr>
            </w:pPr>
            <w:r w:rsidRPr="002338B3">
              <w:rPr>
                <w:rFonts w:ascii="Arial" w:hAnsi="Arial" w:cs="Arial"/>
                <w:b/>
                <w:bCs/>
                <w:color w:val="244061"/>
                <w:sz w:val="18"/>
                <w:szCs w:val="18"/>
              </w:rPr>
              <w:t>2012-2014</w:t>
            </w:r>
          </w:p>
        </w:tc>
      </w:tr>
      <w:tr w:rsidR="00E71F22" w:rsidRPr="002338B3" w:rsidTr="00485A6F">
        <w:trPr>
          <w:trHeight w:val="300"/>
        </w:trPr>
        <w:tc>
          <w:tcPr>
            <w:tcW w:w="2000" w:type="dxa"/>
            <w:tcBorders>
              <w:top w:val="nil"/>
              <w:left w:val="nil"/>
              <w:bottom w:val="nil"/>
              <w:right w:val="nil"/>
            </w:tcBorders>
            <w:shd w:val="clear" w:color="000000" w:fill="DFD8E8"/>
            <w:noWrap/>
            <w:vAlign w:val="center"/>
            <w:hideMark/>
          </w:tcPr>
          <w:p w:rsidR="00E71F22" w:rsidRPr="002338B3" w:rsidRDefault="00E71F22" w:rsidP="00485A6F">
            <w:pPr>
              <w:rPr>
                <w:rFonts w:ascii="Arial" w:hAnsi="Arial" w:cs="Arial"/>
                <w:b/>
                <w:bCs/>
                <w:color w:val="000000"/>
                <w:sz w:val="18"/>
                <w:szCs w:val="18"/>
              </w:rPr>
            </w:pPr>
            <w:r w:rsidRPr="002338B3">
              <w:rPr>
                <w:rFonts w:ascii="Arial" w:hAnsi="Arial" w:cs="Arial"/>
                <w:b/>
                <w:bCs/>
                <w:color w:val="000000"/>
                <w:sz w:val="18"/>
                <w:szCs w:val="18"/>
              </w:rPr>
              <w:t>Odobreno</w:t>
            </w:r>
          </w:p>
        </w:tc>
        <w:tc>
          <w:tcPr>
            <w:tcW w:w="1060" w:type="dxa"/>
            <w:tcBorders>
              <w:top w:val="nil"/>
              <w:left w:val="nil"/>
              <w:bottom w:val="nil"/>
              <w:right w:val="nil"/>
            </w:tcBorders>
            <w:shd w:val="clear" w:color="000000" w:fill="DFD8E8"/>
            <w:noWrap/>
            <w:vAlign w:val="center"/>
            <w:hideMark/>
          </w:tcPr>
          <w:p w:rsidR="00E71F22" w:rsidRPr="002338B3" w:rsidRDefault="00E71F22" w:rsidP="00485A6F">
            <w:pPr>
              <w:jc w:val="right"/>
              <w:rPr>
                <w:rFonts w:ascii="Arial" w:hAnsi="Arial" w:cs="Arial"/>
                <w:color w:val="244061"/>
                <w:sz w:val="18"/>
                <w:szCs w:val="18"/>
              </w:rPr>
            </w:pPr>
            <w:r w:rsidRPr="002338B3">
              <w:rPr>
                <w:rFonts w:ascii="Arial" w:hAnsi="Arial" w:cs="Arial"/>
                <w:color w:val="244061"/>
                <w:sz w:val="18"/>
                <w:szCs w:val="18"/>
              </w:rPr>
              <w:t>43.500</w:t>
            </w:r>
          </w:p>
        </w:tc>
        <w:tc>
          <w:tcPr>
            <w:tcW w:w="1060" w:type="dxa"/>
            <w:tcBorders>
              <w:top w:val="nil"/>
              <w:left w:val="nil"/>
              <w:bottom w:val="nil"/>
              <w:right w:val="nil"/>
            </w:tcBorders>
            <w:shd w:val="clear" w:color="000000" w:fill="DFD8E8"/>
            <w:noWrap/>
            <w:vAlign w:val="center"/>
            <w:hideMark/>
          </w:tcPr>
          <w:p w:rsidR="00E71F22" w:rsidRPr="002338B3" w:rsidRDefault="00E71F22" w:rsidP="00485A6F">
            <w:pPr>
              <w:jc w:val="right"/>
              <w:rPr>
                <w:rFonts w:ascii="Arial" w:hAnsi="Arial" w:cs="Arial"/>
                <w:color w:val="244061"/>
                <w:sz w:val="18"/>
                <w:szCs w:val="18"/>
              </w:rPr>
            </w:pPr>
            <w:r w:rsidRPr="002338B3">
              <w:rPr>
                <w:rFonts w:ascii="Arial" w:hAnsi="Arial" w:cs="Arial"/>
                <w:color w:val="244061"/>
                <w:sz w:val="18"/>
                <w:szCs w:val="18"/>
              </w:rPr>
              <w:t>130.000</w:t>
            </w:r>
          </w:p>
        </w:tc>
        <w:tc>
          <w:tcPr>
            <w:tcW w:w="1060" w:type="dxa"/>
            <w:tcBorders>
              <w:top w:val="nil"/>
              <w:left w:val="nil"/>
              <w:bottom w:val="nil"/>
              <w:right w:val="nil"/>
            </w:tcBorders>
            <w:shd w:val="clear" w:color="000000" w:fill="DFD8E8"/>
            <w:noWrap/>
            <w:vAlign w:val="center"/>
            <w:hideMark/>
          </w:tcPr>
          <w:p w:rsidR="00E71F22" w:rsidRPr="002338B3" w:rsidRDefault="00FB4D70" w:rsidP="00485A6F">
            <w:pPr>
              <w:jc w:val="right"/>
              <w:rPr>
                <w:rFonts w:ascii="Arial" w:hAnsi="Arial" w:cs="Arial"/>
                <w:color w:val="000000"/>
                <w:sz w:val="18"/>
                <w:szCs w:val="18"/>
              </w:rPr>
            </w:pPr>
            <w:r w:rsidRPr="002338B3">
              <w:rPr>
                <w:rFonts w:ascii="Arial" w:hAnsi="Arial" w:cs="Arial"/>
                <w:color w:val="000000"/>
                <w:sz w:val="18"/>
                <w:szCs w:val="18"/>
              </w:rPr>
              <w:t>0</w:t>
            </w:r>
          </w:p>
        </w:tc>
        <w:tc>
          <w:tcPr>
            <w:tcW w:w="1060" w:type="dxa"/>
            <w:tcBorders>
              <w:top w:val="nil"/>
              <w:left w:val="nil"/>
              <w:bottom w:val="nil"/>
              <w:right w:val="nil"/>
            </w:tcBorders>
            <w:shd w:val="clear" w:color="000000" w:fill="DFD8E8"/>
            <w:noWrap/>
            <w:vAlign w:val="center"/>
            <w:hideMark/>
          </w:tcPr>
          <w:p w:rsidR="00E71F22" w:rsidRPr="002338B3" w:rsidRDefault="00FB4D70" w:rsidP="00485A6F">
            <w:pPr>
              <w:jc w:val="right"/>
              <w:rPr>
                <w:rFonts w:ascii="Arial" w:hAnsi="Arial" w:cs="Arial"/>
                <w:color w:val="000000"/>
                <w:sz w:val="18"/>
                <w:szCs w:val="18"/>
              </w:rPr>
            </w:pPr>
            <w:r w:rsidRPr="002338B3">
              <w:rPr>
                <w:rFonts w:ascii="Arial" w:hAnsi="Arial" w:cs="Arial"/>
                <w:color w:val="000000"/>
                <w:sz w:val="18"/>
                <w:szCs w:val="18"/>
              </w:rPr>
              <w:t>1</w:t>
            </w:r>
            <w:r w:rsidR="00E71F22" w:rsidRPr="002338B3">
              <w:rPr>
                <w:rFonts w:ascii="Arial" w:hAnsi="Arial" w:cs="Arial"/>
                <w:color w:val="000000"/>
                <w:sz w:val="18"/>
                <w:szCs w:val="18"/>
              </w:rPr>
              <w:t>00.000</w:t>
            </w:r>
          </w:p>
        </w:tc>
        <w:tc>
          <w:tcPr>
            <w:tcW w:w="1060" w:type="dxa"/>
            <w:tcBorders>
              <w:top w:val="nil"/>
              <w:left w:val="nil"/>
              <w:bottom w:val="nil"/>
              <w:right w:val="nil"/>
            </w:tcBorders>
            <w:shd w:val="clear" w:color="000000" w:fill="DFD8E8"/>
            <w:noWrap/>
            <w:vAlign w:val="center"/>
            <w:hideMark/>
          </w:tcPr>
          <w:p w:rsidR="00E71F22" w:rsidRPr="002338B3" w:rsidRDefault="00E71F22" w:rsidP="00485A6F">
            <w:pPr>
              <w:jc w:val="right"/>
              <w:rPr>
                <w:rFonts w:ascii="Arial" w:hAnsi="Arial" w:cs="Arial"/>
                <w:color w:val="000000"/>
                <w:sz w:val="18"/>
                <w:szCs w:val="18"/>
              </w:rPr>
            </w:pPr>
            <w:r w:rsidRPr="002338B3">
              <w:rPr>
                <w:rFonts w:ascii="Arial" w:hAnsi="Arial" w:cs="Arial"/>
                <w:color w:val="000000"/>
                <w:sz w:val="18"/>
                <w:szCs w:val="18"/>
              </w:rPr>
              <w:t>600.000</w:t>
            </w:r>
          </w:p>
        </w:tc>
        <w:tc>
          <w:tcPr>
            <w:tcW w:w="1060" w:type="dxa"/>
            <w:tcBorders>
              <w:top w:val="nil"/>
              <w:left w:val="nil"/>
              <w:bottom w:val="nil"/>
              <w:right w:val="nil"/>
            </w:tcBorders>
            <w:shd w:val="clear" w:color="000000" w:fill="DFD8E8"/>
            <w:noWrap/>
            <w:vAlign w:val="center"/>
            <w:hideMark/>
          </w:tcPr>
          <w:p w:rsidR="00E71F22" w:rsidRPr="002338B3" w:rsidRDefault="00E71F22" w:rsidP="00485A6F">
            <w:pPr>
              <w:jc w:val="right"/>
              <w:rPr>
                <w:rFonts w:ascii="Arial" w:hAnsi="Arial" w:cs="Arial"/>
                <w:color w:val="244061"/>
                <w:sz w:val="18"/>
                <w:szCs w:val="18"/>
              </w:rPr>
            </w:pPr>
            <w:r w:rsidRPr="002338B3">
              <w:rPr>
                <w:rFonts w:ascii="Arial" w:hAnsi="Arial" w:cs="Arial"/>
                <w:color w:val="244061"/>
                <w:sz w:val="18"/>
                <w:szCs w:val="18"/>
              </w:rPr>
              <w:t>0 </w:t>
            </w:r>
          </w:p>
        </w:tc>
        <w:tc>
          <w:tcPr>
            <w:tcW w:w="1060" w:type="dxa"/>
            <w:tcBorders>
              <w:top w:val="nil"/>
              <w:left w:val="nil"/>
              <w:bottom w:val="nil"/>
              <w:right w:val="nil"/>
            </w:tcBorders>
            <w:shd w:val="clear" w:color="000000" w:fill="DFD8E8"/>
            <w:noWrap/>
            <w:vAlign w:val="center"/>
            <w:hideMark/>
          </w:tcPr>
          <w:p w:rsidR="00E71F22" w:rsidRPr="002338B3" w:rsidRDefault="00FB4D70" w:rsidP="00485A6F">
            <w:pPr>
              <w:jc w:val="right"/>
              <w:rPr>
                <w:rFonts w:ascii="Arial" w:hAnsi="Arial" w:cs="Arial"/>
                <w:color w:val="244061"/>
                <w:sz w:val="18"/>
                <w:szCs w:val="18"/>
              </w:rPr>
            </w:pPr>
            <w:r w:rsidRPr="002338B3">
              <w:rPr>
                <w:rFonts w:ascii="Arial" w:hAnsi="Arial" w:cs="Arial"/>
                <w:color w:val="244061"/>
                <w:sz w:val="18"/>
                <w:szCs w:val="18"/>
              </w:rPr>
              <w:t>70</w:t>
            </w:r>
            <w:r w:rsidR="00E71F22" w:rsidRPr="002338B3">
              <w:rPr>
                <w:rFonts w:ascii="Arial" w:hAnsi="Arial" w:cs="Arial"/>
                <w:color w:val="244061"/>
                <w:sz w:val="18"/>
                <w:szCs w:val="18"/>
              </w:rPr>
              <w:t>0.000</w:t>
            </w:r>
          </w:p>
        </w:tc>
      </w:tr>
      <w:tr w:rsidR="00E71F22" w:rsidRPr="002338B3" w:rsidTr="00485A6F">
        <w:trPr>
          <w:trHeight w:val="300"/>
        </w:trPr>
        <w:tc>
          <w:tcPr>
            <w:tcW w:w="2000" w:type="dxa"/>
            <w:tcBorders>
              <w:top w:val="nil"/>
              <w:left w:val="nil"/>
              <w:bottom w:val="single" w:sz="8" w:space="0" w:color="8064A2"/>
              <w:right w:val="nil"/>
            </w:tcBorders>
            <w:shd w:val="clear" w:color="auto" w:fill="auto"/>
            <w:noWrap/>
            <w:vAlign w:val="center"/>
            <w:hideMark/>
          </w:tcPr>
          <w:p w:rsidR="00E71F22" w:rsidRPr="002338B3" w:rsidRDefault="00E71F22" w:rsidP="00485A6F">
            <w:pPr>
              <w:rPr>
                <w:rFonts w:ascii="Arial" w:hAnsi="Arial" w:cs="Arial"/>
                <w:b/>
                <w:bCs/>
                <w:color w:val="000000"/>
                <w:sz w:val="18"/>
                <w:szCs w:val="18"/>
              </w:rPr>
            </w:pPr>
            <w:r w:rsidRPr="002338B3">
              <w:rPr>
                <w:rFonts w:ascii="Arial" w:hAnsi="Arial" w:cs="Arial"/>
                <w:b/>
                <w:bCs/>
                <w:color w:val="000000"/>
                <w:sz w:val="18"/>
                <w:szCs w:val="18"/>
              </w:rPr>
              <w:t>Izvršeno</w:t>
            </w:r>
          </w:p>
        </w:tc>
        <w:tc>
          <w:tcPr>
            <w:tcW w:w="1060" w:type="dxa"/>
            <w:tcBorders>
              <w:top w:val="nil"/>
              <w:left w:val="nil"/>
              <w:bottom w:val="single" w:sz="8" w:space="0" w:color="8064A2"/>
              <w:right w:val="nil"/>
            </w:tcBorders>
            <w:shd w:val="clear" w:color="auto" w:fill="auto"/>
            <w:noWrap/>
            <w:vAlign w:val="center"/>
            <w:hideMark/>
          </w:tcPr>
          <w:p w:rsidR="00E71F22" w:rsidRPr="002338B3" w:rsidRDefault="00E71F22" w:rsidP="00485A6F">
            <w:pPr>
              <w:jc w:val="right"/>
              <w:rPr>
                <w:rFonts w:ascii="Arial" w:hAnsi="Arial" w:cs="Arial"/>
                <w:color w:val="244061"/>
                <w:sz w:val="18"/>
                <w:szCs w:val="18"/>
              </w:rPr>
            </w:pPr>
            <w:r w:rsidRPr="002338B3">
              <w:rPr>
                <w:rFonts w:ascii="Arial" w:hAnsi="Arial" w:cs="Arial"/>
                <w:color w:val="244061"/>
                <w:sz w:val="18"/>
                <w:szCs w:val="18"/>
              </w:rPr>
              <w:t>43.500</w:t>
            </w:r>
          </w:p>
        </w:tc>
        <w:tc>
          <w:tcPr>
            <w:tcW w:w="1060" w:type="dxa"/>
            <w:tcBorders>
              <w:top w:val="nil"/>
              <w:left w:val="nil"/>
              <w:bottom w:val="single" w:sz="8" w:space="0" w:color="8064A2"/>
              <w:right w:val="nil"/>
            </w:tcBorders>
            <w:shd w:val="clear" w:color="auto" w:fill="auto"/>
            <w:noWrap/>
            <w:vAlign w:val="center"/>
            <w:hideMark/>
          </w:tcPr>
          <w:p w:rsidR="00E71F22" w:rsidRPr="002338B3" w:rsidRDefault="00E71F22" w:rsidP="00485A6F">
            <w:pPr>
              <w:jc w:val="right"/>
              <w:rPr>
                <w:rFonts w:ascii="Arial" w:hAnsi="Arial" w:cs="Arial"/>
                <w:color w:val="244061"/>
                <w:sz w:val="18"/>
                <w:szCs w:val="18"/>
              </w:rPr>
            </w:pPr>
            <w:r w:rsidRPr="002338B3">
              <w:rPr>
                <w:rFonts w:ascii="Arial" w:hAnsi="Arial" w:cs="Arial"/>
                <w:color w:val="244061"/>
                <w:sz w:val="18"/>
                <w:szCs w:val="18"/>
              </w:rPr>
              <w:t>129.946</w:t>
            </w:r>
          </w:p>
        </w:tc>
        <w:tc>
          <w:tcPr>
            <w:tcW w:w="1060" w:type="dxa"/>
            <w:tcBorders>
              <w:top w:val="nil"/>
              <w:left w:val="nil"/>
              <w:bottom w:val="single" w:sz="8" w:space="0" w:color="8064A2"/>
              <w:right w:val="nil"/>
            </w:tcBorders>
            <w:shd w:val="clear" w:color="auto" w:fill="auto"/>
            <w:noWrap/>
            <w:vAlign w:val="center"/>
            <w:hideMark/>
          </w:tcPr>
          <w:p w:rsidR="00E71F22" w:rsidRPr="002338B3" w:rsidRDefault="00E71F22" w:rsidP="00485A6F">
            <w:pPr>
              <w:jc w:val="right"/>
              <w:rPr>
                <w:rFonts w:ascii="Arial" w:hAnsi="Arial" w:cs="Arial"/>
                <w:color w:val="5F497A"/>
                <w:sz w:val="18"/>
                <w:szCs w:val="18"/>
              </w:rPr>
            </w:pPr>
            <w:r w:rsidRPr="002338B3">
              <w:rPr>
                <w:rFonts w:ascii="Arial" w:hAnsi="Arial" w:cs="Arial"/>
                <w:color w:val="5F497A"/>
                <w:sz w:val="18"/>
                <w:szCs w:val="18"/>
              </w:rPr>
              <w:t>0 </w:t>
            </w:r>
          </w:p>
        </w:tc>
        <w:tc>
          <w:tcPr>
            <w:tcW w:w="1060" w:type="dxa"/>
            <w:tcBorders>
              <w:top w:val="nil"/>
              <w:left w:val="nil"/>
              <w:bottom w:val="single" w:sz="8" w:space="0" w:color="8064A2"/>
              <w:right w:val="nil"/>
            </w:tcBorders>
            <w:shd w:val="clear" w:color="auto" w:fill="auto"/>
            <w:noWrap/>
            <w:vAlign w:val="center"/>
            <w:hideMark/>
          </w:tcPr>
          <w:p w:rsidR="00E71F22" w:rsidRPr="002338B3" w:rsidRDefault="00E71F22" w:rsidP="00485A6F">
            <w:pPr>
              <w:jc w:val="right"/>
              <w:rPr>
                <w:rFonts w:ascii="Arial" w:hAnsi="Arial" w:cs="Arial"/>
                <w:color w:val="5F497A"/>
                <w:sz w:val="18"/>
                <w:szCs w:val="18"/>
              </w:rPr>
            </w:pPr>
            <w:r w:rsidRPr="002338B3">
              <w:rPr>
                <w:rFonts w:ascii="Arial" w:hAnsi="Arial" w:cs="Arial"/>
                <w:color w:val="5F497A"/>
                <w:sz w:val="18"/>
                <w:szCs w:val="18"/>
              </w:rPr>
              <w:t>0 </w:t>
            </w:r>
          </w:p>
        </w:tc>
        <w:tc>
          <w:tcPr>
            <w:tcW w:w="1060" w:type="dxa"/>
            <w:tcBorders>
              <w:top w:val="nil"/>
              <w:left w:val="nil"/>
              <w:bottom w:val="single" w:sz="8" w:space="0" w:color="8064A2"/>
              <w:right w:val="nil"/>
            </w:tcBorders>
            <w:shd w:val="clear" w:color="auto" w:fill="auto"/>
            <w:noWrap/>
            <w:vAlign w:val="center"/>
            <w:hideMark/>
          </w:tcPr>
          <w:p w:rsidR="00E71F22" w:rsidRPr="002338B3" w:rsidRDefault="00E71F22" w:rsidP="00485A6F">
            <w:pPr>
              <w:jc w:val="right"/>
              <w:rPr>
                <w:rFonts w:ascii="Arial" w:hAnsi="Arial" w:cs="Arial"/>
                <w:color w:val="5F497A"/>
                <w:sz w:val="18"/>
                <w:szCs w:val="18"/>
              </w:rPr>
            </w:pPr>
            <w:r w:rsidRPr="002338B3">
              <w:rPr>
                <w:rFonts w:ascii="Arial" w:hAnsi="Arial" w:cs="Arial"/>
                <w:color w:val="5F497A"/>
                <w:sz w:val="18"/>
                <w:szCs w:val="18"/>
              </w:rPr>
              <w:t> 0</w:t>
            </w:r>
          </w:p>
        </w:tc>
        <w:tc>
          <w:tcPr>
            <w:tcW w:w="1060" w:type="dxa"/>
            <w:tcBorders>
              <w:top w:val="nil"/>
              <w:left w:val="nil"/>
              <w:bottom w:val="single" w:sz="8" w:space="0" w:color="8064A2"/>
              <w:right w:val="nil"/>
            </w:tcBorders>
            <w:shd w:val="clear" w:color="auto" w:fill="auto"/>
            <w:noWrap/>
            <w:vAlign w:val="center"/>
            <w:hideMark/>
          </w:tcPr>
          <w:p w:rsidR="00E71F22" w:rsidRPr="002338B3" w:rsidRDefault="00E71F22" w:rsidP="00485A6F">
            <w:pPr>
              <w:jc w:val="right"/>
              <w:rPr>
                <w:rFonts w:ascii="Arial" w:hAnsi="Arial" w:cs="Arial"/>
                <w:color w:val="244061"/>
                <w:sz w:val="18"/>
                <w:szCs w:val="18"/>
              </w:rPr>
            </w:pPr>
            <w:r w:rsidRPr="002338B3">
              <w:rPr>
                <w:rFonts w:ascii="Arial" w:hAnsi="Arial" w:cs="Arial"/>
                <w:color w:val="244061"/>
                <w:sz w:val="18"/>
                <w:szCs w:val="18"/>
              </w:rPr>
              <w:t>173.446</w:t>
            </w:r>
          </w:p>
        </w:tc>
        <w:tc>
          <w:tcPr>
            <w:tcW w:w="1060" w:type="dxa"/>
            <w:tcBorders>
              <w:top w:val="nil"/>
              <w:left w:val="nil"/>
              <w:bottom w:val="single" w:sz="8" w:space="0" w:color="8064A2"/>
              <w:right w:val="nil"/>
            </w:tcBorders>
            <w:shd w:val="clear" w:color="auto" w:fill="auto"/>
            <w:vAlign w:val="center"/>
            <w:hideMark/>
          </w:tcPr>
          <w:p w:rsidR="00E71F22" w:rsidRPr="002338B3" w:rsidRDefault="00E71F22" w:rsidP="00485A6F">
            <w:pPr>
              <w:jc w:val="right"/>
              <w:rPr>
                <w:rFonts w:ascii="Arial" w:hAnsi="Arial" w:cs="Arial"/>
                <w:color w:val="244061"/>
                <w:sz w:val="18"/>
                <w:szCs w:val="18"/>
              </w:rPr>
            </w:pPr>
            <w:r w:rsidRPr="002338B3">
              <w:rPr>
                <w:rFonts w:ascii="Arial" w:hAnsi="Arial" w:cs="Arial"/>
                <w:color w:val="244061"/>
                <w:sz w:val="18"/>
                <w:szCs w:val="18"/>
              </w:rPr>
              <w:t> 0</w:t>
            </w:r>
          </w:p>
        </w:tc>
      </w:tr>
      <w:tr w:rsidR="00E71F22" w:rsidRPr="002338B3" w:rsidTr="00485A6F">
        <w:trPr>
          <w:trHeight w:val="300"/>
        </w:trPr>
        <w:tc>
          <w:tcPr>
            <w:tcW w:w="2000" w:type="dxa"/>
            <w:tcBorders>
              <w:top w:val="nil"/>
              <w:left w:val="nil"/>
              <w:bottom w:val="nil"/>
              <w:right w:val="nil"/>
            </w:tcBorders>
            <w:shd w:val="clear" w:color="auto" w:fill="DBE5F1" w:themeFill="accent1" w:themeFillTint="33"/>
            <w:noWrap/>
            <w:vAlign w:val="center"/>
            <w:hideMark/>
          </w:tcPr>
          <w:p w:rsidR="00E71F22" w:rsidRPr="002E246F" w:rsidRDefault="00E71F22" w:rsidP="00485A6F">
            <w:pPr>
              <w:jc w:val="both"/>
              <w:rPr>
                <w:rFonts w:ascii="Arial" w:hAnsi="Arial" w:cs="Arial"/>
                <w:color w:val="000000"/>
                <w:sz w:val="18"/>
                <w:szCs w:val="18"/>
              </w:rPr>
            </w:pPr>
            <w:r w:rsidRPr="002E246F">
              <w:rPr>
                <w:rFonts w:ascii="Arial" w:hAnsi="Arial" w:cs="Arial"/>
                <w:color w:val="000000"/>
                <w:sz w:val="18"/>
                <w:szCs w:val="18"/>
              </w:rPr>
              <w:t xml:space="preserve">Poboljšanje </w:t>
            </w:r>
            <w:r w:rsidR="00957B1B" w:rsidRPr="002E246F">
              <w:rPr>
                <w:rFonts w:ascii="Arial" w:hAnsi="Arial" w:cs="Arial"/>
                <w:color w:val="000000"/>
                <w:sz w:val="18"/>
                <w:szCs w:val="18"/>
              </w:rPr>
              <w:t xml:space="preserve">javne </w:t>
            </w:r>
            <w:r w:rsidRPr="002E246F">
              <w:rPr>
                <w:rFonts w:ascii="Arial" w:hAnsi="Arial" w:cs="Arial"/>
                <w:color w:val="000000"/>
                <w:sz w:val="18"/>
                <w:szCs w:val="18"/>
              </w:rPr>
              <w:t xml:space="preserve">turističke infrastrukture </w:t>
            </w:r>
          </w:p>
        </w:tc>
        <w:tc>
          <w:tcPr>
            <w:tcW w:w="1060" w:type="dxa"/>
            <w:tcBorders>
              <w:top w:val="nil"/>
              <w:left w:val="nil"/>
              <w:bottom w:val="nil"/>
              <w:right w:val="nil"/>
            </w:tcBorders>
            <w:shd w:val="clear" w:color="auto" w:fill="DBE5F1" w:themeFill="accent1" w:themeFillTint="33"/>
            <w:noWrap/>
            <w:vAlign w:val="center"/>
            <w:hideMark/>
          </w:tcPr>
          <w:p w:rsidR="00E71F22" w:rsidRPr="002E246F" w:rsidRDefault="00E71F22" w:rsidP="00485A6F">
            <w:pPr>
              <w:rPr>
                <w:rFonts w:ascii="Arial" w:hAnsi="Arial" w:cs="Arial"/>
                <w:color w:val="000000"/>
                <w:sz w:val="18"/>
                <w:szCs w:val="18"/>
              </w:rPr>
            </w:pPr>
          </w:p>
        </w:tc>
        <w:tc>
          <w:tcPr>
            <w:tcW w:w="1060" w:type="dxa"/>
            <w:tcBorders>
              <w:top w:val="nil"/>
              <w:left w:val="nil"/>
              <w:bottom w:val="nil"/>
              <w:right w:val="nil"/>
            </w:tcBorders>
            <w:shd w:val="clear" w:color="auto" w:fill="DBE5F1" w:themeFill="accent1" w:themeFillTint="33"/>
            <w:noWrap/>
            <w:vAlign w:val="center"/>
            <w:hideMark/>
          </w:tcPr>
          <w:p w:rsidR="00E71F22" w:rsidRPr="00957B1B" w:rsidRDefault="00957B1B" w:rsidP="00485A6F">
            <w:pPr>
              <w:rPr>
                <w:rFonts w:ascii="Arial" w:hAnsi="Arial" w:cs="Arial"/>
                <w:color w:val="000000"/>
                <w:sz w:val="18"/>
                <w:szCs w:val="18"/>
                <w:highlight w:val="yellow"/>
              </w:rPr>
            </w:pPr>
            <w:r w:rsidRPr="002E246F">
              <w:rPr>
                <w:rFonts w:ascii="Arial" w:hAnsi="Arial" w:cs="Arial"/>
                <w:color w:val="000000"/>
                <w:sz w:val="18"/>
                <w:szCs w:val="18"/>
              </w:rPr>
              <w:t xml:space="preserve">    82.500</w:t>
            </w:r>
          </w:p>
        </w:tc>
        <w:tc>
          <w:tcPr>
            <w:tcW w:w="1060" w:type="dxa"/>
            <w:tcBorders>
              <w:top w:val="nil"/>
              <w:left w:val="nil"/>
              <w:bottom w:val="nil"/>
              <w:right w:val="nil"/>
            </w:tcBorders>
            <w:shd w:val="clear" w:color="auto" w:fill="DBE5F1" w:themeFill="accent1" w:themeFillTint="33"/>
            <w:noWrap/>
            <w:vAlign w:val="center"/>
            <w:hideMark/>
          </w:tcPr>
          <w:p w:rsidR="00E71F22" w:rsidRPr="002338B3" w:rsidRDefault="00FB4D70" w:rsidP="00485A6F">
            <w:pPr>
              <w:jc w:val="right"/>
              <w:rPr>
                <w:rFonts w:ascii="Arial" w:hAnsi="Arial" w:cs="Arial"/>
                <w:color w:val="000000"/>
                <w:sz w:val="18"/>
                <w:szCs w:val="18"/>
              </w:rPr>
            </w:pPr>
            <w:r w:rsidRPr="002338B3">
              <w:rPr>
                <w:rFonts w:ascii="Arial" w:hAnsi="Arial" w:cs="Arial"/>
                <w:color w:val="000000"/>
                <w:sz w:val="18"/>
                <w:szCs w:val="18"/>
              </w:rPr>
              <w:t>0</w:t>
            </w:r>
          </w:p>
        </w:tc>
        <w:tc>
          <w:tcPr>
            <w:tcW w:w="1060" w:type="dxa"/>
            <w:tcBorders>
              <w:top w:val="nil"/>
              <w:left w:val="nil"/>
              <w:bottom w:val="nil"/>
              <w:right w:val="nil"/>
            </w:tcBorders>
            <w:shd w:val="clear" w:color="auto" w:fill="DBE5F1" w:themeFill="accent1" w:themeFillTint="33"/>
            <w:noWrap/>
            <w:vAlign w:val="center"/>
            <w:hideMark/>
          </w:tcPr>
          <w:p w:rsidR="00E71F22" w:rsidRPr="002338B3" w:rsidRDefault="00FB4D70" w:rsidP="00FB4D70">
            <w:pPr>
              <w:jc w:val="right"/>
              <w:rPr>
                <w:rFonts w:ascii="Arial" w:hAnsi="Arial" w:cs="Arial"/>
                <w:color w:val="000000"/>
                <w:sz w:val="18"/>
                <w:szCs w:val="18"/>
              </w:rPr>
            </w:pPr>
            <w:r w:rsidRPr="002338B3">
              <w:rPr>
                <w:rFonts w:ascii="Arial" w:hAnsi="Arial" w:cs="Arial"/>
                <w:color w:val="000000"/>
                <w:sz w:val="18"/>
                <w:szCs w:val="18"/>
              </w:rPr>
              <w:t>60</w:t>
            </w:r>
            <w:r w:rsidR="00E71F22" w:rsidRPr="002338B3">
              <w:rPr>
                <w:rFonts w:ascii="Arial" w:hAnsi="Arial" w:cs="Arial"/>
                <w:color w:val="000000"/>
                <w:sz w:val="18"/>
                <w:szCs w:val="18"/>
              </w:rPr>
              <w:t>.000</w:t>
            </w:r>
          </w:p>
        </w:tc>
        <w:tc>
          <w:tcPr>
            <w:tcW w:w="1060" w:type="dxa"/>
            <w:tcBorders>
              <w:top w:val="nil"/>
              <w:left w:val="nil"/>
              <w:bottom w:val="nil"/>
              <w:right w:val="nil"/>
            </w:tcBorders>
            <w:shd w:val="clear" w:color="auto" w:fill="DBE5F1" w:themeFill="accent1" w:themeFillTint="33"/>
            <w:noWrap/>
            <w:vAlign w:val="center"/>
            <w:hideMark/>
          </w:tcPr>
          <w:p w:rsidR="00E71F22" w:rsidRPr="002338B3" w:rsidRDefault="00E71F22" w:rsidP="00485A6F">
            <w:pPr>
              <w:jc w:val="right"/>
              <w:rPr>
                <w:rFonts w:ascii="Arial" w:hAnsi="Arial" w:cs="Arial"/>
                <w:color w:val="000000"/>
                <w:sz w:val="18"/>
                <w:szCs w:val="18"/>
              </w:rPr>
            </w:pPr>
            <w:r w:rsidRPr="002338B3">
              <w:rPr>
                <w:rFonts w:ascii="Arial" w:hAnsi="Arial" w:cs="Arial"/>
                <w:color w:val="000000"/>
                <w:sz w:val="18"/>
                <w:szCs w:val="18"/>
              </w:rPr>
              <w:t>470.000</w:t>
            </w:r>
          </w:p>
        </w:tc>
        <w:tc>
          <w:tcPr>
            <w:tcW w:w="1060" w:type="dxa"/>
            <w:tcBorders>
              <w:top w:val="nil"/>
              <w:left w:val="nil"/>
              <w:bottom w:val="nil"/>
              <w:right w:val="nil"/>
            </w:tcBorders>
            <w:shd w:val="clear" w:color="auto" w:fill="DBE5F1" w:themeFill="accent1" w:themeFillTint="33"/>
            <w:noWrap/>
            <w:vAlign w:val="center"/>
            <w:hideMark/>
          </w:tcPr>
          <w:p w:rsidR="00E71F22" w:rsidRPr="002338B3" w:rsidRDefault="00E71F22" w:rsidP="00485A6F">
            <w:pPr>
              <w:rPr>
                <w:rFonts w:ascii="Arial" w:hAnsi="Arial" w:cs="Arial"/>
                <w:color w:val="000000"/>
                <w:sz w:val="18"/>
                <w:szCs w:val="18"/>
              </w:rPr>
            </w:pPr>
          </w:p>
        </w:tc>
        <w:tc>
          <w:tcPr>
            <w:tcW w:w="1060" w:type="dxa"/>
            <w:tcBorders>
              <w:top w:val="nil"/>
              <w:left w:val="nil"/>
              <w:bottom w:val="nil"/>
              <w:right w:val="nil"/>
            </w:tcBorders>
            <w:shd w:val="clear" w:color="auto" w:fill="DBE5F1" w:themeFill="accent1" w:themeFillTint="33"/>
            <w:noWrap/>
            <w:vAlign w:val="center"/>
            <w:hideMark/>
          </w:tcPr>
          <w:p w:rsidR="00E71F22" w:rsidRPr="002338B3" w:rsidRDefault="00FB4D70" w:rsidP="00485A6F">
            <w:pPr>
              <w:jc w:val="right"/>
              <w:rPr>
                <w:rFonts w:ascii="Arial" w:hAnsi="Arial" w:cs="Arial"/>
                <w:color w:val="000000"/>
                <w:sz w:val="18"/>
                <w:szCs w:val="18"/>
              </w:rPr>
            </w:pPr>
            <w:r w:rsidRPr="002338B3">
              <w:rPr>
                <w:rFonts w:ascii="Arial" w:hAnsi="Arial" w:cs="Arial"/>
                <w:color w:val="000000"/>
                <w:sz w:val="18"/>
                <w:szCs w:val="18"/>
              </w:rPr>
              <w:t>530</w:t>
            </w:r>
            <w:r w:rsidR="00E71F22" w:rsidRPr="002338B3">
              <w:rPr>
                <w:rFonts w:ascii="Arial" w:hAnsi="Arial" w:cs="Arial"/>
                <w:color w:val="000000"/>
                <w:sz w:val="18"/>
                <w:szCs w:val="18"/>
              </w:rPr>
              <w:t>.000</w:t>
            </w:r>
          </w:p>
        </w:tc>
      </w:tr>
      <w:tr w:rsidR="00E71F22" w:rsidRPr="002338B3" w:rsidTr="00485A6F">
        <w:trPr>
          <w:trHeight w:val="300"/>
        </w:trPr>
        <w:tc>
          <w:tcPr>
            <w:tcW w:w="2000" w:type="dxa"/>
            <w:tcBorders>
              <w:top w:val="nil"/>
              <w:left w:val="nil"/>
              <w:right w:val="nil"/>
            </w:tcBorders>
            <w:shd w:val="clear" w:color="auto" w:fill="FFFFFF" w:themeFill="background1"/>
            <w:noWrap/>
            <w:vAlign w:val="center"/>
            <w:hideMark/>
          </w:tcPr>
          <w:p w:rsidR="00194DBC" w:rsidRDefault="00194DBC" w:rsidP="00485A6F">
            <w:pPr>
              <w:rPr>
                <w:rFonts w:ascii="Arial" w:hAnsi="Arial" w:cs="Arial"/>
                <w:color w:val="000000"/>
                <w:sz w:val="18"/>
                <w:szCs w:val="18"/>
              </w:rPr>
            </w:pPr>
          </w:p>
          <w:p w:rsidR="00E71F22" w:rsidRPr="002E246F" w:rsidRDefault="00E71F22" w:rsidP="00485A6F">
            <w:pPr>
              <w:rPr>
                <w:rFonts w:ascii="Arial" w:hAnsi="Arial" w:cs="Arial"/>
                <w:color w:val="000000"/>
                <w:sz w:val="18"/>
                <w:szCs w:val="18"/>
              </w:rPr>
            </w:pPr>
            <w:r w:rsidRPr="002338B3">
              <w:rPr>
                <w:rFonts w:ascii="Arial" w:hAnsi="Arial" w:cs="Arial"/>
                <w:color w:val="000000"/>
                <w:sz w:val="18"/>
                <w:szCs w:val="18"/>
              </w:rPr>
              <w:t xml:space="preserve">Promocija turističkih </w:t>
            </w:r>
            <w:r w:rsidR="00194DBC" w:rsidRPr="002E246F">
              <w:rPr>
                <w:rFonts w:ascii="Arial" w:hAnsi="Arial" w:cs="Arial"/>
                <w:color w:val="000000"/>
                <w:sz w:val="18"/>
                <w:szCs w:val="18"/>
              </w:rPr>
              <w:t xml:space="preserve">proizvoda i </w:t>
            </w:r>
            <w:r w:rsidRPr="002E246F">
              <w:rPr>
                <w:rFonts w:ascii="Arial" w:hAnsi="Arial" w:cs="Arial"/>
                <w:color w:val="000000"/>
                <w:sz w:val="18"/>
                <w:szCs w:val="18"/>
              </w:rPr>
              <w:t>potencijala</w:t>
            </w:r>
          </w:p>
          <w:p w:rsidR="00194DBC" w:rsidRPr="002338B3" w:rsidRDefault="00194DBC" w:rsidP="00485A6F">
            <w:pPr>
              <w:rPr>
                <w:rFonts w:ascii="Arial" w:hAnsi="Arial" w:cs="Arial"/>
                <w:color w:val="000000"/>
                <w:sz w:val="18"/>
                <w:szCs w:val="18"/>
              </w:rPr>
            </w:pPr>
            <w:r w:rsidRPr="002E246F">
              <w:rPr>
                <w:rFonts w:ascii="Arial" w:hAnsi="Arial" w:cs="Arial"/>
                <w:color w:val="000000"/>
                <w:sz w:val="18"/>
                <w:szCs w:val="18"/>
              </w:rPr>
              <w:t>BPK Goražde</w:t>
            </w:r>
          </w:p>
        </w:tc>
        <w:tc>
          <w:tcPr>
            <w:tcW w:w="1060" w:type="dxa"/>
            <w:tcBorders>
              <w:top w:val="nil"/>
              <w:left w:val="nil"/>
              <w:right w:val="nil"/>
            </w:tcBorders>
            <w:shd w:val="clear" w:color="auto" w:fill="FFFFFF" w:themeFill="background1"/>
            <w:noWrap/>
            <w:vAlign w:val="center"/>
            <w:hideMark/>
          </w:tcPr>
          <w:p w:rsidR="00E71F22" w:rsidRPr="002338B3" w:rsidRDefault="00E71F22" w:rsidP="00485A6F">
            <w:pPr>
              <w:rPr>
                <w:rFonts w:ascii="Arial" w:hAnsi="Arial" w:cs="Arial"/>
                <w:color w:val="000000"/>
                <w:sz w:val="18"/>
                <w:szCs w:val="18"/>
              </w:rPr>
            </w:pPr>
          </w:p>
        </w:tc>
        <w:tc>
          <w:tcPr>
            <w:tcW w:w="1060" w:type="dxa"/>
            <w:tcBorders>
              <w:top w:val="nil"/>
              <w:left w:val="nil"/>
              <w:right w:val="nil"/>
            </w:tcBorders>
            <w:shd w:val="clear" w:color="auto" w:fill="FFFFFF" w:themeFill="background1"/>
            <w:noWrap/>
            <w:vAlign w:val="center"/>
            <w:hideMark/>
          </w:tcPr>
          <w:p w:rsidR="00E71F22" w:rsidRPr="00957B1B" w:rsidRDefault="00957B1B" w:rsidP="00485A6F">
            <w:pPr>
              <w:rPr>
                <w:rFonts w:ascii="Arial" w:hAnsi="Arial" w:cs="Arial"/>
                <w:color w:val="000000"/>
                <w:sz w:val="18"/>
                <w:szCs w:val="18"/>
                <w:highlight w:val="yellow"/>
              </w:rPr>
            </w:pPr>
            <w:r w:rsidRPr="002E246F">
              <w:rPr>
                <w:rFonts w:ascii="Arial" w:hAnsi="Arial" w:cs="Arial"/>
                <w:color w:val="000000"/>
                <w:sz w:val="18"/>
                <w:szCs w:val="18"/>
              </w:rPr>
              <w:t xml:space="preserve">    16.500</w:t>
            </w:r>
          </w:p>
        </w:tc>
        <w:tc>
          <w:tcPr>
            <w:tcW w:w="1060" w:type="dxa"/>
            <w:tcBorders>
              <w:top w:val="nil"/>
              <w:left w:val="nil"/>
              <w:right w:val="nil"/>
            </w:tcBorders>
            <w:shd w:val="clear" w:color="auto" w:fill="FFFFFF" w:themeFill="background1"/>
            <w:noWrap/>
            <w:vAlign w:val="center"/>
            <w:hideMark/>
          </w:tcPr>
          <w:p w:rsidR="00E71F22" w:rsidRPr="002338B3" w:rsidRDefault="00FB4D70" w:rsidP="00485A6F">
            <w:pPr>
              <w:jc w:val="right"/>
              <w:rPr>
                <w:rFonts w:ascii="Arial" w:hAnsi="Arial" w:cs="Arial"/>
                <w:color w:val="000000"/>
                <w:sz w:val="18"/>
                <w:szCs w:val="18"/>
              </w:rPr>
            </w:pPr>
            <w:r w:rsidRPr="002338B3">
              <w:rPr>
                <w:rFonts w:ascii="Arial" w:hAnsi="Arial" w:cs="Arial"/>
                <w:color w:val="000000"/>
                <w:sz w:val="18"/>
                <w:szCs w:val="18"/>
              </w:rPr>
              <w:t>0</w:t>
            </w:r>
          </w:p>
        </w:tc>
        <w:tc>
          <w:tcPr>
            <w:tcW w:w="1060" w:type="dxa"/>
            <w:tcBorders>
              <w:top w:val="nil"/>
              <w:left w:val="nil"/>
              <w:right w:val="nil"/>
            </w:tcBorders>
            <w:shd w:val="clear" w:color="auto" w:fill="FFFFFF" w:themeFill="background1"/>
            <w:noWrap/>
            <w:vAlign w:val="center"/>
            <w:hideMark/>
          </w:tcPr>
          <w:p w:rsidR="00E71F22" w:rsidRPr="002338B3" w:rsidRDefault="00FB4D70" w:rsidP="00485A6F">
            <w:pPr>
              <w:jc w:val="right"/>
              <w:rPr>
                <w:rFonts w:ascii="Arial" w:hAnsi="Arial" w:cs="Arial"/>
                <w:color w:val="000000"/>
                <w:sz w:val="18"/>
                <w:szCs w:val="18"/>
              </w:rPr>
            </w:pPr>
            <w:r w:rsidRPr="002338B3">
              <w:rPr>
                <w:rFonts w:ascii="Arial" w:hAnsi="Arial" w:cs="Arial"/>
                <w:color w:val="000000"/>
                <w:sz w:val="18"/>
                <w:szCs w:val="18"/>
              </w:rPr>
              <w:t>25</w:t>
            </w:r>
            <w:r w:rsidR="00E71F22" w:rsidRPr="002338B3">
              <w:rPr>
                <w:rFonts w:ascii="Arial" w:hAnsi="Arial" w:cs="Arial"/>
                <w:color w:val="000000"/>
                <w:sz w:val="18"/>
                <w:szCs w:val="18"/>
              </w:rPr>
              <w:t>.000</w:t>
            </w:r>
          </w:p>
        </w:tc>
        <w:tc>
          <w:tcPr>
            <w:tcW w:w="1060" w:type="dxa"/>
            <w:tcBorders>
              <w:top w:val="nil"/>
              <w:left w:val="nil"/>
              <w:right w:val="nil"/>
            </w:tcBorders>
            <w:shd w:val="clear" w:color="auto" w:fill="FFFFFF" w:themeFill="background1"/>
            <w:noWrap/>
            <w:vAlign w:val="center"/>
            <w:hideMark/>
          </w:tcPr>
          <w:p w:rsidR="00E71F22" w:rsidRPr="002338B3" w:rsidRDefault="00E71F22" w:rsidP="00485A6F">
            <w:pPr>
              <w:jc w:val="right"/>
              <w:rPr>
                <w:rFonts w:ascii="Arial" w:hAnsi="Arial" w:cs="Arial"/>
                <w:color w:val="000000"/>
                <w:sz w:val="18"/>
                <w:szCs w:val="18"/>
              </w:rPr>
            </w:pPr>
            <w:r w:rsidRPr="002338B3">
              <w:rPr>
                <w:rFonts w:ascii="Arial" w:hAnsi="Arial" w:cs="Arial"/>
                <w:color w:val="000000"/>
                <w:sz w:val="18"/>
                <w:szCs w:val="18"/>
              </w:rPr>
              <w:t>30.000</w:t>
            </w:r>
          </w:p>
        </w:tc>
        <w:tc>
          <w:tcPr>
            <w:tcW w:w="1060" w:type="dxa"/>
            <w:tcBorders>
              <w:top w:val="nil"/>
              <w:left w:val="nil"/>
              <w:right w:val="nil"/>
            </w:tcBorders>
            <w:shd w:val="clear" w:color="auto" w:fill="FFFFFF" w:themeFill="background1"/>
            <w:noWrap/>
            <w:vAlign w:val="center"/>
            <w:hideMark/>
          </w:tcPr>
          <w:p w:rsidR="00E71F22" w:rsidRPr="002338B3" w:rsidRDefault="00E71F22" w:rsidP="00485A6F">
            <w:pPr>
              <w:rPr>
                <w:rFonts w:ascii="Arial" w:hAnsi="Arial" w:cs="Arial"/>
                <w:color w:val="000000"/>
                <w:sz w:val="18"/>
                <w:szCs w:val="18"/>
              </w:rPr>
            </w:pPr>
          </w:p>
        </w:tc>
        <w:tc>
          <w:tcPr>
            <w:tcW w:w="1060" w:type="dxa"/>
            <w:tcBorders>
              <w:top w:val="nil"/>
              <w:left w:val="nil"/>
              <w:right w:val="nil"/>
            </w:tcBorders>
            <w:shd w:val="clear" w:color="auto" w:fill="FFFFFF" w:themeFill="background1"/>
            <w:noWrap/>
            <w:vAlign w:val="center"/>
            <w:hideMark/>
          </w:tcPr>
          <w:p w:rsidR="00E71F22" w:rsidRPr="002338B3" w:rsidRDefault="00FB4D70" w:rsidP="00485A6F">
            <w:pPr>
              <w:jc w:val="right"/>
              <w:rPr>
                <w:rFonts w:ascii="Arial" w:hAnsi="Arial" w:cs="Arial"/>
                <w:color w:val="000000"/>
                <w:sz w:val="18"/>
                <w:szCs w:val="18"/>
              </w:rPr>
            </w:pPr>
            <w:r w:rsidRPr="002338B3">
              <w:rPr>
                <w:rFonts w:ascii="Arial" w:hAnsi="Arial" w:cs="Arial"/>
                <w:color w:val="000000"/>
                <w:sz w:val="18"/>
                <w:szCs w:val="18"/>
              </w:rPr>
              <w:t>5</w:t>
            </w:r>
            <w:r w:rsidR="00E71F22" w:rsidRPr="002338B3">
              <w:rPr>
                <w:rFonts w:ascii="Arial" w:hAnsi="Arial" w:cs="Arial"/>
                <w:color w:val="000000"/>
                <w:sz w:val="18"/>
                <w:szCs w:val="18"/>
              </w:rPr>
              <w:t>5.000</w:t>
            </w:r>
          </w:p>
        </w:tc>
      </w:tr>
      <w:tr w:rsidR="00E71F22" w:rsidTr="00485A6F">
        <w:trPr>
          <w:trHeight w:val="300"/>
        </w:trPr>
        <w:tc>
          <w:tcPr>
            <w:tcW w:w="2000" w:type="dxa"/>
            <w:tcBorders>
              <w:top w:val="nil"/>
              <w:left w:val="nil"/>
              <w:bottom w:val="single" w:sz="4" w:space="0" w:color="365F91" w:themeColor="accent1" w:themeShade="BF"/>
              <w:right w:val="nil"/>
            </w:tcBorders>
            <w:shd w:val="clear" w:color="auto" w:fill="DBE5F1" w:themeFill="accent1" w:themeFillTint="33"/>
            <w:noWrap/>
            <w:vAlign w:val="bottom"/>
            <w:hideMark/>
          </w:tcPr>
          <w:p w:rsidR="00194DBC" w:rsidRDefault="00194DBC" w:rsidP="00485A6F">
            <w:pPr>
              <w:jc w:val="both"/>
              <w:rPr>
                <w:rFonts w:ascii="Arial" w:hAnsi="Arial" w:cs="Arial"/>
                <w:color w:val="000000"/>
                <w:sz w:val="18"/>
                <w:szCs w:val="18"/>
              </w:rPr>
            </w:pPr>
          </w:p>
          <w:p w:rsidR="00E71F22" w:rsidRDefault="00E71F22" w:rsidP="00485A6F">
            <w:pPr>
              <w:jc w:val="both"/>
              <w:rPr>
                <w:rFonts w:ascii="Arial" w:hAnsi="Arial" w:cs="Arial"/>
                <w:sz w:val="18"/>
                <w:szCs w:val="18"/>
                <w:lang w:val="bs-Latn-BA"/>
              </w:rPr>
            </w:pPr>
            <w:r w:rsidRPr="002338B3">
              <w:rPr>
                <w:rFonts w:ascii="Arial" w:hAnsi="Arial" w:cs="Arial"/>
                <w:color w:val="000000"/>
                <w:sz w:val="18"/>
                <w:szCs w:val="18"/>
              </w:rPr>
              <w:t>Proširivanje turističke ponude</w:t>
            </w:r>
            <w:r w:rsidR="00957B1B">
              <w:rPr>
                <w:rFonts w:ascii="Arial" w:hAnsi="Arial" w:cs="Arial"/>
                <w:color w:val="000000"/>
                <w:sz w:val="18"/>
                <w:szCs w:val="18"/>
              </w:rPr>
              <w:t xml:space="preserve"> </w:t>
            </w:r>
            <w:r w:rsidR="00957B1B" w:rsidRPr="002E246F">
              <w:rPr>
                <w:rFonts w:ascii="Arial" w:hAnsi="Arial" w:cs="Arial"/>
                <w:sz w:val="18"/>
                <w:szCs w:val="18"/>
                <w:lang w:val="bs-Latn-BA"/>
              </w:rPr>
              <w:t xml:space="preserve">i start UP podrška </w:t>
            </w:r>
            <w:r w:rsidR="00C910A3" w:rsidRPr="002E246F">
              <w:rPr>
                <w:rFonts w:ascii="Arial" w:hAnsi="Arial" w:cs="Arial"/>
                <w:sz w:val="18"/>
                <w:szCs w:val="18"/>
                <w:lang w:val="bs-Latn-BA"/>
              </w:rPr>
              <w:t>za prvu registraciju turističko-</w:t>
            </w:r>
            <w:r w:rsidR="00957B1B" w:rsidRPr="002E246F">
              <w:rPr>
                <w:rFonts w:ascii="Arial" w:hAnsi="Arial" w:cs="Arial"/>
                <w:sz w:val="18"/>
                <w:szCs w:val="18"/>
                <w:lang w:val="bs-Latn-BA"/>
              </w:rPr>
              <w:t xml:space="preserve"> ugostiteljske djelatnosti</w:t>
            </w:r>
          </w:p>
          <w:p w:rsidR="00957B1B" w:rsidRPr="002338B3" w:rsidRDefault="00957B1B" w:rsidP="00485A6F">
            <w:pPr>
              <w:jc w:val="both"/>
              <w:rPr>
                <w:rFonts w:ascii="Arial" w:hAnsi="Arial" w:cs="Arial"/>
                <w:color w:val="000000"/>
                <w:sz w:val="18"/>
                <w:szCs w:val="18"/>
              </w:rPr>
            </w:pPr>
          </w:p>
        </w:tc>
        <w:tc>
          <w:tcPr>
            <w:tcW w:w="1060" w:type="dxa"/>
            <w:tcBorders>
              <w:top w:val="nil"/>
              <w:left w:val="nil"/>
              <w:bottom w:val="single" w:sz="4" w:space="0" w:color="365F91" w:themeColor="accent1" w:themeShade="BF"/>
              <w:right w:val="nil"/>
            </w:tcBorders>
            <w:shd w:val="clear" w:color="auto" w:fill="DBE5F1" w:themeFill="accent1" w:themeFillTint="33"/>
            <w:noWrap/>
            <w:vAlign w:val="center"/>
            <w:hideMark/>
          </w:tcPr>
          <w:p w:rsidR="00E71F22" w:rsidRPr="002338B3" w:rsidRDefault="00E71F22" w:rsidP="00485A6F">
            <w:pPr>
              <w:rPr>
                <w:rFonts w:ascii="Arial" w:hAnsi="Arial" w:cs="Arial"/>
                <w:color w:val="000000"/>
                <w:sz w:val="18"/>
                <w:szCs w:val="18"/>
              </w:rPr>
            </w:pPr>
          </w:p>
        </w:tc>
        <w:tc>
          <w:tcPr>
            <w:tcW w:w="1060" w:type="dxa"/>
            <w:tcBorders>
              <w:top w:val="nil"/>
              <w:left w:val="nil"/>
              <w:bottom w:val="single" w:sz="4" w:space="0" w:color="365F91" w:themeColor="accent1" w:themeShade="BF"/>
              <w:right w:val="nil"/>
            </w:tcBorders>
            <w:shd w:val="clear" w:color="auto" w:fill="DBE5F1" w:themeFill="accent1" w:themeFillTint="33"/>
            <w:noWrap/>
            <w:vAlign w:val="center"/>
            <w:hideMark/>
          </w:tcPr>
          <w:p w:rsidR="00E71F22" w:rsidRPr="00957B1B" w:rsidRDefault="00957B1B" w:rsidP="00485A6F">
            <w:pPr>
              <w:rPr>
                <w:rFonts w:ascii="Arial" w:hAnsi="Arial" w:cs="Arial"/>
                <w:color w:val="000000"/>
                <w:sz w:val="18"/>
                <w:szCs w:val="18"/>
                <w:highlight w:val="yellow"/>
              </w:rPr>
            </w:pPr>
            <w:r w:rsidRPr="002E246F">
              <w:rPr>
                <w:rFonts w:ascii="Arial" w:hAnsi="Arial" w:cs="Arial"/>
                <w:color w:val="000000"/>
                <w:sz w:val="18"/>
                <w:szCs w:val="18"/>
              </w:rPr>
              <w:t xml:space="preserve">     27.000</w:t>
            </w:r>
          </w:p>
        </w:tc>
        <w:tc>
          <w:tcPr>
            <w:tcW w:w="1060" w:type="dxa"/>
            <w:tcBorders>
              <w:top w:val="nil"/>
              <w:left w:val="nil"/>
              <w:bottom w:val="single" w:sz="4" w:space="0" w:color="365F91" w:themeColor="accent1" w:themeShade="BF"/>
              <w:right w:val="nil"/>
            </w:tcBorders>
            <w:shd w:val="clear" w:color="auto" w:fill="DBE5F1" w:themeFill="accent1" w:themeFillTint="33"/>
            <w:noWrap/>
            <w:vAlign w:val="center"/>
            <w:hideMark/>
          </w:tcPr>
          <w:p w:rsidR="00E71F22" w:rsidRPr="002338B3" w:rsidRDefault="00FB4D70" w:rsidP="00485A6F">
            <w:pPr>
              <w:jc w:val="right"/>
              <w:rPr>
                <w:rFonts w:ascii="Arial" w:hAnsi="Arial" w:cs="Arial"/>
                <w:color w:val="000000"/>
                <w:sz w:val="18"/>
                <w:szCs w:val="18"/>
              </w:rPr>
            </w:pPr>
            <w:r w:rsidRPr="002338B3">
              <w:rPr>
                <w:rFonts w:ascii="Arial" w:hAnsi="Arial" w:cs="Arial"/>
                <w:color w:val="000000"/>
                <w:sz w:val="18"/>
                <w:szCs w:val="18"/>
              </w:rPr>
              <w:t>0</w:t>
            </w:r>
          </w:p>
        </w:tc>
        <w:tc>
          <w:tcPr>
            <w:tcW w:w="1060" w:type="dxa"/>
            <w:tcBorders>
              <w:top w:val="nil"/>
              <w:left w:val="nil"/>
              <w:bottom w:val="single" w:sz="4" w:space="0" w:color="365F91" w:themeColor="accent1" w:themeShade="BF"/>
              <w:right w:val="nil"/>
            </w:tcBorders>
            <w:shd w:val="clear" w:color="auto" w:fill="DBE5F1" w:themeFill="accent1" w:themeFillTint="33"/>
            <w:noWrap/>
            <w:vAlign w:val="center"/>
            <w:hideMark/>
          </w:tcPr>
          <w:p w:rsidR="00E71F22" w:rsidRPr="002338B3" w:rsidRDefault="00FB4D70" w:rsidP="00485A6F">
            <w:pPr>
              <w:jc w:val="right"/>
              <w:rPr>
                <w:rFonts w:ascii="Arial" w:hAnsi="Arial" w:cs="Arial"/>
                <w:color w:val="000000"/>
                <w:sz w:val="18"/>
                <w:szCs w:val="18"/>
              </w:rPr>
            </w:pPr>
            <w:r w:rsidRPr="002338B3">
              <w:rPr>
                <w:rFonts w:ascii="Arial" w:hAnsi="Arial" w:cs="Arial"/>
                <w:color w:val="000000"/>
                <w:sz w:val="18"/>
                <w:szCs w:val="18"/>
              </w:rPr>
              <w:t>15</w:t>
            </w:r>
            <w:r w:rsidR="00E71F22" w:rsidRPr="002338B3">
              <w:rPr>
                <w:rFonts w:ascii="Arial" w:hAnsi="Arial" w:cs="Arial"/>
                <w:color w:val="000000"/>
                <w:sz w:val="18"/>
                <w:szCs w:val="18"/>
              </w:rPr>
              <w:t>.000</w:t>
            </w:r>
          </w:p>
        </w:tc>
        <w:tc>
          <w:tcPr>
            <w:tcW w:w="1060" w:type="dxa"/>
            <w:tcBorders>
              <w:top w:val="nil"/>
              <w:left w:val="nil"/>
              <w:bottom w:val="single" w:sz="4" w:space="0" w:color="365F91" w:themeColor="accent1" w:themeShade="BF"/>
              <w:right w:val="nil"/>
            </w:tcBorders>
            <w:shd w:val="clear" w:color="auto" w:fill="DBE5F1" w:themeFill="accent1" w:themeFillTint="33"/>
            <w:noWrap/>
            <w:vAlign w:val="center"/>
            <w:hideMark/>
          </w:tcPr>
          <w:p w:rsidR="00E71F22" w:rsidRPr="002338B3" w:rsidRDefault="00E71F22" w:rsidP="00485A6F">
            <w:pPr>
              <w:jc w:val="right"/>
              <w:rPr>
                <w:rFonts w:ascii="Arial" w:hAnsi="Arial" w:cs="Arial"/>
                <w:color w:val="000000"/>
                <w:sz w:val="18"/>
                <w:szCs w:val="18"/>
              </w:rPr>
            </w:pPr>
            <w:r w:rsidRPr="002338B3">
              <w:rPr>
                <w:rFonts w:ascii="Arial" w:hAnsi="Arial" w:cs="Arial"/>
                <w:color w:val="000000"/>
                <w:sz w:val="18"/>
                <w:szCs w:val="18"/>
              </w:rPr>
              <w:t>100.000</w:t>
            </w:r>
          </w:p>
        </w:tc>
        <w:tc>
          <w:tcPr>
            <w:tcW w:w="1060" w:type="dxa"/>
            <w:tcBorders>
              <w:top w:val="nil"/>
              <w:left w:val="nil"/>
              <w:bottom w:val="single" w:sz="4" w:space="0" w:color="365F91" w:themeColor="accent1" w:themeShade="BF"/>
              <w:right w:val="nil"/>
            </w:tcBorders>
            <w:shd w:val="clear" w:color="auto" w:fill="DBE5F1" w:themeFill="accent1" w:themeFillTint="33"/>
            <w:noWrap/>
            <w:vAlign w:val="center"/>
            <w:hideMark/>
          </w:tcPr>
          <w:p w:rsidR="00E71F22" w:rsidRPr="002338B3" w:rsidRDefault="00E71F22" w:rsidP="00485A6F">
            <w:pPr>
              <w:rPr>
                <w:rFonts w:ascii="Arial" w:hAnsi="Arial" w:cs="Arial"/>
                <w:color w:val="000000"/>
                <w:sz w:val="18"/>
                <w:szCs w:val="18"/>
              </w:rPr>
            </w:pPr>
          </w:p>
        </w:tc>
        <w:tc>
          <w:tcPr>
            <w:tcW w:w="1060" w:type="dxa"/>
            <w:tcBorders>
              <w:top w:val="nil"/>
              <w:left w:val="nil"/>
              <w:bottom w:val="single" w:sz="4" w:space="0" w:color="365F91" w:themeColor="accent1" w:themeShade="BF"/>
              <w:right w:val="nil"/>
            </w:tcBorders>
            <w:shd w:val="clear" w:color="auto" w:fill="DBE5F1" w:themeFill="accent1" w:themeFillTint="33"/>
            <w:noWrap/>
            <w:vAlign w:val="center"/>
            <w:hideMark/>
          </w:tcPr>
          <w:p w:rsidR="00E71F22" w:rsidRDefault="00FB4D70" w:rsidP="00FB4D70">
            <w:pPr>
              <w:jc w:val="right"/>
              <w:rPr>
                <w:rFonts w:ascii="Arial" w:hAnsi="Arial" w:cs="Arial"/>
                <w:color w:val="000000"/>
                <w:sz w:val="18"/>
                <w:szCs w:val="18"/>
              </w:rPr>
            </w:pPr>
            <w:r w:rsidRPr="002338B3">
              <w:rPr>
                <w:rFonts w:ascii="Arial" w:hAnsi="Arial" w:cs="Arial"/>
                <w:color w:val="000000"/>
                <w:sz w:val="18"/>
                <w:szCs w:val="18"/>
              </w:rPr>
              <w:t>115</w:t>
            </w:r>
            <w:r w:rsidR="00E71F22" w:rsidRPr="002338B3">
              <w:rPr>
                <w:rFonts w:ascii="Arial" w:hAnsi="Arial" w:cs="Arial"/>
                <w:color w:val="000000"/>
                <w:sz w:val="18"/>
                <w:szCs w:val="18"/>
              </w:rPr>
              <w:t>.000</w:t>
            </w:r>
          </w:p>
        </w:tc>
      </w:tr>
    </w:tbl>
    <w:p w:rsidR="00E71F22" w:rsidRPr="00957B1B" w:rsidRDefault="00957B1B" w:rsidP="00957B1B">
      <w:pPr>
        <w:spacing w:before="120" w:after="120" w:line="312" w:lineRule="auto"/>
        <w:ind w:left="360"/>
        <w:rPr>
          <w:rFonts w:ascii="Arial" w:hAnsi="Arial" w:cs="Arial"/>
          <w:sz w:val="19"/>
          <w:szCs w:val="19"/>
          <w:lang w:val="bs-Latn-BA"/>
        </w:rPr>
      </w:pPr>
      <w:r w:rsidRPr="002E246F">
        <w:rPr>
          <w:rFonts w:ascii="Arial" w:hAnsi="Arial" w:cs="Arial"/>
          <w:sz w:val="19"/>
          <w:szCs w:val="19"/>
          <w:lang w:val="bs-Latn-BA"/>
        </w:rPr>
        <w:t>*Zahtjevi u 2011. godini                    4.000</w:t>
      </w:r>
    </w:p>
    <w:p w:rsidR="00957B1B" w:rsidRDefault="00957B1B" w:rsidP="00E71F22">
      <w:pPr>
        <w:spacing w:before="120" w:after="120" w:line="312" w:lineRule="auto"/>
        <w:jc w:val="center"/>
        <w:rPr>
          <w:rFonts w:ascii="Arial" w:hAnsi="Arial" w:cs="Arial"/>
          <w:sz w:val="19"/>
          <w:szCs w:val="19"/>
          <w:lang w:val="bs-Latn-BA"/>
        </w:rPr>
      </w:pPr>
    </w:p>
    <w:p w:rsidR="00E71F22" w:rsidRPr="00461072" w:rsidRDefault="00E71F22" w:rsidP="00E71F22">
      <w:pPr>
        <w:spacing w:before="120" w:after="120" w:line="312" w:lineRule="auto"/>
        <w:jc w:val="center"/>
        <w:rPr>
          <w:rFonts w:ascii="Arial" w:hAnsi="Arial" w:cs="Arial"/>
          <w:i/>
          <w:iCs/>
          <w:sz w:val="19"/>
          <w:szCs w:val="19"/>
          <w:lang w:val="bs-Latn-BA"/>
        </w:rPr>
      </w:pPr>
      <w:r w:rsidRPr="00461072">
        <w:rPr>
          <w:rFonts w:ascii="Arial" w:hAnsi="Arial" w:cs="Arial"/>
          <w:i/>
          <w:iCs/>
          <w:sz w:val="19"/>
          <w:szCs w:val="19"/>
          <w:lang w:val="bs-Latn-BA"/>
        </w:rPr>
        <w:t>(8.</w:t>
      </w:r>
      <w:r>
        <w:rPr>
          <w:rFonts w:ascii="Arial" w:hAnsi="Arial" w:cs="Arial"/>
          <w:i/>
          <w:iCs/>
          <w:sz w:val="19"/>
          <w:szCs w:val="19"/>
          <w:lang w:val="bs-Latn-BA"/>
        </w:rPr>
        <w:t>3</w:t>
      </w:r>
      <w:r w:rsidRPr="00461072">
        <w:rPr>
          <w:rFonts w:ascii="Arial" w:hAnsi="Arial" w:cs="Arial"/>
          <w:i/>
          <w:iCs/>
          <w:sz w:val="19"/>
          <w:szCs w:val="19"/>
          <w:lang w:val="bs-Latn-BA"/>
        </w:rPr>
        <w:t>)</w:t>
      </w:r>
    </w:p>
    <w:p w:rsidR="00E71F22" w:rsidRPr="00461072" w:rsidRDefault="00E71F22" w:rsidP="00E71F22">
      <w:pPr>
        <w:spacing w:before="120" w:after="120" w:line="312" w:lineRule="auto"/>
        <w:jc w:val="center"/>
        <w:rPr>
          <w:rFonts w:ascii="Arial" w:hAnsi="Arial" w:cs="Arial"/>
          <w:i/>
          <w:iCs/>
          <w:sz w:val="19"/>
          <w:szCs w:val="19"/>
          <w:lang w:val="bs-Latn-BA"/>
        </w:rPr>
      </w:pPr>
      <w:r w:rsidRPr="00461072">
        <w:rPr>
          <w:rFonts w:ascii="Arial" w:hAnsi="Arial" w:cs="Arial"/>
          <w:i/>
          <w:iCs/>
          <w:sz w:val="19"/>
          <w:szCs w:val="19"/>
          <w:lang w:val="bs-Latn-BA"/>
        </w:rPr>
        <w:t xml:space="preserve">(Maksimalni budžet po komponentama)  </w:t>
      </w:r>
    </w:p>
    <w:p w:rsidR="00E71F22" w:rsidRDefault="00E71F22" w:rsidP="00E71F22">
      <w:pPr>
        <w:spacing w:before="120" w:after="120" w:line="312" w:lineRule="auto"/>
        <w:ind w:firstLine="709"/>
        <w:jc w:val="both"/>
        <w:rPr>
          <w:rFonts w:ascii="Arial" w:hAnsi="Arial" w:cs="Arial"/>
          <w:sz w:val="19"/>
          <w:szCs w:val="19"/>
          <w:lang w:val="bs-Latn-BA"/>
        </w:rPr>
      </w:pPr>
      <w:r w:rsidRPr="00461072">
        <w:rPr>
          <w:rFonts w:ascii="Arial" w:hAnsi="Arial" w:cs="Arial"/>
          <w:sz w:val="19"/>
          <w:szCs w:val="19"/>
          <w:lang w:val="bs-Latn-BA"/>
        </w:rPr>
        <w:t>Za svaki poseban cilj / komponentu definisan je slijedeći maksimalni/minimalni budžet:</w:t>
      </w:r>
    </w:p>
    <w:p w:rsidR="00E71F22" w:rsidRDefault="00E71F22" w:rsidP="00E71F22">
      <w:pPr>
        <w:pStyle w:val="ListParagraph"/>
        <w:numPr>
          <w:ilvl w:val="0"/>
          <w:numId w:val="21"/>
        </w:numPr>
        <w:spacing w:before="120" w:after="120" w:line="312" w:lineRule="auto"/>
        <w:ind w:left="0" w:firstLine="0"/>
        <w:jc w:val="both"/>
        <w:rPr>
          <w:rFonts w:ascii="Arial" w:hAnsi="Arial" w:cs="Arial"/>
          <w:sz w:val="19"/>
          <w:szCs w:val="19"/>
          <w:lang w:val="bs-Latn-BA"/>
        </w:rPr>
      </w:pPr>
      <w:r w:rsidRPr="00C66A0E">
        <w:rPr>
          <w:rFonts w:ascii="Arial" w:hAnsi="Arial" w:cs="Arial"/>
          <w:sz w:val="19"/>
          <w:szCs w:val="19"/>
          <w:lang w:val="bs-Latn-BA"/>
        </w:rPr>
        <w:t xml:space="preserve">Poboljšanje </w:t>
      </w:r>
      <w:r>
        <w:rPr>
          <w:rFonts w:ascii="Arial" w:hAnsi="Arial" w:cs="Arial"/>
          <w:sz w:val="19"/>
          <w:szCs w:val="19"/>
          <w:lang w:val="bs-Latn-BA"/>
        </w:rPr>
        <w:t xml:space="preserve">javne </w:t>
      </w:r>
      <w:r w:rsidRPr="00C66A0E">
        <w:rPr>
          <w:rFonts w:ascii="Arial" w:hAnsi="Arial" w:cs="Arial"/>
          <w:sz w:val="19"/>
          <w:szCs w:val="19"/>
          <w:lang w:val="bs-Latn-BA"/>
        </w:rPr>
        <w:t>turističke infrastrukture</w:t>
      </w:r>
    </w:p>
    <w:p w:rsidR="00E71F22" w:rsidRPr="00C66A0E" w:rsidRDefault="00E71F22" w:rsidP="00E71F22">
      <w:pPr>
        <w:spacing w:before="120" w:after="120" w:line="312" w:lineRule="auto"/>
        <w:ind w:left="687"/>
        <w:jc w:val="both"/>
        <w:rPr>
          <w:rFonts w:ascii="Arial" w:hAnsi="Arial" w:cs="Arial"/>
          <w:sz w:val="19"/>
          <w:szCs w:val="19"/>
          <w:lang w:val="bs-Latn-BA"/>
        </w:rPr>
      </w:pPr>
      <w:r>
        <w:rPr>
          <w:rFonts w:ascii="Arial" w:hAnsi="Arial" w:cs="Arial"/>
          <w:sz w:val="19"/>
          <w:szCs w:val="19"/>
          <w:lang w:val="bs-Latn-BA"/>
        </w:rPr>
        <w:t>Maksimalan budžet:</w:t>
      </w:r>
      <w:r>
        <w:rPr>
          <w:rFonts w:ascii="Arial" w:hAnsi="Arial" w:cs="Arial"/>
          <w:sz w:val="19"/>
          <w:szCs w:val="19"/>
          <w:lang w:val="bs-Latn-BA"/>
        </w:rPr>
        <w:tab/>
      </w:r>
      <w:r>
        <w:rPr>
          <w:rFonts w:ascii="Arial" w:hAnsi="Arial" w:cs="Arial"/>
          <w:sz w:val="19"/>
          <w:szCs w:val="19"/>
          <w:lang w:val="bs-Latn-BA"/>
        </w:rPr>
        <w:tab/>
      </w:r>
      <w:r>
        <w:rPr>
          <w:rFonts w:ascii="Arial" w:hAnsi="Arial" w:cs="Arial"/>
          <w:sz w:val="19"/>
          <w:szCs w:val="19"/>
          <w:lang w:val="bs-Latn-BA"/>
        </w:rPr>
        <w:tab/>
      </w:r>
      <w:r>
        <w:rPr>
          <w:rFonts w:ascii="Arial" w:hAnsi="Arial" w:cs="Arial"/>
          <w:sz w:val="19"/>
          <w:szCs w:val="19"/>
          <w:lang w:val="bs-Latn-BA"/>
        </w:rPr>
        <w:tab/>
        <w:t>60</w:t>
      </w:r>
      <w:r w:rsidRPr="00C66A0E">
        <w:rPr>
          <w:rFonts w:ascii="Arial" w:hAnsi="Arial" w:cs="Arial"/>
          <w:sz w:val="19"/>
          <w:szCs w:val="19"/>
          <w:lang w:val="bs-Latn-BA"/>
        </w:rPr>
        <w:t>.000 KM</w:t>
      </w:r>
    </w:p>
    <w:p w:rsidR="00E71F22" w:rsidRPr="00C66A0E" w:rsidRDefault="00E71F22" w:rsidP="00E71F22">
      <w:pPr>
        <w:spacing w:before="120" w:after="120" w:line="312" w:lineRule="auto"/>
        <w:jc w:val="both"/>
        <w:rPr>
          <w:rFonts w:ascii="Arial" w:hAnsi="Arial" w:cs="Arial"/>
          <w:sz w:val="19"/>
          <w:szCs w:val="19"/>
          <w:lang w:val="bs-Latn-BA"/>
        </w:rPr>
      </w:pPr>
    </w:p>
    <w:p w:rsidR="00E71F22" w:rsidRDefault="00E71F22" w:rsidP="00E71F22">
      <w:pPr>
        <w:pStyle w:val="ListParagraph"/>
        <w:numPr>
          <w:ilvl w:val="0"/>
          <w:numId w:val="21"/>
        </w:numPr>
        <w:spacing w:before="120" w:after="120" w:line="312" w:lineRule="auto"/>
        <w:ind w:left="0" w:firstLine="0"/>
        <w:jc w:val="both"/>
        <w:rPr>
          <w:rFonts w:ascii="Arial" w:hAnsi="Arial" w:cs="Arial"/>
          <w:sz w:val="19"/>
          <w:szCs w:val="19"/>
          <w:lang w:val="bs-Latn-BA"/>
        </w:rPr>
      </w:pPr>
      <w:r w:rsidRPr="00C66A0E">
        <w:rPr>
          <w:rFonts w:ascii="Arial" w:hAnsi="Arial" w:cs="Arial"/>
          <w:sz w:val="19"/>
          <w:szCs w:val="19"/>
          <w:lang w:val="bs-Latn-BA"/>
        </w:rPr>
        <w:t>Promocija turističkih proizvoda i potencijala Bosansko-podrinjskog kantona Goražde</w:t>
      </w:r>
    </w:p>
    <w:p w:rsidR="00E71F22" w:rsidRPr="002338B3" w:rsidRDefault="00E71F22" w:rsidP="00E71F22">
      <w:pPr>
        <w:spacing w:before="120" w:after="120" w:line="312" w:lineRule="auto"/>
        <w:ind w:left="687"/>
        <w:jc w:val="both"/>
        <w:rPr>
          <w:rFonts w:ascii="Arial" w:hAnsi="Arial" w:cs="Arial"/>
          <w:sz w:val="19"/>
          <w:szCs w:val="19"/>
          <w:lang w:val="bs-Latn-BA"/>
        </w:rPr>
      </w:pPr>
      <w:r>
        <w:rPr>
          <w:rFonts w:ascii="Arial" w:hAnsi="Arial" w:cs="Arial"/>
          <w:sz w:val="19"/>
          <w:szCs w:val="19"/>
          <w:lang w:val="bs-Latn-BA"/>
        </w:rPr>
        <w:t>Maksimalan budžet:</w:t>
      </w:r>
      <w:r>
        <w:rPr>
          <w:rFonts w:ascii="Arial" w:hAnsi="Arial" w:cs="Arial"/>
          <w:sz w:val="19"/>
          <w:szCs w:val="19"/>
          <w:lang w:val="bs-Latn-BA"/>
        </w:rPr>
        <w:tab/>
      </w:r>
      <w:r>
        <w:rPr>
          <w:rFonts w:ascii="Arial" w:hAnsi="Arial" w:cs="Arial"/>
          <w:sz w:val="19"/>
          <w:szCs w:val="19"/>
          <w:lang w:val="bs-Latn-BA"/>
        </w:rPr>
        <w:tab/>
      </w:r>
      <w:r>
        <w:rPr>
          <w:rFonts w:ascii="Arial" w:hAnsi="Arial" w:cs="Arial"/>
          <w:sz w:val="19"/>
          <w:szCs w:val="19"/>
          <w:lang w:val="bs-Latn-BA"/>
        </w:rPr>
        <w:tab/>
      </w:r>
      <w:r>
        <w:rPr>
          <w:rFonts w:ascii="Arial" w:hAnsi="Arial" w:cs="Arial"/>
          <w:sz w:val="19"/>
          <w:szCs w:val="19"/>
          <w:lang w:val="bs-Latn-BA"/>
        </w:rPr>
        <w:tab/>
      </w:r>
      <w:r w:rsidRPr="002338B3">
        <w:rPr>
          <w:rFonts w:ascii="Arial" w:hAnsi="Arial" w:cs="Arial"/>
          <w:sz w:val="19"/>
          <w:szCs w:val="19"/>
          <w:lang w:val="bs-Latn-BA"/>
        </w:rPr>
        <w:t>25.000 KM</w:t>
      </w:r>
    </w:p>
    <w:p w:rsidR="00E71F22" w:rsidRPr="002338B3" w:rsidRDefault="00E71F22" w:rsidP="00E71F22">
      <w:pPr>
        <w:pStyle w:val="ListParagraph"/>
        <w:spacing w:before="120" w:after="120" w:line="312" w:lineRule="auto"/>
        <w:jc w:val="both"/>
        <w:rPr>
          <w:rFonts w:ascii="Arial" w:hAnsi="Arial" w:cs="Arial"/>
          <w:sz w:val="19"/>
          <w:szCs w:val="19"/>
          <w:lang w:val="bs-Latn-BA"/>
        </w:rPr>
      </w:pPr>
    </w:p>
    <w:p w:rsidR="00E71F22" w:rsidRPr="002338B3" w:rsidRDefault="00E71F22" w:rsidP="00E71F22">
      <w:pPr>
        <w:pStyle w:val="ListParagraph"/>
        <w:numPr>
          <w:ilvl w:val="0"/>
          <w:numId w:val="21"/>
        </w:numPr>
        <w:spacing w:before="120" w:after="120" w:line="312" w:lineRule="auto"/>
        <w:ind w:left="0" w:firstLine="0"/>
        <w:jc w:val="both"/>
        <w:rPr>
          <w:rFonts w:ascii="Arial" w:hAnsi="Arial" w:cs="Arial"/>
          <w:sz w:val="19"/>
          <w:szCs w:val="19"/>
          <w:lang w:val="bs-Latn-BA"/>
        </w:rPr>
      </w:pPr>
      <w:r w:rsidRPr="002338B3">
        <w:rPr>
          <w:rFonts w:ascii="Arial" w:hAnsi="Arial" w:cs="Arial"/>
          <w:sz w:val="19"/>
          <w:szCs w:val="19"/>
          <w:lang w:val="bs-Latn-BA"/>
        </w:rPr>
        <w:t xml:space="preserve">Proširenje turističke ponude u Bosansko-podrinjskom kantonu Goražde i prevazilaženje poteškoća u </w:t>
      </w:r>
    </w:p>
    <w:p w:rsidR="00E71F22" w:rsidRPr="002338B3" w:rsidRDefault="00E71F22" w:rsidP="00E71F22">
      <w:pPr>
        <w:spacing w:before="120" w:after="120" w:line="312" w:lineRule="auto"/>
        <w:jc w:val="both"/>
        <w:rPr>
          <w:rFonts w:ascii="Arial" w:hAnsi="Arial" w:cs="Arial"/>
          <w:sz w:val="19"/>
          <w:szCs w:val="19"/>
          <w:lang w:val="bs-Latn-BA"/>
        </w:rPr>
      </w:pPr>
      <w:r w:rsidRPr="002338B3">
        <w:rPr>
          <w:rFonts w:ascii="Arial" w:hAnsi="Arial" w:cs="Arial"/>
          <w:sz w:val="19"/>
          <w:szCs w:val="19"/>
          <w:lang w:val="bs-Latn-BA"/>
        </w:rPr>
        <w:t xml:space="preserve">            radu, kao i start UP podrška z</w:t>
      </w:r>
      <w:r w:rsidR="00C910A3">
        <w:rPr>
          <w:rFonts w:ascii="Arial" w:hAnsi="Arial" w:cs="Arial"/>
          <w:sz w:val="19"/>
          <w:szCs w:val="19"/>
          <w:lang w:val="bs-Latn-BA"/>
        </w:rPr>
        <w:t>a prvu registraciju turističko -</w:t>
      </w:r>
      <w:r w:rsidRPr="002338B3">
        <w:rPr>
          <w:rFonts w:ascii="Arial" w:hAnsi="Arial" w:cs="Arial"/>
          <w:sz w:val="19"/>
          <w:szCs w:val="19"/>
          <w:lang w:val="bs-Latn-BA"/>
        </w:rPr>
        <w:t xml:space="preserve"> ugostiteljske djelatnosti.</w:t>
      </w:r>
    </w:p>
    <w:p w:rsidR="00E71F22" w:rsidRDefault="00E71F22" w:rsidP="00E71F22">
      <w:pPr>
        <w:spacing w:before="120" w:after="120" w:line="312" w:lineRule="auto"/>
        <w:ind w:left="687"/>
        <w:jc w:val="both"/>
        <w:rPr>
          <w:rFonts w:ascii="Arial" w:hAnsi="Arial" w:cs="Arial"/>
          <w:sz w:val="19"/>
          <w:szCs w:val="19"/>
          <w:lang w:val="bs-Latn-BA"/>
        </w:rPr>
      </w:pPr>
      <w:r w:rsidRPr="002338B3">
        <w:rPr>
          <w:rFonts w:ascii="Arial" w:hAnsi="Arial" w:cs="Arial"/>
          <w:sz w:val="19"/>
          <w:szCs w:val="19"/>
          <w:lang w:val="bs-Latn-BA"/>
        </w:rPr>
        <w:t>Maksimalan budžet:</w:t>
      </w:r>
      <w:r w:rsidRPr="002338B3">
        <w:rPr>
          <w:rFonts w:ascii="Arial" w:hAnsi="Arial" w:cs="Arial"/>
          <w:sz w:val="19"/>
          <w:szCs w:val="19"/>
          <w:lang w:val="bs-Latn-BA"/>
        </w:rPr>
        <w:tab/>
      </w:r>
      <w:r w:rsidRPr="002338B3">
        <w:rPr>
          <w:rFonts w:ascii="Arial" w:hAnsi="Arial" w:cs="Arial"/>
          <w:sz w:val="19"/>
          <w:szCs w:val="19"/>
          <w:lang w:val="bs-Latn-BA"/>
        </w:rPr>
        <w:tab/>
      </w:r>
      <w:r w:rsidRPr="002338B3">
        <w:rPr>
          <w:rFonts w:ascii="Arial" w:hAnsi="Arial" w:cs="Arial"/>
          <w:sz w:val="19"/>
          <w:szCs w:val="19"/>
          <w:lang w:val="bs-Latn-BA"/>
        </w:rPr>
        <w:tab/>
      </w:r>
      <w:r w:rsidRPr="002338B3">
        <w:rPr>
          <w:rFonts w:ascii="Arial" w:hAnsi="Arial" w:cs="Arial"/>
          <w:sz w:val="19"/>
          <w:szCs w:val="19"/>
          <w:lang w:val="bs-Latn-BA"/>
        </w:rPr>
        <w:tab/>
        <w:t>15.000 KM</w:t>
      </w:r>
    </w:p>
    <w:p w:rsidR="00E71F22" w:rsidRDefault="00E71F22" w:rsidP="000F019E">
      <w:pPr>
        <w:spacing w:before="120" w:after="120" w:line="312" w:lineRule="auto"/>
        <w:rPr>
          <w:rFonts w:ascii="Arial" w:hAnsi="Arial" w:cs="Arial"/>
          <w:i/>
          <w:iCs/>
          <w:sz w:val="19"/>
          <w:szCs w:val="19"/>
          <w:lang w:val="bs-Latn-BA"/>
        </w:rPr>
      </w:pPr>
    </w:p>
    <w:p w:rsidR="00E71F22" w:rsidRPr="00461072" w:rsidRDefault="00E71F22" w:rsidP="00E71F22">
      <w:pPr>
        <w:spacing w:before="120" w:after="120" w:line="312" w:lineRule="auto"/>
        <w:jc w:val="center"/>
        <w:rPr>
          <w:rFonts w:ascii="Arial" w:hAnsi="Arial" w:cs="Arial"/>
          <w:i/>
          <w:iCs/>
          <w:sz w:val="19"/>
          <w:szCs w:val="19"/>
          <w:lang w:val="bs-Latn-BA"/>
        </w:rPr>
      </w:pPr>
      <w:r w:rsidRPr="00461072">
        <w:rPr>
          <w:rFonts w:ascii="Arial" w:hAnsi="Arial" w:cs="Arial"/>
          <w:i/>
          <w:iCs/>
          <w:sz w:val="19"/>
          <w:szCs w:val="19"/>
          <w:lang w:val="bs-Latn-BA"/>
        </w:rPr>
        <w:t xml:space="preserve"> (8.</w:t>
      </w:r>
      <w:r w:rsidR="009D5FA7">
        <w:rPr>
          <w:rFonts w:ascii="Arial" w:hAnsi="Arial" w:cs="Arial"/>
          <w:i/>
          <w:iCs/>
          <w:sz w:val="19"/>
          <w:szCs w:val="19"/>
          <w:lang w:val="bs-Latn-BA"/>
        </w:rPr>
        <w:t>4</w:t>
      </w:r>
      <w:r w:rsidRPr="00461072">
        <w:rPr>
          <w:rFonts w:ascii="Arial" w:hAnsi="Arial" w:cs="Arial"/>
          <w:i/>
          <w:iCs/>
          <w:sz w:val="19"/>
          <w:szCs w:val="19"/>
          <w:lang w:val="bs-Latn-BA"/>
        </w:rPr>
        <w:t>)</w:t>
      </w:r>
    </w:p>
    <w:p w:rsidR="00FB4D70" w:rsidRPr="00461072" w:rsidRDefault="00FB4D70" w:rsidP="00FB4D70">
      <w:pPr>
        <w:spacing w:before="120" w:after="120" w:line="312" w:lineRule="auto"/>
        <w:jc w:val="center"/>
        <w:rPr>
          <w:rFonts w:ascii="Arial" w:hAnsi="Arial" w:cs="Arial"/>
          <w:i/>
          <w:iCs/>
          <w:sz w:val="19"/>
          <w:szCs w:val="19"/>
          <w:lang w:val="bs-Latn-BA"/>
        </w:rPr>
      </w:pPr>
      <w:r w:rsidRPr="00461072">
        <w:rPr>
          <w:rFonts w:ascii="Arial" w:hAnsi="Arial" w:cs="Arial"/>
          <w:i/>
          <w:iCs/>
          <w:sz w:val="19"/>
          <w:szCs w:val="19"/>
          <w:lang w:val="bs-Latn-BA"/>
        </w:rPr>
        <w:t>(</w:t>
      </w:r>
      <w:r>
        <w:rPr>
          <w:rFonts w:ascii="Arial" w:hAnsi="Arial" w:cs="Arial"/>
          <w:i/>
          <w:iCs/>
          <w:sz w:val="19"/>
          <w:szCs w:val="19"/>
          <w:lang w:val="bs-Latn-BA"/>
        </w:rPr>
        <w:t>Preraspodjela</w:t>
      </w:r>
      <w:r w:rsidRPr="00461072">
        <w:rPr>
          <w:rFonts w:ascii="Arial" w:hAnsi="Arial" w:cs="Arial"/>
          <w:i/>
          <w:iCs/>
          <w:sz w:val="19"/>
          <w:szCs w:val="19"/>
          <w:lang w:val="bs-Latn-BA"/>
        </w:rPr>
        <w:t xml:space="preserve"> sredstava)</w:t>
      </w:r>
    </w:p>
    <w:p w:rsidR="00FB4D70" w:rsidRPr="00461072" w:rsidRDefault="00FB4D70" w:rsidP="00FB4D70">
      <w:pPr>
        <w:spacing w:before="120" w:after="120" w:line="312" w:lineRule="auto"/>
        <w:ind w:firstLine="709"/>
        <w:jc w:val="both"/>
        <w:rPr>
          <w:rFonts w:ascii="Arial" w:hAnsi="Arial" w:cs="Arial"/>
          <w:sz w:val="19"/>
          <w:szCs w:val="19"/>
          <w:lang w:val="bs-Latn-BA"/>
        </w:rPr>
      </w:pPr>
      <w:r w:rsidRPr="00461072">
        <w:rPr>
          <w:rFonts w:ascii="Arial" w:hAnsi="Arial" w:cs="Arial"/>
          <w:sz w:val="19"/>
          <w:szCs w:val="19"/>
          <w:lang w:val="bs-Latn-BA"/>
        </w:rPr>
        <w:t xml:space="preserve">U slučaju potrebe, </w:t>
      </w:r>
      <w:r>
        <w:rPr>
          <w:rFonts w:ascii="Arial" w:hAnsi="Arial" w:cs="Arial"/>
          <w:sz w:val="19"/>
          <w:szCs w:val="19"/>
          <w:lang w:val="bs-Latn-BA"/>
        </w:rPr>
        <w:t>M</w:t>
      </w:r>
      <w:r w:rsidRPr="00461072">
        <w:rPr>
          <w:rFonts w:ascii="Arial" w:hAnsi="Arial" w:cs="Arial"/>
          <w:sz w:val="19"/>
          <w:szCs w:val="19"/>
          <w:lang w:val="bs-Latn-BA"/>
        </w:rPr>
        <w:t>inistarstv</w:t>
      </w:r>
      <w:r>
        <w:rPr>
          <w:rFonts w:ascii="Arial" w:hAnsi="Arial" w:cs="Arial"/>
          <w:sz w:val="19"/>
          <w:szCs w:val="19"/>
          <w:lang w:val="bs-Latn-BA"/>
        </w:rPr>
        <w:t>o</w:t>
      </w:r>
      <w:r w:rsidRPr="00461072">
        <w:rPr>
          <w:rFonts w:ascii="Arial" w:hAnsi="Arial" w:cs="Arial"/>
          <w:sz w:val="19"/>
          <w:szCs w:val="19"/>
          <w:lang w:val="bs-Latn-BA"/>
        </w:rPr>
        <w:t xml:space="preserve"> </w:t>
      </w:r>
      <w:r>
        <w:rPr>
          <w:rFonts w:ascii="Arial" w:hAnsi="Arial" w:cs="Arial"/>
          <w:sz w:val="19"/>
          <w:szCs w:val="19"/>
          <w:lang w:val="bs-Latn-BA"/>
        </w:rPr>
        <w:t>za privredu Bosansko-podrinjskog kantona Goražde</w:t>
      </w:r>
      <w:r w:rsidRPr="00461072">
        <w:rPr>
          <w:rFonts w:ascii="Arial" w:hAnsi="Arial" w:cs="Arial"/>
          <w:sz w:val="19"/>
          <w:szCs w:val="19"/>
          <w:lang w:val="bs-Latn-BA"/>
        </w:rPr>
        <w:t xml:space="preserve"> može napraviti </w:t>
      </w:r>
      <w:r>
        <w:rPr>
          <w:rFonts w:ascii="Arial" w:hAnsi="Arial" w:cs="Arial"/>
          <w:sz w:val="19"/>
          <w:szCs w:val="19"/>
          <w:lang w:val="bs-Latn-BA"/>
        </w:rPr>
        <w:t>preraspodjelu</w:t>
      </w:r>
      <w:r w:rsidRPr="00461072">
        <w:rPr>
          <w:rFonts w:ascii="Arial" w:hAnsi="Arial" w:cs="Arial"/>
          <w:sz w:val="19"/>
          <w:szCs w:val="19"/>
          <w:lang w:val="bs-Latn-BA"/>
        </w:rPr>
        <w:t xml:space="preserve"> sredstava sa je</w:t>
      </w:r>
      <w:r>
        <w:rPr>
          <w:rFonts w:ascii="Arial" w:hAnsi="Arial" w:cs="Arial"/>
          <w:sz w:val="19"/>
          <w:szCs w:val="19"/>
          <w:lang w:val="bs-Latn-BA"/>
        </w:rPr>
        <w:t>dne na drugu komponentu (posebni</w:t>
      </w:r>
      <w:r w:rsidRPr="00461072">
        <w:rPr>
          <w:rFonts w:ascii="Arial" w:hAnsi="Arial" w:cs="Arial"/>
          <w:sz w:val="19"/>
          <w:szCs w:val="19"/>
          <w:lang w:val="bs-Latn-BA"/>
        </w:rPr>
        <w:t xml:space="preserve"> c</w:t>
      </w:r>
      <w:r>
        <w:rPr>
          <w:rFonts w:ascii="Arial" w:hAnsi="Arial" w:cs="Arial"/>
          <w:sz w:val="19"/>
          <w:szCs w:val="19"/>
          <w:lang w:val="bs-Latn-BA"/>
        </w:rPr>
        <w:t>ilj</w:t>
      </w:r>
      <w:r w:rsidRPr="00461072">
        <w:rPr>
          <w:rFonts w:ascii="Arial" w:hAnsi="Arial" w:cs="Arial"/>
          <w:sz w:val="19"/>
          <w:szCs w:val="19"/>
          <w:lang w:val="bs-Latn-BA"/>
        </w:rPr>
        <w:t xml:space="preserve">) u iznosu do maksimalno 10 procenata od iznosa komponente sa koje se sredstva prenose. </w:t>
      </w:r>
      <w:r>
        <w:rPr>
          <w:rFonts w:ascii="Arial" w:hAnsi="Arial" w:cs="Arial"/>
          <w:sz w:val="19"/>
          <w:szCs w:val="19"/>
          <w:lang w:val="bs-Latn-BA"/>
        </w:rPr>
        <w:t>Preraspodjelu</w:t>
      </w:r>
      <w:r w:rsidRPr="00461072">
        <w:rPr>
          <w:rFonts w:ascii="Arial" w:hAnsi="Arial" w:cs="Arial"/>
          <w:sz w:val="19"/>
          <w:szCs w:val="19"/>
          <w:lang w:val="bs-Latn-BA"/>
        </w:rPr>
        <w:t xml:space="preserve"> ovih sredstava </w:t>
      </w:r>
      <w:r>
        <w:rPr>
          <w:rFonts w:ascii="Arial" w:hAnsi="Arial" w:cs="Arial"/>
          <w:sz w:val="19"/>
          <w:szCs w:val="19"/>
          <w:lang w:val="bs-Latn-BA"/>
        </w:rPr>
        <w:t>M</w:t>
      </w:r>
      <w:r w:rsidRPr="00461072">
        <w:rPr>
          <w:rFonts w:ascii="Arial" w:hAnsi="Arial" w:cs="Arial"/>
          <w:sz w:val="19"/>
          <w:szCs w:val="19"/>
          <w:lang w:val="bs-Latn-BA"/>
        </w:rPr>
        <w:t>inistarstv</w:t>
      </w:r>
      <w:r>
        <w:rPr>
          <w:rFonts w:ascii="Arial" w:hAnsi="Arial" w:cs="Arial"/>
          <w:sz w:val="19"/>
          <w:szCs w:val="19"/>
          <w:lang w:val="bs-Latn-BA"/>
        </w:rPr>
        <w:t>o</w:t>
      </w:r>
      <w:r w:rsidRPr="00461072">
        <w:rPr>
          <w:rFonts w:ascii="Arial" w:hAnsi="Arial" w:cs="Arial"/>
          <w:sz w:val="19"/>
          <w:szCs w:val="19"/>
          <w:lang w:val="bs-Latn-BA"/>
        </w:rPr>
        <w:t xml:space="preserve"> </w:t>
      </w:r>
      <w:r>
        <w:rPr>
          <w:rFonts w:ascii="Arial" w:hAnsi="Arial" w:cs="Arial"/>
          <w:sz w:val="19"/>
          <w:szCs w:val="19"/>
          <w:lang w:val="bs-Latn-BA"/>
        </w:rPr>
        <w:t xml:space="preserve">za privredu </w:t>
      </w:r>
      <w:r>
        <w:rPr>
          <w:rFonts w:ascii="Arial" w:hAnsi="Arial" w:cs="Arial"/>
          <w:sz w:val="19"/>
          <w:szCs w:val="19"/>
          <w:lang w:val="bs-Latn-BA"/>
        </w:rPr>
        <w:lastRenderedPageBreak/>
        <w:t>Bosansko-podrinjskog kantona Goražde će izvršiti O</w:t>
      </w:r>
      <w:r w:rsidRPr="00461072">
        <w:rPr>
          <w:rFonts w:ascii="Arial" w:hAnsi="Arial" w:cs="Arial"/>
          <w:sz w:val="19"/>
          <w:szCs w:val="19"/>
          <w:lang w:val="bs-Latn-BA"/>
        </w:rPr>
        <w:t>dlukom ministra</w:t>
      </w:r>
      <w:r>
        <w:rPr>
          <w:rFonts w:ascii="Arial" w:hAnsi="Arial" w:cs="Arial"/>
          <w:sz w:val="19"/>
          <w:szCs w:val="19"/>
          <w:lang w:val="bs-Latn-BA"/>
        </w:rPr>
        <w:t xml:space="preserve"> za privredu Bosansko-podrinjskog kantona Goražde</w:t>
      </w:r>
      <w:r w:rsidRPr="00461072">
        <w:rPr>
          <w:rFonts w:ascii="Arial" w:hAnsi="Arial" w:cs="Arial"/>
          <w:sz w:val="19"/>
          <w:szCs w:val="19"/>
          <w:lang w:val="bs-Latn-BA"/>
        </w:rPr>
        <w:t>.</w:t>
      </w:r>
    </w:p>
    <w:p w:rsidR="00FB4D70" w:rsidRPr="00461072" w:rsidRDefault="00FB4D70" w:rsidP="00FB4D70">
      <w:pPr>
        <w:spacing w:before="120" w:after="120" w:line="312" w:lineRule="auto"/>
        <w:ind w:firstLine="709"/>
        <w:jc w:val="both"/>
        <w:rPr>
          <w:rFonts w:ascii="Arial" w:hAnsi="Arial" w:cs="Arial"/>
          <w:sz w:val="19"/>
          <w:szCs w:val="19"/>
          <w:lang w:val="bs-Latn-BA"/>
        </w:rPr>
      </w:pPr>
      <w:r w:rsidRPr="00461072">
        <w:rPr>
          <w:rFonts w:ascii="Arial" w:hAnsi="Arial" w:cs="Arial"/>
          <w:sz w:val="19"/>
          <w:szCs w:val="19"/>
          <w:lang w:val="bs-Latn-BA"/>
        </w:rPr>
        <w:t xml:space="preserve">U slučaju postojanja opravdane potrebe za korekcijom iznosa sredstava planiranih za svaku komponentu do maksimalno 25 procenata </w:t>
      </w:r>
      <w:r>
        <w:rPr>
          <w:rFonts w:ascii="Arial" w:hAnsi="Arial" w:cs="Arial"/>
          <w:sz w:val="19"/>
          <w:szCs w:val="19"/>
          <w:lang w:val="bs-Latn-BA"/>
        </w:rPr>
        <w:t>M</w:t>
      </w:r>
      <w:r w:rsidRPr="00461072">
        <w:rPr>
          <w:rFonts w:ascii="Arial" w:hAnsi="Arial" w:cs="Arial"/>
          <w:sz w:val="19"/>
          <w:szCs w:val="19"/>
          <w:lang w:val="bs-Latn-BA"/>
        </w:rPr>
        <w:t>inistarstv</w:t>
      </w:r>
      <w:r>
        <w:rPr>
          <w:rFonts w:ascii="Arial" w:hAnsi="Arial" w:cs="Arial"/>
          <w:sz w:val="19"/>
          <w:szCs w:val="19"/>
          <w:lang w:val="bs-Latn-BA"/>
        </w:rPr>
        <w:t>o</w:t>
      </w:r>
      <w:r w:rsidRPr="00461072">
        <w:rPr>
          <w:rFonts w:ascii="Arial" w:hAnsi="Arial" w:cs="Arial"/>
          <w:sz w:val="19"/>
          <w:szCs w:val="19"/>
          <w:lang w:val="bs-Latn-BA"/>
        </w:rPr>
        <w:t xml:space="preserve"> </w:t>
      </w:r>
      <w:r>
        <w:rPr>
          <w:rFonts w:ascii="Arial" w:hAnsi="Arial" w:cs="Arial"/>
          <w:sz w:val="19"/>
          <w:szCs w:val="19"/>
          <w:lang w:val="bs-Latn-BA"/>
        </w:rPr>
        <w:t>za privredu Bosansko-podrinjskog kantona Goražde</w:t>
      </w:r>
      <w:r w:rsidRPr="00461072">
        <w:rPr>
          <w:rFonts w:ascii="Arial" w:hAnsi="Arial" w:cs="Arial"/>
          <w:sz w:val="19"/>
          <w:szCs w:val="19"/>
          <w:lang w:val="bs-Latn-BA"/>
        </w:rPr>
        <w:t xml:space="preserve"> može napraviti </w:t>
      </w:r>
      <w:r>
        <w:rPr>
          <w:rFonts w:ascii="Arial" w:hAnsi="Arial" w:cs="Arial"/>
          <w:sz w:val="19"/>
          <w:szCs w:val="19"/>
          <w:lang w:val="bs-Latn-BA"/>
        </w:rPr>
        <w:t>preraspodjelu</w:t>
      </w:r>
      <w:r w:rsidRPr="00461072">
        <w:rPr>
          <w:rFonts w:ascii="Arial" w:hAnsi="Arial" w:cs="Arial"/>
          <w:sz w:val="19"/>
          <w:szCs w:val="19"/>
          <w:lang w:val="bs-Latn-BA"/>
        </w:rPr>
        <w:t xml:space="preserve"> sredstava uz saglasnost Vlade Bosansko-podrinjskog kantona Goražde. </w:t>
      </w:r>
    </w:p>
    <w:p w:rsidR="00FB4D70" w:rsidRDefault="00FB4D70" w:rsidP="00FB4D70">
      <w:pPr>
        <w:spacing w:before="120" w:after="120" w:line="312" w:lineRule="auto"/>
        <w:ind w:firstLine="709"/>
        <w:jc w:val="both"/>
        <w:rPr>
          <w:rFonts w:ascii="Arial" w:hAnsi="Arial" w:cs="Arial"/>
          <w:sz w:val="19"/>
          <w:szCs w:val="19"/>
          <w:lang w:val="bs-Latn-BA"/>
        </w:rPr>
      </w:pPr>
      <w:r w:rsidRPr="00461072">
        <w:rPr>
          <w:rFonts w:ascii="Arial" w:hAnsi="Arial" w:cs="Arial"/>
          <w:sz w:val="19"/>
          <w:szCs w:val="19"/>
          <w:lang w:val="bs-Latn-BA"/>
        </w:rPr>
        <w:t xml:space="preserve">U slučaju izmjene ukupne vrijednosti programa koja je rezultat Izmjene i dopune Budžeta Bosansko-podrinjskog kantona Goražde, preusmjerenja sa  drugih  kodova  ili  na  druge  kodove unutar budžeta ministarstva i preusmjeravanja između budžetskih korisnika, </w:t>
      </w:r>
      <w:r>
        <w:rPr>
          <w:rFonts w:ascii="Arial" w:hAnsi="Arial" w:cs="Arial"/>
          <w:sz w:val="19"/>
          <w:szCs w:val="19"/>
          <w:lang w:val="bs-Latn-BA"/>
        </w:rPr>
        <w:t>M</w:t>
      </w:r>
      <w:r w:rsidRPr="00461072">
        <w:rPr>
          <w:rFonts w:ascii="Arial" w:hAnsi="Arial" w:cs="Arial"/>
          <w:sz w:val="19"/>
          <w:szCs w:val="19"/>
          <w:lang w:val="bs-Latn-BA"/>
        </w:rPr>
        <w:t>inistarstv</w:t>
      </w:r>
      <w:r>
        <w:rPr>
          <w:rFonts w:ascii="Arial" w:hAnsi="Arial" w:cs="Arial"/>
          <w:sz w:val="19"/>
          <w:szCs w:val="19"/>
          <w:lang w:val="bs-Latn-BA"/>
        </w:rPr>
        <w:t>o</w:t>
      </w:r>
      <w:r w:rsidRPr="00461072">
        <w:rPr>
          <w:rFonts w:ascii="Arial" w:hAnsi="Arial" w:cs="Arial"/>
          <w:sz w:val="19"/>
          <w:szCs w:val="19"/>
          <w:lang w:val="bs-Latn-BA"/>
        </w:rPr>
        <w:t xml:space="preserve"> </w:t>
      </w:r>
      <w:r>
        <w:rPr>
          <w:rFonts w:ascii="Arial" w:hAnsi="Arial" w:cs="Arial"/>
          <w:sz w:val="19"/>
          <w:szCs w:val="19"/>
          <w:lang w:val="bs-Latn-BA"/>
        </w:rPr>
        <w:t>za privredu Bosansko-podrinjskog kantona Goražde</w:t>
      </w:r>
      <w:r w:rsidRPr="00461072">
        <w:rPr>
          <w:rFonts w:ascii="Arial" w:hAnsi="Arial" w:cs="Arial"/>
          <w:sz w:val="19"/>
          <w:szCs w:val="19"/>
          <w:lang w:val="bs-Latn-BA"/>
        </w:rPr>
        <w:t xml:space="preserve"> </w:t>
      </w:r>
      <w:r>
        <w:rPr>
          <w:rFonts w:ascii="Arial" w:hAnsi="Arial" w:cs="Arial"/>
          <w:sz w:val="19"/>
          <w:szCs w:val="19"/>
          <w:lang w:val="bs-Latn-BA"/>
        </w:rPr>
        <w:t>se ovlašćuje</w:t>
      </w:r>
      <w:r w:rsidRPr="00461072">
        <w:rPr>
          <w:rFonts w:ascii="Arial" w:hAnsi="Arial" w:cs="Arial"/>
          <w:sz w:val="19"/>
          <w:szCs w:val="19"/>
          <w:lang w:val="bs-Latn-BA"/>
        </w:rPr>
        <w:t xml:space="preserve"> da  može  vršiti  izmjenu  i  dopunu  programa u skladu sa po</w:t>
      </w:r>
      <w:r>
        <w:rPr>
          <w:rFonts w:ascii="Arial" w:hAnsi="Arial" w:cs="Arial"/>
          <w:sz w:val="19"/>
          <w:szCs w:val="19"/>
          <w:lang w:val="bs-Latn-BA"/>
        </w:rPr>
        <w:t>trebama na osnovu kojih su dones</w:t>
      </w:r>
      <w:r w:rsidRPr="00461072">
        <w:rPr>
          <w:rFonts w:ascii="Arial" w:hAnsi="Arial" w:cs="Arial"/>
          <w:sz w:val="19"/>
          <w:szCs w:val="19"/>
          <w:lang w:val="bs-Latn-BA"/>
        </w:rPr>
        <w:t>ene odluke o preusmjeravanju</w:t>
      </w:r>
      <w:r>
        <w:rPr>
          <w:rFonts w:ascii="Arial" w:hAnsi="Arial" w:cs="Arial"/>
          <w:sz w:val="19"/>
          <w:szCs w:val="19"/>
          <w:lang w:val="bs-Latn-BA"/>
        </w:rPr>
        <w:t>,</w:t>
      </w:r>
      <w:r w:rsidRPr="00461072">
        <w:rPr>
          <w:rFonts w:ascii="Arial" w:hAnsi="Arial" w:cs="Arial"/>
          <w:sz w:val="19"/>
          <w:szCs w:val="19"/>
          <w:lang w:val="bs-Latn-BA"/>
        </w:rPr>
        <w:t xml:space="preserve"> povećanju ili smanjenju ukupne vrijednosti programa uz saglasnost Vlade</w:t>
      </w:r>
      <w:r>
        <w:rPr>
          <w:rFonts w:ascii="Arial" w:hAnsi="Arial" w:cs="Arial"/>
          <w:sz w:val="19"/>
          <w:szCs w:val="19"/>
          <w:lang w:val="bs-Latn-BA"/>
        </w:rPr>
        <w:t xml:space="preserve"> Bosansko-podrinjskog kantona Goražde</w:t>
      </w:r>
      <w:r w:rsidRPr="00461072">
        <w:rPr>
          <w:rFonts w:ascii="Arial" w:hAnsi="Arial" w:cs="Arial"/>
          <w:sz w:val="19"/>
          <w:szCs w:val="19"/>
          <w:lang w:val="bs-Latn-BA"/>
        </w:rPr>
        <w:t>.</w:t>
      </w:r>
    </w:p>
    <w:p w:rsidR="00E71F22" w:rsidRPr="00D070C0" w:rsidRDefault="00E71F22" w:rsidP="00E71F22">
      <w:pPr>
        <w:spacing w:before="120" w:after="120" w:line="312" w:lineRule="auto"/>
        <w:ind w:firstLine="709"/>
        <w:jc w:val="both"/>
        <w:rPr>
          <w:rFonts w:ascii="Arial" w:hAnsi="Arial" w:cs="Arial"/>
          <w:sz w:val="19"/>
          <w:szCs w:val="19"/>
          <w:lang w:val="bs-Latn-BA"/>
        </w:rPr>
      </w:pPr>
    </w:p>
    <w:p w:rsidR="00E71F22" w:rsidRPr="00461072" w:rsidRDefault="00E71F22" w:rsidP="00E71F22">
      <w:pPr>
        <w:spacing w:before="120" w:after="120" w:line="312" w:lineRule="auto"/>
        <w:jc w:val="center"/>
        <w:rPr>
          <w:rFonts w:ascii="Arial" w:hAnsi="Arial" w:cs="Arial"/>
          <w:b/>
          <w:bCs/>
          <w:sz w:val="19"/>
          <w:szCs w:val="19"/>
          <w:lang w:val="bs-Latn-BA"/>
        </w:rPr>
      </w:pPr>
      <w:r w:rsidRPr="00461072">
        <w:rPr>
          <w:rFonts w:ascii="Arial" w:hAnsi="Arial" w:cs="Arial"/>
          <w:b/>
          <w:bCs/>
          <w:sz w:val="19"/>
          <w:szCs w:val="19"/>
          <w:lang w:val="bs-Latn-BA"/>
        </w:rPr>
        <w:t>-9-</w:t>
      </w:r>
    </w:p>
    <w:p w:rsidR="00E71F22" w:rsidRPr="005D4CB3" w:rsidRDefault="00E71F22" w:rsidP="00E71F22">
      <w:pPr>
        <w:spacing w:before="120" w:after="120" w:line="312" w:lineRule="auto"/>
        <w:jc w:val="center"/>
        <w:rPr>
          <w:rFonts w:ascii="Arial" w:hAnsi="Arial" w:cs="Arial"/>
          <w:sz w:val="19"/>
          <w:szCs w:val="19"/>
          <w:lang w:val="bs-Latn-BA"/>
        </w:rPr>
      </w:pPr>
      <w:r w:rsidRPr="00461072">
        <w:rPr>
          <w:rFonts w:ascii="Arial" w:hAnsi="Arial" w:cs="Arial"/>
          <w:sz w:val="19"/>
          <w:szCs w:val="19"/>
          <w:lang w:val="bs-Latn-BA"/>
        </w:rPr>
        <w:t>KRITERIJI ZA RASPODJELU SREDSTAVA</w:t>
      </w:r>
    </w:p>
    <w:p w:rsidR="00E71F22" w:rsidRDefault="00E71F22" w:rsidP="00E71F22">
      <w:pPr>
        <w:spacing w:before="120" w:after="120" w:line="312" w:lineRule="auto"/>
        <w:ind w:left="-11"/>
        <w:jc w:val="center"/>
        <w:rPr>
          <w:rFonts w:ascii="Arial" w:hAnsi="Arial" w:cs="Arial"/>
          <w:i/>
          <w:iCs/>
          <w:sz w:val="19"/>
          <w:szCs w:val="19"/>
          <w:lang w:val="bs-Latn-BA"/>
        </w:rPr>
      </w:pPr>
      <w:r w:rsidRPr="00461072">
        <w:rPr>
          <w:rFonts w:ascii="Arial" w:hAnsi="Arial" w:cs="Arial"/>
          <w:i/>
          <w:iCs/>
          <w:sz w:val="19"/>
          <w:szCs w:val="19"/>
          <w:lang w:val="bs-Latn-BA"/>
        </w:rPr>
        <w:t>(9.1)</w:t>
      </w:r>
    </w:p>
    <w:p w:rsidR="00E71F22" w:rsidRPr="00461072" w:rsidRDefault="00E71F22" w:rsidP="00E71F22">
      <w:pPr>
        <w:spacing w:before="120" w:after="120" w:line="312" w:lineRule="auto"/>
        <w:ind w:left="-11"/>
        <w:jc w:val="center"/>
        <w:rPr>
          <w:rFonts w:ascii="Arial" w:hAnsi="Arial" w:cs="Arial"/>
          <w:i/>
          <w:iCs/>
          <w:sz w:val="19"/>
          <w:szCs w:val="19"/>
          <w:lang w:val="bs-Latn-BA"/>
        </w:rPr>
      </w:pPr>
      <w:r w:rsidRPr="00461072">
        <w:rPr>
          <w:rFonts w:ascii="Arial" w:hAnsi="Arial" w:cs="Arial"/>
          <w:i/>
          <w:iCs/>
          <w:sz w:val="19"/>
          <w:szCs w:val="19"/>
          <w:lang w:val="bs-Latn-BA"/>
        </w:rPr>
        <w:t>(Način raspodjele sredstava)</w:t>
      </w:r>
    </w:p>
    <w:p w:rsidR="00E71F22" w:rsidRPr="00461072" w:rsidRDefault="00E71F22" w:rsidP="00E71F22">
      <w:pPr>
        <w:spacing w:before="120" w:after="120" w:line="312" w:lineRule="auto"/>
        <w:jc w:val="both"/>
        <w:rPr>
          <w:rFonts w:ascii="Arial" w:hAnsi="Arial" w:cs="Arial"/>
          <w:sz w:val="19"/>
          <w:szCs w:val="19"/>
          <w:lang w:val="bs-Latn-BA"/>
        </w:rPr>
      </w:pPr>
      <w:r w:rsidRPr="00461072">
        <w:rPr>
          <w:rFonts w:ascii="Arial" w:hAnsi="Arial" w:cs="Arial"/>
          <w:sz w:val="19"/>
          <w:szCs w:val="19"/>
          <w:lang w:val="bs-Latn-BA"/>
        </w:rPr>
        <w:tab/>
        <w:t>Raspodjela sredstava vrši se dodjelom državne pomoći za svrhe predviđene tačkom 7.</w:t>
      </w:r>
      <w:r>
        <w:rPr>
          <w:rFonts w:ascii="Arial" w:hAnsi="Arial" w:cs="Arial"/>
          <w:sz w:val="19"/>
          <w:szCs w:val="19"/>
          <w:lang w:val="bs-Latn-BA"/>
        </w:rPr>
        <w:t xml:space="preserve"> </w:t>
      </w:r>
      <w:r w:rsidRPr="00461072">
        <w:rPr>
          <w:rFonts w:ascii="Arial" w:hAnsi="Arial" w:cs="Arial"/>
          <w:sz w:val="19"/>
          <w:szCs w:val="19"/>
          <w:lang w:val="bs-Latn-BA"/>
        </w:rPr>
        <w:t>programa i ona  može biti dodjeljena jednom ili više puta u skladu sa odredbama programa.</w:t>
      </w:r>
    </w:p>
    <w:p w:rsidR="00E71F22" w:rsidRPr="007E2557" w:rsidRDefault="00E71F22" w:rsidP="00E71F22">
      <w:pPr>
        <w:spacing w:before="120" w:after="120" w:line="312" w:lineRule="auto"/>
        <w:jc w:val="both"/>
        <w:rPr>
          <w:rFonts w:ascii="Arial" w:hAnsi="Arial" w:cs="Arial"/>
          <w:sz w:val="19"/>
          <w:szCs w:val="19"/>
          <w:lang w:val="bs-Latn-BA"/>
        </w:rPr>
      </w:pPr>
      <w:r w:rsidRPr="00461072">
        <w:rPr>
          <w:rFonts w:ascii="Arial" w:hAnsi="Arial" w:cs="Arial"/>
          <w:sz w:val="19"/>
          <w:szCs w:val="19"/>
          <w:lang w:val="bs-Latn-BA"/>
        </w:rPr>
        <w:tab/>
        <w:t>Raspodjela sredstava vršiće se na osnovu odobrenih projekata i zahtjeva za sredstvima u skladu sa svakim p</w:t>
      </w:r>
      <w:r>
        <w:rPr>
          <w:rFonts w:ascii="Arial" w:hAnsi="Arial" w:cs="Arial"/>
          <w:sz w:val="19"/>
          <w:szCs w:val="19"/>
          <w:lang w:val="bs-Latn-BA"/>
        </w:rPr>
        <w:t>osebnim ciljem programa</w:t>
      </w:r>
      <w:r w:rsidRPr="006375E7">
        <w:rPr>
          <w:rFonts w:ascii="Arial" w:hAnsi="Arial" w:cs="Arial"/>
          <w:b/>
          <w:sz w:val="19"/>
          <w:szCs w:val="19"/>
          <w:lang w:val="bs-Latn-BA"/>
        </w:rPr>
        <w:t xml:space="preserve">. </w:t>
      </w:r>
      <w:r w:rsidRPr="007E2557">
        <w:rPr>
          <w:rFonts w:ascii="Arial" w:hAnsi="Arial" w:cs="Arial"/>
          <w:sz w:val="19"/>
          <w:szCs w:val="19"/>
          <w:lang w:val="bs-Latn-BA"/>
        </w:rPr>
        <w:t xml:space="preserve">Konačnu saglasnost na spisak korisnika sredstava državne pomoći iz ovog programa daje </w:t>
      </w:r>
      <w:r>
        <w:rPr>
          <w:rFonts w:ascii="Arial" w:hAnsi="Arial" w:cs="Arial"/>
          <w:sz w:val="19"/>
          <w:szCs w:val="19"/>
          <w:lang w:val="bs-Latn-BA"/>
        </w:rPr>
        <w:t>Vlada</w:t>
      </w:r>
      <w:r w:rsidRPr="007E2557">
        <w:rPr>
          <w:rFonts w:ascii="Arial" w:hAnsi="Arial" w:cs="Arial"/>
          <w:sz w:val="19"/>
          <w:szCs w:val="19"/>
          <w:lang w:val="bs-Latn-BA"/>
        </w:rPr>
        <w:t xml:space="preserve"> Bosansko-podrinjskog kantona Goražde.</w:t>
      </w:r>
    </w:p>
    <w:p w:rsidR="00E71F22" w:rsidRPr="00461072" w:rsidRDefault="00E71F22" w:rsidP="00E71F22">
      <w:pPr>
        <w:spacing w:before="120" w:after="120" w:line="312" w:lineRule="auto"/>
        <w:ind w:firstLine="709"/>
        <w:jc w:val="both"/>
        <w:rPr>
          <w:rFonts w:ascii="Arial" w:hAnsi="Arial" w:cs="Arial"/>
          <w:sz w:val="19"/>
          <w:szCs w:val="19"/>
          <w:lang w:val="bs-Latn-BA"/>
        </w:rPr>
      </w:pPr>
      <w:r w:rsidRPr="00461072">
        <w:rPr>
          <w:rFonts w:ascii="Arial" w:hAnsi="Arial" w:cs="Arial"/>
          <w:sz w:val="19"/>
          <w:szCs w:val="19"/>
          <w:lang w:val="bs-Latn-BA"/>
        </w:rPr>
        <w:t>Sredstva iz ovog programa dodjeljivaće se u formi projektnog finansiranja (plaćanje unaprijed) i u formi subvencioniranja troškova (naknadno plaćanje).  Dodjela sredstava se može vršiti u hitnim slučajevima i na osnovu zahtjeva za podrškom u realizaciji pojedinačne aktivnosti ili potrebe isključivo na način propisan programom.</w:t>
      </w:r>
    </w:p>
    <w:p w:rsidR="00E71F22" w:rsidRPr="00461072" w:rsidRDefault="00E71F22" w:rsidP="00E71F22">
      <w:pPr>
        <w:spacing w:before="120" w:after="120" w:line="312" w:lineRule="auto"/>
        <w:jc w:val="center"/>
        <w:rPr>
          <w:rFonts w:ascii="Arial" w:hAnsi="Arial" w:cs="Arial"/>
          <w:i/>
          <w:iCs/>
          <w:sz w:val="19"/>
          <w:szCs w:val="19"/>
          <w:lang w:val="bs-Latn-BA"/>
        </w:rPr>
      </w:pPr>
      <w:r w:rsidRPr="00461072">
        <w:rPr>
          <w:rFonts w:ascii="Arial" w:hAnsi="Arial" w:cs="Arial"/>
          <w:i/>
          <w:iCs/>
          <w:sz w:val="19"/>
          <w:szCs w:val="19"/>
          <w:lang w:val="bs-Latn-BA"/>
        </w:rPr>
        <w:t xml:space="preserve"> (9.2)</w:t>
      </w:r>
    </w:p>
    <w:p w:rsidR="00E71F22" w:rsidRPr="00461072" w:rsidRDefault="00E71F22" w:rsidP="00E71F22">
      <w:pPr>
        <w:spacing w:before="120" w:after="120" w:line="312" w:lineRule="auto"/>
        <w:jc w:val="center"/>
        <w:rPr>
          <w:rFonts w:ascii="Arial" w:hAnsi="Arial" w:cs="Arial"/>
          <w:i/>
          <w:iCs/>
          <w:sz w:val="19"/>
          <w:szCs w:val="19"/>
          <w:lang w:val="bs-Latn-BA"/>
        </w:rPr>
      </w:pPr>
      <w:r w:rsidRPr="00461072">
        <w:rPr>
          <w:rFonts w:ascii="Arial" w:hAnsi="Arial" w:cs="Arial"/>
          <w:i/>
          <w:iCs/>
          <w:sz w:val="19"/>
          <w:szCs w:val="19"/>
          <w:lang w:val="bs-Latn-BA"/>
        </w:rPr>
        <w:t>(Kriteriji za raspodjelu)</w:t>
      </w:r>
    </w:p>
    <w:p w:rsidR="00E71F22" w:rsidRPr="00461072" w:rsidRDefault="00E71F22" w:rsidP="00E71F22">
      <w:pPr>
        <w:spacing w:before="120" w:after="120" w:line="312" w:lineRule="auto"/>
        <w:ind w:firstLine="708"/>
        <w:jc w:val="both"/>
        <w:rPr>
          <w:rFonts w:ascii="Arial" w:hAnsi="Arial" w:cs="Arial"/>
          <w:sz w:val="19"/>
          <w:szCs w:val="19"/>
          <w:lang w:val="bs-Latn-BA"/>
        </w:rPr>
      </w:pPr>
      <w:r>
        <w:rPr>
          <w:rFonts w:ascii="Arial" w:hAnsi="Arial" w:cs="Arial"/>
          <w:sz w:val="19"/>
          <w:szCs w:val="19"/>
          <w:lang w:val="bs-Latn-BA"/>
        </w:rPr>
        <w:t>Sredstva iz B</w:t>
      </w:r>
      <w:r w:rsidRPr="00461072">
        <w:rPr>
          <w:rFonts w:ascii="Arial" w:hAnsi="Arial" w:cs="Arial"/>
          <w:sz w:val="19"/>
          <w:szCs w:val="19"/>
          <w:lang w:val="bs-Latn-BA"/>
        </w:rPr>
        <w:t xml:space="preserve">udžeta </w:t>
      </w:r>
      <w:r>
        <w:rPr>
          <w:rFonts w:ascii="Arial" w:hAnsi="Arial" w:cs="Arial"/>
          <w:sz w:val="19"/>
          <w:szCs w:val="19"/>
          <w:lang w:val="bs-Latn-BA"/>
        </w:rPr>
        <w:t xml:space="preserve">Ministarstva za privredu Bosansko-podrinjskog </w:t>
      </w:r>
      <w:r w:rsidRPr="00461072">
        <w:rPr>
          <w:rFonts w:ascii="Arial" w:hAnsi="Arial" w:cs="Arial"/>
          <w:sz w:val="19"/>
          <w:szCs w:val="19"/>
          <w:lang w:val="bs-Latn-BA"/>
        </w:rPr>
        <w:t xml:space="preserve">kantona </w:t>
      </w:r>
      <w:r>
        <w:rPr>
          <w:rFonts w:ascii="Arial" w:hAnsi="Arial" w:cs="Arial"/>
          <w:sz w:val="19"/>
          <w:szCs w:val="19"/>
          <w:lang w:val="bs-Latn-BA"/>
        </w:rPr>
        <w:t xml:space="preserve">Goražde </w:t>
      </w:r>
      <w:r w:rsidRPr="00461072">
        <w:rPr>
          <w:rFonts w:ascii="Arial" w:hAnsi="Arial" w:cs="Arial"/>
          <w:sz w:val="19"/>
          <w:szCs w:val="19"/>
          <w:lang w:val="bs-Latn-BA"/>
        </w:rPr>
        <w:t>će se dodjeljivati korisnicima srazmjerno</w:t>
      </w:r>
      <w:r>
        <w:rPr>
          <w:rFonts w:ascii="Arial" w:hAnsi="Arial" w:cs="Arial"/>
          <w:sz w:val="19"/>
          <w:szCs w:val="19"/>
          <w:lang w:val="bs-Latn-BA"/>
        </w:rPr>
        <w:t xml:space="preserve"> njihovom doprinosu ostvarivanja opć</w:t>
      </w:r>
      <w:r w:rsidRPr="00461072">
        <w:rPr>
          <w:rFonts w:ascii="Arial" w:hAnsi="Arial" w:cs="Arial"/>
          <w:sz w:val="19"/>
          <w:szCs w:val="19"/>
          <w:lang w:val="bs-Latn-BA"/>
        </w:rPr>
        <w:t>ih i posebnih ciljeva i očekivanih rezultata programa. Za ocjenjivanje doprinosa ostvarivanja ciljeva programa primjenjivat će se dva eliminatorna kriterija i jedan kriterij za rangiranje aplikacija.</w:t>
      </w:r>
    </w:p>
    <w:p w:rsidR="00E71F22" w:rsidRPr="00461072" w:rsidRDefault="00E71F22" w:rsidP="00E71F22">
      <w:pPr>
        <w:spacing w:before="120" w:after="120" w:line="312" w:lineRule="auto"/>
        <w:ind w:firstLine="708"/>
        <w:jc w:val="both"/>
        <w:rPr>
          <w:rFonts w:ascii="Arial" w:hAnsi="Arial" w:cs="Arial"/>
          <w:sz w:val="19"/>
          <w:szCs w:val="19"/>
          <w:lang w:val="bs-Latn-BA"/>
        </w:rPr>
      </w:pPr>
      <w:bookmarkStart w:id="0" w:name="_GoBack"/>
      <w:bookmarkEnd w:id="0"/>
      <w:r w:rsidRPr="00461072">
        <w:rPr>
          <w:rFonts w:ascii="Arial" w:hAnsi="Arial" w:cs="Arial"/>
          <w:sz w:val="19"/>
          <w:szCs w:val="19"/>
          <w:lang w:val="bs-Latn-BA"/>
        </w:rPr>
        <w:t>Eliminatorni kriteriji su:</w:t>
      </w:r>
    </w:p>
    <w:p w:rsidR="00E71F22" w:rsidRPr="00461072" w:rsidRDefault="00E71F22" w:rsidP="00E71F22">
      <w:pPr>
        <w:pStyle w:val="ListParagraph"/>
        <w:numPr>
          <w:ilvl w:val="0"/>
          <w:numId w:val="10"/>
        </w:numPr>
        <w:spacing w:before="120" w:after="120" w:line="312" w:lineRule="auto"/>
        <w:ind w:left="1134"/>
        <w:jc w:val="both"/>
        <w:rPr>
          <w:rFonts w:ascii="Arial" w:hAnsi="Arial" w:cs="Arial"/>
          <w:sz w:val="19"/>
          <w:szCs w:val="19"/>
          <w:lang w:val="bs-Latn-BA"/>
        </w:rPr>
      </w:pPr>
      <w:r>
        <w:rPr>
          <w:rFonts w:ascii="Arial" w:hAnsi="Arial" w:cs="Arial"/>
          <w:sz w:val="19"/>
          <w:szCs w:val="19"/>
          <w:lang w:val="bs-Latn-BA"/>
        </w:rPr>
        <w:t>ispunjavanje opć</w:t>
      </w:r>
      <w:r w:rsidRPr="00461072">
        <w:rPr>
          <w:rFonts w:ascii="Arial" w:hAnsi="Arial" w:cs="Arial"/>
          <w:sz w:val="19"/>
          <w:szCs w:val="19"/>
          <w:lang w:val="bs-Latn-BA"/>
        </w:rPr>
        <w:t>ih uslova za učestvovanje u programu,</w:t>
      </w:r>
    </w:p>
    <w:p w:rsidR="00E71F22" w:rsidRPr="00461072" w:rsidRDefault="00E71F22" w:rsidP="00E71F22">
      <w:pPr>
        <w:pStyle w:val="ListParagraph"/>
        <w:numPr>
          <w:ilvl w:val="0"/>
          <w:numId w:val="10"/>
        </w:numPr>
        <w:spacing w:before="120" w:after="120" w:line="312" w:lineRule="auto"/>
        <w:ind w:left="1134"/>
        <w:jc w:val="both"/>
        <w:rPr>
          <w:rFonts w:ascii="Arial" w:hAnsi="Arial" w:cs="Arial"/>
          <w:sz w:val="19"/>
          <w:szCs w:val="19"/>
          <w:lang w:val="bs-Latn-BA"/>
        </w:rPr>
      </w:pPr>
      <w:r w:rsidRPr="00461072">
        <w:rPr>
          <w:rFonts w:ascii="Arial" w:hAnsi="Arial" w:cs="Arial"/>
          <w:sz w:val="19"/>
          <w:szCs w:val="19"/>
          <w:lang w:val="bs-Latn-BA"/>
        </w:rPr>
        <w:t>ispunjavanje posebnih us</w:t>
      </w:r>
      <w:r>
        <w:rPr>
          <w:rFonts w:ascii="Arial" w:hAnsi="Arial" w:cs="Arial"/>
          <w:sz w:val="19"/>
          <w:szCs w:val="19"/>
          <w:lang w:val="bs-Latn-BA"/>
        </w:rPr>
        <w:t>lova za učestvovanje u programu.</w:t>
      </w:r>
    </w:p>
    <w:p w:rsidR="00E71F22" w:rsidRDefault="00E71F22" w:rsidP="00E71F22">
      <w:pPr>
        <w:pStyle w:val="ListParagraph"/>
        <w:spacing w:before="120" w:after="120" w:line="312" w:lineRule="auto"/>
        <w:ind w:left="0" w:firstLine="709"/>
        <w:jc w:val="both"/>
        <w:rPr>
          <w:rFonts w:ascii="Arial" w:hAnsi="Arial" w:cs="Arial"/>
          <w:sz w:val="19"/>
          <w:szCs w:val="19"/>
          <w:lang w:val="bs-Latn-BA"/>
        </w:rPr>
      </w:pPr>
      <w:r w:rsidRPr="00461072">
        <w:rPr>
          <w:rFonts w:ascii="Arial" w:hAnsi="Arial" w:cs="Arial"/>
          <w:sz w:val="19"/>
          <w:szCs w:val="19"/>
          <w:lang w:val="bs-Latn-BA"/>
        </w:rPr>
        <w:t>Kriteriji po osnovu kojeg će se r</w:t>
      </w:r>
      <w:r>
        <w:rPr>
          <w:rFonts w:ascii="Arial" w:hAnsi="Arial" w:cs="Arial"/>
          <w:sz w:val="19"/>
          <w:szCs w:val="19"/>
          <w:lang w:val="bs-Latn-BA"/>
        </w:rPr>
        <w:t>angirati korisnici sredstava su R</w:t>
      </w:r>
      <w:r w:rsidRPr="00461072">
        <w:rPr>
          <w:rFonts w:ascii="Arial" w:hAnsi="Arial" w:cs="Arial"/>
          <w:sz w:val="19"/>
          <w:szCs w:val="19"/>
          <w:lang w:val="bs-Latn-BA"/>
        </w:rPr>
        <w:t>ezultat procesa apliciranja, selekcije i evaluacije projekata i zahjeva.</w:t>
      </w:r>
    </w:p>
    <w:p w:rsidR="00B86F40" w:rsidRPr="00F86144" w:rsidRDefault="00B86F40" w:rsidP="00B86F40">
      <w:pPr>
        <w:spacing w:before="120" w:after="120" w:line="312" w:lineRule="auto"/>
        <w:jc w:val="center"/>
        <w:rPr>
          <w:rFonts w:ascii="Arial" w:hAnsi="Arial" w:cs="Arial"/>
          <w:i/>
          <w:iCs/>
          <w:sz w:val="19"/>
          <w:szCs w:val="19"/>
          <w:lang w:val="bs-Latn-BA"/>
        </w:rPr>
      </w:pPr>
      <w:r w:rsidRPr="00F86144">
        <w:rPr>
          <w:rFonts w:ascii="Arial" w:hAnsi="Arial" w:cs="Arial"/>
          <w:i/>
          <w:iCs/>
          <w:sz w:val="19"/>
          <w:szCs w:val="19"/>
          <w:lang w:val="bs-Latn-BA"/>
        </w:rPr>
        <w:t>(9.3)</w:t>
      </w:r>
    </w:p>
    <w:p w:rsidR="00B86F40" w:rsidRPr="00461072" w:rsidRDefault="00B86F40" w:rsidP="00B86F40">
      <w:pPr>
        <w:spacing w:before="120" w:after="120" w:line="312" w:lineRule="auto"/>
        <w:jc w:val="center"/>
        <w:rPr>
          <w:rFonts w:ascii="Arial" w:hAnsi="Arial" w:cs="Arial"/>
          <w:i/>
          <w:iCs/>
          <w:sz w:val="19"/>
          <w:szCs w:val="19"/>
          <w:lang w:val="bs-Latn-BA"/>
        </w:rPr>
      </w:pPr>
      <w:r>
        <w:rPr>
          <w:rFonts w:ascii="Arial" w:hAnsi="Arial" w:cs="Arial"/>
          <w:i/>
          <w:iCs/>
          <w:sz w:val="19"/>
          <w:szCs w:val="19"/>
          <w:lang w:val="bs-Latn-BA"/>
        </w:rPr>
        <w:t>(Podobnost za učestvovanje u programu</w:t>
      </w:r>
      <w:r w:rsidRPr="00461072">
        <w:rPr>
          <w:rFonts w:ascii="Arial" w:hAnsi="Arial" w:cs="Arial"/>
          <w:i/>
          <w:iCs/>
          <w:sz w:val="19"/>
          <w:szCs w:val="19"/>
          <w:lang w:val="bs-Latn-BA"/>
        </w:rPr>
        <w:t>)</w:t>
      </w:r>
    </w:p>
    <w:p w:rsidR="00B86F40" w:rsidRPr="00461072" w:rsidRDefault="00B86F40" w:rsidP="00B86F40">
      <w:pPr>
        <w:spacing w:before="120" w:after="120" w:line="312" w:lineRule="auto"/>
        <w:jc w:val="both"/>
        <w:rPr>
          <w:rFonts w:ascii="Arial" w:hAnsi="Arial" w:cs="Arial"/>
          <w:sz w:val="19"/>
          <w:szCs w:val="19"/>
          <w:lang w:val="bs-Latn-BA"/>
        </w:rPr>
      </w:pPr>
      <w:r w:rsidRPr="00461072">
        <w:rPr>
          <w:rFonts w:ascii="Arial" w:hAnsi="Arial" w:cs="Arial"/>
          <w:sz w:val="19"/>
          <w:szCs w:val="19"/>
          <w:lang w:val="bs-Latn-BA"/>
        </w:rPr>
        <w:tab/>
        <w:t>U implementaciji programa primjenjivaće se restriktivne procedure koje omogućavaju ravnopravno učestvovanje u programu svim licima koja</w:t>
      </w:r>
      <w:r>
        <w:rPr>
          <w:rFonts w:ascii="Arial" w:hAnsi="Arial" w:cs="Arial"/>
          <w:sz w:val="19"/>
          <w:szCs w:val="19"/>
          <w:lang w:val="bs-Latn-BA"/>
        </w:rPr>
        <w:t xml:space="preserve"> </w:t>
      </w:r>
      <w:r w:rsidRPr="00461072">
        <w:rPr>
          <w:rFonts w:ascii="Arial" w:hAnsi="Arial" w:cs="Arial"/>
          <w:sz w:val="19"/>
          <w:szCs w:val="19"/>
          <w:lang w:val="bs-Latn-BA"/>
        </w:rPr>
        <w:t>spadaju u jednu od slijedećih kategorija:</w:t>
      </w:r>
    </w:p>
    <w:p w:rsidR="00B86F40" w:rsidRPr="00461072" w:rsidRDefault="00B86F40" w:rsidP="00B86F40">
      <w:pPr>
        <w:pStyle w:val="ListParagraph"/>
        <w:numPr>
          <w:ilvl w:val="0"/>
          <w:numId w:val="14"/>
        </w:numPr>
        <w:spacing w:before="120" w:after="120" w:line="312" w:lineRule="auto"/>
        <w:jc w:val="both"/>
        <w:rPr>
          <w:rFonts w:ascii="Arial" w:hAnsi="Arial" w:cs="Arial"/>
          <w:sz w:val="19"/>
          <w:szCs w:val="19"/>
          <w:lang w:val="bs-Latn-BA"/>
        </w:rPr>
      </w:pPr>
      <w:r w:rsidRPr="00461072">
        <w:rPr>
          <w:rFonts w:ascii="Arial" w:hAnsi="Arial" w:cs="Arial"/>
          <w:sz w:val="19"/>
          <w:szCs w:val="19"/>
          <w:lang w:val="bs-Latn-BA"/>
        </w:rPr>
        <w:t>Da imaju status jedinice lokalne</w:t>
      </w:r>
      <w:r>
        <w:rPr>
          <w:rFonts w:ascii="Arial" w:hAnsi="Arial" w:cs="Arial"/>
          <w:sz w:val="19"/>
          <w:szCs w:val="19"/>
          <w:lang w:val="bs-Latn-BA"/>
        </w:rPr>
        <w:t xml:space="preserve"> samouprave u skladu sa zakonom,</w:t>
      </w:r>
    </w:p>
    <w:p w:rsidR="00B86F40" w:rsidRPr="00461072" w:rsidRDefault="00B86F40" w:rsidP="00B86F40">
      <w:pPr>
        <w:pStyle w:val="ListParagraph"/>
        <w:numPr>
          <w:ilvl w:val="0"/>
          <w:numId w:val="14"/>
        </w:numPr>
        <w:spacing w:before="120" w:after="120" w:line="312" w:lineRule="auto"/>
        <w:jc w:val="both"/>
        <w:rPr>
          <w:rFonts w:ascii="Arial" w:hAnsi="Arial" w:cs="Arial"/>
          <w:sz w:val="19"/>
          <w:szCs w:val="19"/>
          <w:lang w:val="bs-Latn-BA"/>
        </w:rPr>
      </w:pPr>
      <w:r w:rsidRPr="00461072">
        <w:rPr>
          <w:rFonts w:ascii="Arial" w:hAnsi="Arial" w:cs="Arial"/>
          <w:sz w:val="19"/>
          <w:szCs w:val="19"/>
          <w:lang w:val="bs-Latn-BA"/>
        </w:rPr>
        <w:lastRenderedPageBreak/>
        <w:t>Da imaju status kantonalne turističke zajednice u skladu sa zakonom,</w:t>
      </w:r>
    </w:p>
    <w:p w:rsidR="00B86F40" w:rsidRDefault="00B86F40" w:rsidP="00B86F40">
      <w:pPr>
        <w:pStyle w:val="ListParagraph"/>
        <w:numPr>
          <w:ilvl w:val="0"/>
          <w:numId w:val="14"/>
        </w:numPr>
        <w:spacing w:before="120" w:after="120" w:line="312" w:lineRule="auto"/>
        <w:jc w:val="both"/>
        <w:rPr>
          <w:rFonts w:ascii="Arial" w:hAnsi="Arial" w:cs="Arial"/>
          <w:sz w:val="19"/>
          <w:szCs w:val="19"/>
          <w:lang w:val="bs-Latn-BA"/>
        </w:rPr>
      </w:pPr>
      <w:r w:rsidRPr="00461072">
        <w:rPr>
          <w:rFonts w:ascii="Arial" w:hAnsi="Arial" w:cs="Arial"/>
          <w:sz w:val="19"/>
          <w:szCs w:val="19"/>
          <w:lang w:val="bs-Latn-BA"/>
        </w:rPr>
        <w:t>Da imaju rješenje o registraciji iz oblasti ugostiteljstva i turizma koje je izdao nadležni sudski ili upravni organ u Federaciji BiH i da imaju obavještenje Zavoda za statistiku o razvrstavanju subjekta prema djelatnosti;</w:t>
      </w:r>
    </w:p>
    <w:p w:rsidR="00B86F40" w:rsidRPr="00461072" w:rsidRDefault="00B86F40" w:rsidP="00B86F40">
      <w:pPr>
        <w:pStyle w:val="ListParagraph"/>
        <w:numPr>
          <w:ilvl w:val="0"/>
          <w:numId w:val="14"/>
        </w:numPr>
        <w:spacing w:before="120" w:after="120" w:line="312" w:lineRule="auto"/>
        <w:jc w:val="both"/>
        <w:rPr>
          <w:rFonts w:ascii="Arial" w:hAnsi="Arial" w:cs="Arial"/>
          <w:sz w:val="19"/>
          <w:szCs w:val="19"/>
          <w:lang w:val="bs-Latn-BA"/>
        </w:rPr>
      </w:pPr>
      <w:r w:rsidRPr="00461072">
        <w:rPr>
          <w:rFonts w:ascii="Arial" w:hAnsi="Arial" w:cs="Arial"/>
          <w:sz w:val="19"/>
          <w:szCs w:val="19"/>
          <w:lang w:val="bs-Latn-BA"/>
        </w:rPr>
        <w:t xml:space="preserve">Da su registrovani kao neprofitne organizacije koje su aktivne u oblasti </w:t>
      </w:r>
      <w:r>
        <w:rPr>
          <w:rFonts w:ascii="Arial" w:hAnsi="Arial" w:cs="Arial"/>
          <w:sz w:val="19"/>
          <w:szCs w:val="19"/>
          <w:lang w:val="bs-Latn-BA"/>
        </w:rPr>
        <w:t>turizma i ugostiteljstva</w:t>
      </w:r>
      <w:r w:rsidRPr="00461072">
        <w:rPr>
          <w:rFonts w:ascii="Arial" w:hAnsi="Arial" w:cs="Arial"/>
          <w:sz w:val="19"/>
          <w:szCs w:val="19"/>
          <w:lang w:val="bs-Latn-BA"/>
        </w:rPr>
        <w:t>.</w:t>
      </w:r>
    </w:p>
    <w:p w:rsidR="00B86F40" w:rsidRPr="00461072" w:rsidRDefault="00B86F40" w:rsidP="00E71F22">
      <w:pPr>
        <w:pStyle w:val="ListParagraph"/>
        <w:spacing w:before="120" w:after="120" w:line="312" w:lineRule="auto"/>
        <w:ind w:left="0" w:firstLine="709"/>
        <w:jc w:val="both"/>
        <w:rPr>
          <w:rFonts w:ascii="Arial" w:hAnsi="Arial" w:cs="Arial"/>
          <w:sz w:val="19"/>
          <w:szCs w:val="19"/>
          <w:lang w:val="bs-Latn-BA"/>
        </w:rPr>
      </w:pPr>
    </w:p>
    <w:p w:rsidR="00E71F22" w:rsidRPr="00F86144" w:rsidRDefault="00E71F22" w:rsidP="00E71F22">
      <w:pPr>
        <w:spacing w:before="120" w:after="120" w:line="312" w:lineRule="auto"/>
        <w:jc w:val="center"/>
        <w:rPr>
          <w:rFonts w:ascii="Arial" w:hAnsi="Arial" w:cs="Arial"/>
          <w:i/>
          <w:iCs/>
          <w:sz w:val="19"/>
          <w:szCs w:val="19"/>
          <w:lang w:val="bs-Latn-BA"/>
        </w:rPr>
      </w:pPr>
      <w:r w:rsidRPr="00F86144">
        <w:rPr>
          <w:rFonts w:ascii="Arial" w:hAnsi="Arial" w:cs="Arial"/>
          <w:i/>
          <w:iCs/>
          <w:sz w:val="19"/>
          <w:szCs w:val="19"/>
          <w:lang w:val="bs-Latn-BA"/>
        </w:rPr>
        <w:t>(9.</w:t>
      </w:r>
      <w:r w:rsidR="00B86F40">
        <w:rPr>
          <w:rFonts w:ascii="Arial" w:hAnsi="Arial" w:cs="Arial"/>
          <w:i/>
          <w:iCs/>
          <w:sz w:val="19"/>
          <w:szCs w:val="19"/>
          <w:lang w:val="bs-Latn-BA"/>
        </w:rPr>
        <w:t>4</w:t>
      </w:r>
      <w:r w:rsidRPr="00F86144">
        <w:rPr>
          <w:rFonts w:ascii="Arial" w:hAnsi="Arial" w:cs="Arial"/>
          <w:i/>
          <w:iCs/>
          <w:sz w:val="19"/>
          <w:szCs w:val="19"/>
          <w:lang w:val="bs-Latn-BA"/>
        </w:rPr>
        <w:t>)</w:t>
      </w:r>
    </w:p>
    <w:p w:rsidR="00E71F22" w:rsidRPr="00B86F40" w:rsidRDefault="00E71F22" w:rsidP="00B86F40">
      <w:pPr>
        <w:spacing w:before="120" w:after="120" w:line="312" w:lineRule="auto"/>
        <w:jc w:val="center"/>
        <w:rPr>
          <w:rFonts w:ascii="Arial" w:hAnsi="Arial" w:cs="Arial"/>
          <w:i/>
          <w:iCs/>
          <w:sz w:val="19"/>
          <w:szCs w:val="19"/>
          <w:lang w:val="bs-Latn-BA"/>
        </w:rPr>
      </w:pPr>
      <w:r>
        <w:rPr>
          <w:rFonts w:ascii="Arial" w:hAnsi="Arial" w:cs="Arial"/>
          <w:i/>
          <w:iCs/>
          <w:sz w:val="19"/>
          <w:szCs w:val="19"/>
          <w:lang w:val="bs-Latn-BA"/>
        </w:rPr>
        <w:t>(Opć</w:t>
      </w:r>
      <w:r w:rsidRPr="00461072">
        <w:rPr>
          <w:rFonts w:ascii="Arial" w:hAnsi="Arial" w:cs="Arial"/>
          <w:i/>
          <w:iCs/>
          <w:sz w:val="19"/>
          <w:szCs w:val="19"/>
          <w:lang w:val="bs-Latn-BA"/>
        </w:rPr>
        <w:t>i uslovi za učestvovanje u programu)</w:t>
      </w:r>
    </w:p>
    <w:p w:rsidR="00E71F22" w:rsidRPr="00461072" w:rsidRDefault="00E71F22" w:rsidP="00E71F22">
      <w:pPr>
        <w:pStyle w:val="ListParagraph"/>
        <w:spacing w:before="120" w:after="120" w:line="312" w:lineRule="auto"/>
        <w:jc w:val="both"/>
        <w:rPr>
          <w:rFonts w:ascii="Arial" w:hAnsi="Arial" w:cs="Arial"/>
          <w:sz w:val="19"/>
          <w:szCs w:val="19"/>
          <w:lang w:val="bs-Latn-BA"/>
        </w:rPr>
      </w:pPr>
      <w:r>
        <w:rPr>
          <w:rFonts w:ascii="Arial" w:hAnsi="Arial" w:cs="Arial"/>
          <w:sz w:val="19"/>
          <w:szCs w:val="19"/>
          <w:lang w:val="bs-Latn-BA"/>
        </w:rPr>
        <w:t xml:space="preserve">Opći uslovi koje aplikanti moraju ispuniti su: </w:t>
      </w:r>
    </w:p>
    <w:p w:rsidR="00E71F22" w:rsidRPr="00461072" w:rsidRDefault="00E71F22" w:rsidP="00E71F22">
      <w:pPr>
        <w:pStyle w:val="ListParagraph"/>
        <w:numPr>
          <w:ilvl w:val="0"/>
          <w:numId w:val="15"/>
        </w:numPr>
        <w:spacing w:before="120" w:after="120" w:line="312" w:lineRule="auto"/>
        <w:jc w:val="both"/>
        <w:rPr>
          <w:rFonts w:ascii="Arial" w:hAnsi="Arial" w:cs="Arial"/>
          <w:sz w:val="19"/>
          <w:szCs w:val="19"/>
          <w:lang w:val="bs-Latn-BA"/>
        </w:rPr>
      </w:pPr>
      <w:r w:rsidRPr="00461072">
        <w:rPr>
          <w:rFonts w:ascii="Arial" w:hAnsi="Arial" w:cs="Arial"/>
          <w:sz w:val="19"/>
          <w:szCs w:val="19"/>
          <w:lang w:val="bs-Latn-BA"/>
        </w:rPr>
        <w:t>da imaju registraciju na prostoru Bosansko-podrinjskog kantona</w:t>
      </w:r>
      <w:r>
        <w:rPr>
          <w:rFonts w:ascii="Arial" w:hAnsi="Arial" w:cs="Arial"/>
          <w:sz w:val="19"/>
          <w:szCs w:val="19"/>
          <w:lang w:val="bs-Latn-BA"/>
        </w:rPr>
        <w:t xml:space="preserve"> </w:t>
      </w:r>
      <w:r w:rsidRPr="00461072">
        <w:rPr>
          <w:rFonts w:ascii="Arial" w:hAnsi="Arial" w:cs="Arial"/>
          <w:sz w:val="19"/>
          <w:szCs w:val="19"/>
          <w:lang w:val="bs-Latn-BA"/>
        </w:rPr>
        <w:t>Goražde,</w:t>
      </w:r>
    </w:p>
    <w:p w:rsidR="00E71F22" w:rsidRPr="00461072" w:rsidRDefault="00E71F22" w:rsidP="00E71F22">
      <w:pPr>
        <w:pStyle w:val="ListParagraph"/>
        <w:numPr>
          <w:ilvl w:val="0"/>
          <w:numId w:val="15"/>
        </w:numPr>
        <w:spacing w:before="120" w:after="120" w:line="312" w:lineRule="auto"/>
        <w:jc w:val="both"/>
        <w:rPr>
          <w:rFonts w:ascii="Arial" w:hAnsi="Arial" w:cs="Arial"/>
          <w:sz w:val="19"/>
          <w:szCs w:val="19"/>
          <w:lang w:val="bs-Latn-BA"/>
        </w:rPr>
      </w:pPr>
      <w:r w:rsidRPr="00461072">
        <w:rPr>
          <w:rFonts w:ascii="Arial" w:hAnsi="Arial" w:cs="Arial"/>
          <w:sz w:val="19"/>
          <w:szCs w:val="19"/>
          <w:lang w:val="bs-Latn-BA"/>
        </w:rPr>
        <w:t>d</w:t>
      </w:r>
      <w:r>
        <w:rPr>
          <w:rFonts w:ascii="Arial" w:hAnsi="Arial" w:cs="Arial"/>
          <w:sz w:val="19"/>
          <w:szCs w:val="19"/>
          <w:lang w:val="bs-Latn-BA"/>
        </w:rPr>
        <w:t>a su registrovani</w:t>
      </w:r>
      <w:r w:rsidRPr="00461072">
        <w:rPr>
          <w:rFonts w:ascii="Arial" w:hAnsi="Arial" w:cs="Arial"/>
          <w:sz w:val="19"/>
          <w:szCs w:val="19"/>
          <w:lang w:val="bs-Latn-BA"/>
        </w:rPr>
        <w:t xml:space="preserve"> minimalno jednu godinu dana od dana podnošenja aplikacije za učestvovanje u programu, osim u slučaju preregistracije u skladu sa Zakonom,</w:t>
      </w:r>
    </w:p>
    <w:p w:rsidR="00E71F22" w:rsidRPr="00461072" w:rsidRDefault="00E71F22" w:rsidP="00E71F22">
      <w:pPr>
        <w:pStyle w:val="ListParagraph"/>
        <w:numPr>
          <w:ilvl w:val="0"/>
          <w:numId w:val="15"/>
        </w:numPr>
        <w:spacing w:before="120" w:after="120" w:line="312" w:lineRule="auto"/>
        <w:jc w:val="both"/>
        <w:rPr>
          <w:rFonts w:ascii="Arial" w:hAnsi="Arial" w:cs="Arial"/>
          <w:sz w:val="19"/>
          <w:szCs w:val="19"/>
          <w:lang w:val="bs-Latn-BA"/>
        </w:rPr>
      </w:pPr>
      <w:r w:rsidRPr="00461072">
        <w:rPr>
          <w:rFonts w:ascii="Arial" w:hAnsi="Arial" w:cs="Arial"/>
          <w:sz w:val="19"/>
          <w:szCs w:val="19"/>
          <w:lang w:val="bs-Latn-BA"/>
        </w:rPr>
        <w:t>da u momentu podnošenja aplikacije imaju minimalno tri stalno zaposlenih radnika na neodređeno vrijeme (za lica iz kategorije c.),</w:t>
      </w:r>
    </w:p>
    <w:p w:rsidR="00E71F22" w:rsidRPr="00461072" w:rsidRDefault="00E71F22" w:rsidP="00E71F22">
      <w:pPr>
        <w:pStyle w:val="ListParagraph"/>
        <w:numPr>
          <w:ilvl w:val="0"/>
          <w:numId w:val="15"/>
        </w:numPr>
        <w:spacing w:before="120" w:after="120" w:line="312" w:lineRule="auto"/>
        <w:jc w:val="both"/>
        <w:rPr>
          <w:rFonts w:ascii="Arial" w:hAnsi="Arial" w:cs="Arial"/>
          <w:sz w:val="19"/>
          <w:szCs w:val="19"/>
          <w:lang w:val="bs-Latn-BA"/>
        </w:rPr>
      </w:pPr>
      <w:r w:rsidRPr="00461072">
        <w:rPr>
          <w:rFonts w:ascii="Arial" w:hAnsi="Arial" w:cs="Arial"/>
          <w:sz w:val="19"/>
          <w:szCs w:val="19"/>
          <w:lang w:val="bs-Latn-BA"/>
        </w:rPr>
        <w:t>da imaju uvjerenje o poreznoj registraciji</w:t>
      </w:r>
      <w:r>
        <w:rPr>
          <w:rFonts w:ascii="Arial" w:hAnsi="Arial" w:cs="Arial"/>
          <w:sz w:val="19"/>
          <w:szCs w:val="19"/>
          <w:lang w:val="bs-Latn-BA"/>
        </w:rPr>
        <w:t xml:space="preserve"> </w:t>
      </w:r>
      <w:r w:rsidRPr="00461072">
        <w:rPr>
          <w:rFonts w:ascii="Arial" w:hAnsi="Arial" w:cs="Arial"/>
          <w:sz w:val="19"/>
          <w:szCs w:val="19"/>
          <w:lang w:val="bs-Latn-BA"/>
        </w:rPr>
        <w:t>(za lica iz kategorije c.)</w:t>
      </w:r>
      <w:r>
        <w:rPr>
          <w:rFonts w:ascii="Arial" w:hAnsi="Arial" w:cs="Arial"/>
          <w:sz w:val="19"/>
          <w:szCs w:val="19"/>
          <w:lang w:val="bs-Latn-BA"/>
        </w:rPr>
        <w:t>,</w:t>
      </w:r>
    </w:p>
    <w:p w:rsidR="00E71F22" w:rsidRDefault="00E71F22" w:rsidP="00E71F22">
      <w:pPr>
        <w:pStyle w:val="ListParagraph"/>
        <w:numPr>
          <w:ilvl w:val="0"/>
          <w:numId w:val="15"/>
        </w:numPr>
        <w:spacing w:before="120" w:after="120" w:line="312" w:lineRule="auto"/>
        <w:jc w:val="both"/>
        <w:rPr>
          <w:rFonts w:ascii="Arial" w:hAnsi="Arial" w:cs="Arial"/>
          <w:sz w:val="19"/>
          <w:szCs w:val="19"/>
          <w:lang w:val="bs-Latn-BA"/>
        </w:rPr>
      </w:pPr>
      <w:r w:rsidRPr="00461072">
        <w:rPr>
          <w:rFonts w:ascii="Arial" w:hAnsi="Arial" w:cs="Arial"/>
          <w:sz w:val="19"/>
          <w:szCs w:val="19"/>
          <w:lang w:val="bs-Latn-BA"/>
        </w:rPr>
        <w:t>da nemaju neizmirenih obaveza za poreze i doprinose, osim obaveza koje su obuhvaćene ugovorom o reprogramiranju obaveza,</w:t>
      </w:r>
    </w:p>
    <w:p w:rsidR="00E71F22" w:rsidRPr="00461072" w:rsidRDefault="00E71F22" w:rsidP="00E71F22">
      <w:pPr>
        <w:pStyle w:val="ListParagraph"/>
        <w:numPr>
          <w:ilvl w:val="0"/>
          <w:numId w:val="15"/>
        </w:numPr>
        <w:spacing w:before="120" w:after="120" w:line="312" w:lineRule="auto"/>
        <w:jc w:val="both"/>
        <w:rPr>
          <w:rFonts w:ascii="Arial" w:hAnsi="Arial" w:cs="Arial"/>
          <w:sz w:val="19"/>
          <w:szCs w:val="19"/>
          <w:lang w:val="bs-Latn-BA"/>
        </w:rPr>
      </w:pPr>
      <w:r>
        <w:rPr>
          <w:rFonts w:ascii="Arial" w:hAnsi="Arial" w:cs="Arial"/>
          <w:sz w:val="19"/>
          <w:szCs w:val="19"/>
          <w:lang w:val="bs-Latn-BA"/>
        </w:rPr>
        <w:t xml:space="preserve">da nemaju neizmirenih obaveza po osnovu članarine i boravišne takse koje se plaćaju Turističkoj zajednici Bosansko-podrinjskog kantona Goražde (za lica iz kategorije c.), </w:t>
      </w:r>
    </w:p>
    <w:p w:rsidR="00E71F22" w:rsidRPr="00461072" w:rsidRDefault="00E71F22" w:rsidP="00E71F22">
      <w:pPr>
        <w:pStyle w:val="ListParagraph"/>
        <w:numPr>
          <w:ilvl w:val="0"/>
          <w:numId w:val="15"/>
        </w:numPr>
        <w:spacing w:before="120" w:after="120" w:line="312" w:lineRule="auto"/>
        <w:jc w:val="both"/>
        <w:rPr>
          <w:rFonts w:ascii="Arial" w:hAnsi="Arial" w:cs="Arial"/>
          <w:sz w:val="19"/>
          <w:szCs w:val="19"/>
          <w:lang w:val="bs-Latn-BA"/>
        </w:rPr>
      </w:pPr>
      <w:r w:rsidRPr="00461072">
        <w:rPr>
          <w:rFonts w:ascii="Arial" w:hAnsi="Arial" w:cs="Arial"/>
          <w:sz w:val="19"/>
          <w:szCs w:val="19"/>
          <w:lang w:val="bs-Latn-BA"/>
        </w:rPr>
        <w:t>da se ne nalaze u procesu stečaja ili likvidacije ili blokade računa</w:t>
      </w:r>
      <w:r>
        <w:rPr>
          <w:rFonts w:ascii="Arial" w:hAnsi="Arial" w:cs="Arial"/>
          <w:sz w:val="19"/>
          <w:szCs w:val="19"/>
          <w:lang w:val="bs-Latn-BA"/>
        </w:rPr>
        <w:t xml:space="preserve"> </w:t>
      </w:r>
      <w:r w:rsidRPr="00461072">
        <w:rPr>
          <w:rFonts w:ascii="Arial" w:hAnsi="Arial" w:cs="Arial"/>
          <w:sz w:val="19"/>
          <w:szCs w:val="19"/>
          <w:lang w:val="bs-Latn-BA"/>
        </w:rPr>
        <w:t>(za lica iz kategorije c.),</w:t>
      </w:r>
    </w:p>
    <w:p w:rsidR="00E71F22" w:rsidRDefault="00E71F22" w:rsidP="00E71F22">
      <w:pPr>
        <w:pStyle w:val="ListParagraph"/>
        <w:numPr>
          <w:ilvl w:val="0"/>
          <w:numId w:val="5"/>
        </w:numPr>
        <w:spacing w:before="120" w:after="120" w:line="312" w:lineRule="auto"/>
        <w:jc w:val="both"/>
        <w:rPr>
          <w:rFonts w:ascii="Arial" w:hAnsi="Arial" w:cs="Arial"/>
          <w:sz w:val="19"/>
          <w:szCs w:val="19"/>
          <w:lang w:val="bs-Latn-BA"/>
        </w:rPr>
      </w:pPr>
      <w:r>
        <w:rPr>
          <w:rFonts w:ascii="Arial" w:hAnsi="Arial" w:cs="Arial"/>
          <w:sz w:val="19"/>
          <w:szCs w:val="19"/>
          <w:lang w:val="bs-Latn-BA"/>
        </w:rPr>
        <w:t>d</w:t>
      </w:r>
      <w:r w:rsidRPr="00461072">
        <w:rPr>
          <w:rFonts w:ascii="Arial" w:hAnsi="Arial" w:cs="Arial"/>
          <w:sz w:val="19"/>
          <w:szCs w:val="19"/>
          <w:lang w:val="bs-Latn-BA"/>
        </w:rPr>
        <w:t>a od poslovne banke kod koje je otvoren transakcijski rač</w:t>
      </w:r>
      <w:r>
        <w:rPr>
          <w:rFonts w:ascii="Arial" w:hAnsi="Arial" w:cs="Arial"/>
          <w:sz w:val="19"/>
          <w:szCs w:val="19"/>
          <w:lang w:val="bs-Latn-BA"/>
        </w:rPr>
        <w:t xml:space="preserve">un </w:t>
      </w:r>
      <w:r w:rsidRPr="00461072">
        <w:rPr>
          <w:rFonts w:ascii="Arial" w:hAnsi="Arial" w:cs="Arial"/>
          <w:sz w:val="19"/>
          <w:szCs w:val="19"/>
          <w:lang w:val="bs-Latn-BA"/>
        </w:rPr>
        <w:t xml:space="preserve">imaju uvjerenje </w:t>
      </w:r>
      <w:r>
        <w:rPr>
          <w:rFonts w:ascii="Arial" w:hAnsi="Arial" w:cs="Arial"/>
          <w:sz w:val="19"/>
          <w:szCs w:val="19"/>
          <w:lang w:val="bs-Latn-BA"/>
        </w:rPr>
        <w:t>da račun nije u blokadi,</w:t>
      </w:r>
    </w:p>
    <w:p w:rsidR="00E71F22" w:rsidRPr="00957B1B" w:rsidRDefault="00E71F22" w:rsidP="00E71F22">
      <w:pPr>
        <w:pStyle w:val="ListParagraph"/>
        <w:numPr>
          <w:ilvl w:val="0"/>
          <w:numId w:val="5"/>
        </w:numPr>
        <w:spacing w:before="120" w:after="120" w:line="312" w:lineRule="auto"/>
        <w:jc w:val="both"/>
        <w:rPr>
          <w:rFonts w:ascii="Arial" w:hAnsi="Arial" w:cs="Arial"/>
          <w:sz w:val="19"/>
          <w:szCs w:val="19"/>
          <w:lang w:val="bs-Latn-BA"/>
        </w:rPr>
      </w:pPr>
      <w:r>
        <w:rPr>
          <w:rFonts w:ascii="Arial" w:hAnsi="Arial" w:cs="Arial"/>
          <w:sz w:val="19"/>
          <w:szCs w:val="19"/>
          <w:lang w:val="bs-Latn-BA"/>
        </w:rPr>
        <w:t>da imaju dokaz da se u oblasti turističko-ugostiteljske djelatnosti po prvi put registruju u 2013. godini</w:t>
      </w:r>
      <w:r w:rsidRPr="00957B1B">
        <w:rPr>
          <w:rFonts w:ascii="Arial" w:hAnsi="Arial" w:cs="Arial"/>
          <w:sz w:val="19"/>
          <w:szCs w:val="19"/>
          <w:lang w:val="bs-Latn-BA"/>
        </w:rPr>
        <w:t>.</w:t>
      </w:r>
      <w:r w:rsidR="00957B1B" w:rsidRPr="00957B1B">
        <w:rPr>
          <w:rFonts w:ascii="Arial" w:hAnsi="Arial" w:cs="Arial"/>
          <w:sz w:val="19"/>
          <w:szCs w:val="19"/>
          <w:lang w:val="bs-Latn-BA"/>
        </w:rPr>
        <w:t xml:space="preserve"> (za lica iz kategorije c.).</w:t>
      </w:r>
    </w:p>
    <w:p w:rsidR="00E71F22" w:rsidRPr="00F86144" w:rsidRDefault="00E71F22" w:rsidP="00E71F22">
      <w:pPr>
        <w:spacing w:before="120" w:after="120" w:line="312" w:lineRule="auto"/>
        <w:jc w:val="center"/>
        <w:rPr>
          <w:rFonts w:ascii="Arial" w:hAnsi="Arial" w:cs="Arial"/>
          <w:i/>
          <w:iCs/>
          <w:sz w:val="19"/>
          <w:szCs w:val="19"/>
          <w:lang w:val="bs-Latn-BA"/>
        </w:rPr>
      </w:pPr>
      <w:r w:rsidRPr="00F86144">
        <w:rPr>
          <w:rFonts w:ascii="Arial" w:hAnsi="Arial" w:cs="Arial"/>
          <w:i/>
          <w:iCs/>
          <w:sz w:val="19"/>
          <w:szCs w:val="19"/>
          <w:lang w:val="bs-Latn-BA"/>
        </w:rPr>
        <w:t>(9.</w:t>
      </w:r>
      <w:r w:rsidR="00B86F40">
        <w:rPr>
          <w:rFonts w:ascii="Arial" w:hAnsi="Arial" w:cs="Arial"/>
          <w:i/>
          <w:iCs/>
          <w:sz w:val="19"/>
          <w:szCs w:val="19"/>
          <w:lang w:val="bs-Latn-BA"/>
        </w:rPr>
        <w:t>5</w:t>
      </w:r>
      <w:r w:rsidRPr="00F86144">
        <w:rPr>
          <w:rFonts w:ascii="Arial" w:hAnsi="Arial" w:cs="Arial"/>
          <w:i/>
          <w:iCs/>
          <w:sz w:val="19"/>
          <w:szCs w:val="19"/>
          <w:lang w:val="bs-Latn-BA"/>
        </w:rPr>
        <w:t>)</w:t>
      </w:r>
    </w:p>
    <w:p w:rsidR="00E71F22" w:rsidRPr="00461072" w:rsidRDefault="00E71F22" w:rsidP="00E71F22">
      <w:pPr>
        <w:spacing w:before="120" w:after="120" w:line="312" w:lineRule="auto"/>
        <w:jc w:val="center"/>
        <w:rPr>
          <w:rFonts w:ascii="Arial" w:hAnsi="Arial" w:cs="Arial"/>
          <w:i/>
          <w:iCs/>
          <w:sz w:val="19"/>
          <w:szCs w:val="19"/>
          <w:lang w:val="bs-Latn-BA"/>
        </w:rPr>
      </w:pPr>
      <w:r w:rsidRPr="00461072">
        <w:rPr>
          <w:rFonts w:ascii="Arial" w:hAnsi="Arial" w:cs="Arial"/>
          <w:i/>
          <w:iCs/>
          <w:sz w:val="19"/>
          <w:szCs w:val="19"/>
          <w:lang w:val="bs-Latn-BA"/>
        </w:rPr>
        <w:t>(Posebni uslovi za učestvovanje u programu)</w:t>
      </w:r>
    </w:p>
    <w:p w:rsidR="00E71F22" w:rsidRPr="00461072" w:rsidRDefault="00E71F22" w:rsidP="00E71F22">
      <w:pPr>
        <w:spacing w:before="120" w:after="120" w:line="312" w:lineRule="auto"/>
        <w:jc w:val="both"/>
        <w:rPr>
          <w:rFonts w:ascii="Arial" w:hAnsi="Arial" w:cs="Arial"/>
          <w:sz w:val="19"/>
          <w:szCs w:val="19"/>
          <w:lang w:val="bs-Latn-BA"/>
        </w:rPr>
      </w:pPr>
      <w:r w:rsidRPr="00461072">
        <w:rPr>
          <w:rFonts w:ascii="Arial" w:hAnsi="Arial" w:cs="Arial"/>
          <w:sz w:val="19"/>
          <w:szCs w:val="19"/>
          <w:lang w:val="bs-Latn-BA"/>
        </w:rPr>
        <w:tab/>
        <w:t>U implementaciji programa</w:t>
      </w:r>
      <w:r>
        <w:rPr>
          <w:rFonts w:ascii="Arial" w:hAnsi="Arial" w:cs="Arial"/>
          <w:sz w:val="19"/>
          <w:szCs w:val="19"/>
          <w:lang w:val="bs-Latn-BA"/>
        </w:rPr>
        <w:t>, pored opć</w:t>
      </w:r>
      <w:r w:rsidRPr="00461072">
        <w:rPr>
          <w:rFonts w:ascii="Arial" w:hAnsi="Arial" w:cs="Arial"/>
          <w:sz w:val="19"/>
          <w:szCs w:val="19"/>
          <w:lang w:val="bs-Latn-BA"/>
        </w:rPr>
        <w:t>ih</w:t>
      </w:r>
      <w:r>
        <w:rPr>
          <w:rFonts w:ascii="Arial" w:hAnsi="Arial" w:cs="Arial"/>
          <w:sz w:val="19"/>
          <w:szCs w:val="19"/>
          <w:lang w:val="bs-Latn-BA"/>
        </w:rPr>
        <w:t>,</w:t>
      </w:r>
      <w:r w:rsidRPr="00461072">
        <w:rPr>
          <w:rFonts w:ascii="Arial" w:hAnsi="Arial" w:cs="Arial"/>
          <w:sz w:val="19"/>
          <w:szCs w:val="19"/>
          <w:lang w:val="bs-Latn-BA"/>
        </w:rPr>
        <w:t xml:space="preserve"> primjenjivaće se i posebni uslovi za učestvovanje u programu.</w:t>
      </w:r>
    </w:p>
    <w:p w:rsidR="00E71F22" w:rsidRPr="00461072" w:rsidRDefault="00E71F22" w:rsidP="00E71F22">
      <w:pPr>
        <w:spacing w:before="120" w:after="120" w:line="312" w:lineRule="auto"/>
        <w:ind w:firstLine="709"/>
        <w:jc w:val="both"/>
        <w:rPr>
          <w:rFonts w:ascii="Arial" w:hAnsi="Arial" w:cs="Arial"/>
          <w:sz w:val="19"/>
          <w:szCs w:val="19"/>
          <w:lang w:val="bs-Latn-BA"/>
        </w:rPr>
      </w:pPr>
      <w:r w:rsidRPr="00461072">
        <w:rPr>
          <w:rFonts w:ascii="Arial" w:hAnsi="Arial" w:cs="Arial"/>
          <w:sz w:val="19"/>
          <w:szCs w:val="19"/>
          <w:lang w:val="bs-Latn-BA"/>
        </w:rPr>
        <w:t>Posebni uslovi koji se primjenjuju za aplikante u okviru prvog posebnog cilja su:</w:t>
      </w:r>
    </w:p>
    <w:p w:rsidR="00E71F22" w:rsidRPr="00461072" w:rsidRDefault="00E71F22" w:rsidP="00E71F22">
      <w:pPr>
        <w:pStyle w:val="ListParagraph"/>
        <w:numPr>
          <w:ilvl w:val="0"/>
          <w:numId w:val="11"/>
        </w:numPr>
        <w:spacing w:before="120" w:after="120" w:line="312" w:lineRule="auto"/>
        <w:jc w:val="both"/>
        <w:rPr>
          <w:rFonts w:ascii="Arial" w:hAnsi="Arial" w:cs="Arial"/>
          <w:sz w:val="19"/>
          <w:szCs w:val="19"/>
          <w:lang w:val="bs-Latn-BA"/>
        </w:rPr>
      </w:pPr>
      <w:r>
        <w:rPr>
          <w:rFonts w:ascii="Arial" w:hAnsi="Arial" w:cs="Arial"/>
          <w:sz w:val="19"/>
          <w:szCs w:val="19"/>
          <w:lang w:val="bs-Latn-BA"/>
        </w:rPr>
        <w:t>da spadaju u a</w:t>
      </w:r>
      <w:r w:rsidRPr="00461072">
        <w:rPr>
          <w:rFonts w:ascii="Arial" w:hAnsi="Arial" w:cs="Arial"/>
          <w:sz w:val="19"/>
          <w:szCs w:val="19"/>
          <w:lang w:val="bs-Latn-BA"/>
        </w:rPr>
        <w:t>. kategoriju lica kojima j</w:t>
      </w:r>
      <w:r>
        <w:rPr>
          <w:rFonts w:ascii="Arial" w:hAnsi="Arial" w:cs="Arial"/>
          <w:sz w:val="19"/>
          <w:szCs w:val="19"/>
          <w:lang w:val="bs-Latn-BA"/>
        </w:rPr>
        <w:t>e opć</w:t>
      </w:r>
      <w:r w:rsidRPr="00461072">
        <w:rPr>
          <w:rFonts w:ascii="Arial" w:hAnsi="Arial" w:cs="Arial"/>
          <w:sz w:val="19"/>
          <w:szCs w:val="19"/>
          <w:lang w:val="bs-Latn-BA"/>
        </w:rPr>
        <w:t>im uslovima omogućeno učestvovanje u programu,</w:t>
      </w:r>
    </w:p>
    <w:p w:rsidR="00E71F22" w:rsidRDefault="00E71F22" w:rsidP="00E71F22">
      <w:pPr>
        <w:pStyle w:val="ListParagraph"/>
        <w:numPr>
          <w:ilvl w:val="0"/>
          <w:numId w:val="11"/>
        </w:numPr>
        <w:spacing w:before="120" w:after="120" w:line="312" w:lineRule="auto"/>
        <w:jc w:val="both"/>
        <w:rPr>
          <w:rFonts w:ascii="Arial" w:hAnsi="Arial" w:cs="Arial"/>
          <w:sz w:val="19"/>
          <w:szCs w:val="19"/>
          <w:lang w:val="bs-Latn-BA"/>
        </w:rPr>
      </w:pPr>
      <w:r w:rsidRPr="00461072">
        <w:rPr>
          <w:rFonts w:ascii="Arial" w:hAnsi="Arial" w:cs="Arial"/>
          <w:sz w:val="19"/>
          <w:szCs w:val="19"/>
          <w:lang w:val="bs-Latn-BA"/>
        </w:rPr>
        <w:t xml:space="preserve">da su </w:t>
      </w:r>
      <w:r>
        <w:rPr>
          <w:rFonts w:ascii="Arial" w:hAnsi="Arial" w:cs="Arial"/>
          <w:sz w:val="19"/>
          <w:szCs w:val="19"/>
          <w:lang w:val="bs-Latn-BA"/>
        </w:rPr>
        <w:t>ispunili</w:t>
      </w:r>
      <w:r w:rsidRPr="00461072">
        <w:rPr>
          <w:rFonts w:ascii="Arial" w:hAnsi="Arial" w:cs="Arial"/>
          <w:sz w:val="19"/>
          <w:szCs w:val="19"/>
          <w:lang w:val="bs-Latn-BA"/>
        </w:rPr>
        <w:t xml:space="preserve"> ugovorene obaveze </w:t>
      </w:r>
      <w:r>
        <w:rPr>
          <w:rFonts w:ascii="Arial" w:hAnsi="Arial" w:cs="Arial"/>
          <w:sz w:val="19"/>
          <w:szCs w:val="19"/>
          <w:lang w:val="bs-Latn-BA"/>
        </w:rPr>
        <w:t xml:space="preserve">i </w:t>
      </w:r>
      <w:r w:rsidRPr="00461072">
        <w:rPr>
          <w:rFonts w:ascii="Arial" w:hAnsi="Arial" w:cs="Arial"/>
          <w:sz w:val="19"/>
          <w:szCs w:val="19"/>
          <w:lang w:val="bs-Latn-BA"/>
        </w:rPr>
        <w:t xml:space="preserve">namjenski utrošili sredstva odobrena od strane </w:t>
      </w:r>
      <w:r>
        <w:rPr>
          <w:rFonts w:ascii="Arial" w:hAnsi="Arial" w:cs="Arial"/>
          <w:sz w:val="19"/>
          <w:szCs w:val="19"/>
          <w:lang w:val="bs-Latn-BA"/>
        </w:rPr>
        <w:t>M</w:t>
      </w:r>
      <w:r w:rsidRPr="00461072">
        <w:rPr>
          <w:rFonts w:ascii="Arial" w:hAnsi="Arial" w:cs="Arial"/>
          <w:sz w:val="19"/>
          <w:szCs w:val="19"/>
          <w:lang w:val="bs-Latn-BA"/>
        </w:rPr>
        <w:t>inistarstv</w:t>
      </w:r>
      <w:r>
        <w:rPr>
          <w:rFonts w:ascii="Arial" w:hAnsi="Arial" w:cs="Arial"/>
          <w:sz w:val="19"/>
          <w:szCs w:val="19"/>
          <w:lang w:val="bs-Latn-BA"/>
        </w:rPr>
        <w:t>a</w:t>
      </w:r>
      <w:r w:rsidRPr="00461072">
        <w:rPr>
          <w:rFonts w:ascii="Arial" w:hAnsi="Arial" w:cs="Arial"/>
          <w:sz w:val="19"/>
          <w:szCs w:val="19"/>
          <w:lang w:val="bs-Latn-BA"/>
        </w:rPr>
        <w:t xml:space="preserve"> </w:t>
      </w:r>
      <w:r>
        <w:rPr>
          <w:rFonts w:ascii="Arial" w:hAnsi="Arial" w:cs="Arial"/>
          <w:sz w:val="19"/>
          <w:szCs w:val="19"/>
          <w:lang w:val="bs-Latn-BA"/>
        </w:rPr>
        <w:t>za privredu Bosansko-podrinjskog kantona Goražde</w:t>
      </w:r>
      <w:r w:rsidRPr="00461072">
        <w:rPr>
          <w:rFonts w:ascii="Arial" w:hAnsi="Arial" w:cs="Arial"/>
          <w:sz w:val="19"/>
          <w:szCs w:val="19"/>
          <w:lang w:val="bs-Latn-BA"/>
        </w:rPr>
        <w:t xml:space="preserve"> u periodu od protekle tri godine ukoliko im je takva pomoć dodjeljena,</w:t>
      </w:r>
    </w:p>
    <w:p w:rsidR="00E71F22" w:rsidRPr="00C80E22" w:rsidRDefault="00E71F22" w:rsidP="00E71F22">
      <w:pPr>
        <w:pStyle w:val="ListParagraph"/>
        <w:numPr>
          <w:ilvl w:val="0"/>
          <w:numId w:val="11"/>
        </w:numPr>
        <w:spacing w:before="120" w:after="120" w:line="312" w:lineRule="auto"/>
        <w:jc w:val="both"/>
        <w:rPr>
          <w:rFonts w:ascii="Arial" w:hAnsi="Arial" w:cs="Arial"/>
          <w:sz w:val="19"/>
          <w:szCs w:val="19"/>
          <w:lang w:val="bs-Latn-BA"/>
        </w:rPr>
      </w:pPr>
      <w:r w:rsidRPr="00C80E22">
        <w:rPr>
          <w:rFonts w:ascii="Arial" w:hAnsi="Arial" w:cs="Arial"/>
          <w:sz w:val="19"/>
          <w:szCs w:val="19"/>
          <w:lang w:val="bs-Latn-BA"/>
        </w:rPr>
        <w:t xml:space="preserve">da se realizacija projekta planira na obalama rijeke Drine u općinama Goražde i Foča-Ustikolina, a na </w:t>
      </w:r>
      <w:r w:rsidR="00C80E22" w:rsidRPr="00C80E22">
        <w:rPr>
          <w:rFonts w:ascii="Arial" w:hAnsi="Arial" w:cs="Arial"/>
          <w:sz w:val="19"/>
          <w:szCs w:val="19"/>
          <w:lang w:val="bs-Latn-BA"/>
        </w:rPr>
        <w:t>Krivoj Drag</w:t>
      </w:r>
      <w:r w:rsidRPr="00C80E22">
        <w:rPr>
          <w:rFonts w:ascii="Arial" w:hAnsi="Arial" w:cs="Arial"/>
          <w:sz w:val="19"/>
          <w:szCs w:val="19"/>
          <w:lang w:val="bs-Latn-BA"/>
        </w:rPr>
        <w:t>i u općini Pale-Prača.</w:t>
      </w:r>
    </w:p>
    <w:p w:rsidR="00E71F22" w:rsidRPr="00461072" w:rsidRDefault="00E71F22" w:rsidP="00E71F22">
      <w:pPr>
        <w:pStyle w:val="ListParagraph"/>
        <w:spacing w:before="120" w:after="120" w:line="312" w:lineRule="auto"/>
        <w:jc w:val="both"/>
        <w:rPr>
          <w:rFonts w:ascii="Arial" w:hAnsi="Arial" w:cs="Arial"/>
          <w:sz w:val="19"/>
          <w:szCs w:val="19"/>
          <w:lang w:val="bs-Latn-BA"/>
        </w:rPr>
      </w:pPr>
      <w:r w:rsidRPr="00461072">
        <w:rPr>
          <w:rFonts w:ascii="Arial" w:hAnsi="Arial" w:cs="Arial"/>
          <w:sz w:val="19"/>
          <w:szCs w:val="19"/>
          <w:lang w:val="bs-Latn-BA"/>
        </w:rPr>
        <w:t xml:space="preserve">Posebni uslovi za apliciranje u okviru drugog </w:t>
      </w:r>
      <w:r>
        <w:rPr>
          <w:rFonts w:ascii="Arial" w:hAnsi="Arial" w:cs="Arial"/>
          <w:sz w:val="19"/>
          <w:szCs w:val="19"/>
          <w:lang w:val="bs-Latn-BA"/>
        </w:rPr>
        <w:t>posebnog</w:t>
      </w:r>
      <w:r w:rsidRPr="00461072">
        <w:rPr>
          <w:rFonts w:ascii="Arial" w:hAnsi="Arial" w:cs="Arial"/>
          <w:sz w:val="19"/>
          <w:szCs w:val="19"/>
          <w:lang w:val="bs-Latn-BA"/>
        </w:rPr>
        <w:t xml:space="preserve"> cilja su:</w:t>
      </w:r>
    </w:p>
    <w:p w:rsidR="00E71F22" w:rsidRDefault="00E71F22" w:rsidP="00E71F22">
      <w:pPr>
        <w:pStyle w:val="ListParagraph"/>
        <w:numPr>
          <w:ilvl w:val="0"/>
          <w:numId w:val="12"/>
        </w:numPr>
        <w:spacing w:before="120" w:after="120" w:line="312" w:lineRule="auto"/>
        <w:jc w:val="both"/>
        <w:rPr>
          <w:rFonts w:ascii="Arial" w:hAnsi="Arial" w:cs="Arial"/>
          <w:sz w:val="19"/>
          <w:szCs w:val="19"/>
          <w:lang w:val="bs-Latn-BA"/>
        </w:rPr>
      </w:pPr>
      <w:r w:rsidRPr="00461072">
        <w:rPr>
          <w:rFonts w:ascii="Arial" w:hAnsi="Arial" w:cs="Arial"/>
          <w:sz w:val="19"/>
          <w:szCs w:val="19"/>
          <w:lang w:val="bs-Latn-BA"/>
        </w:rPr>
        <w:t xml:space="preserve">Sredstva u okviru drugog </w:t>
      </w:r>
      <w:r>
        <w:rPr>
          <w:rFonts w:ascii="Arial" w:hAnsi="Arial" w:cs="Arial"/>
          <w:sz w:val="19"/>
          <w:szCs w:val="19"/>
          <w:lang w:val="bs-Latn-BA"/>
        </w:rPr>
        <w:t xml:space="preserve">posebnog </w:t>
      </w:r>
      <w:r w:rsidRPr="00461072">
        <w:rPr>
          <w:rFonts w:ascii="Arial" w:hAnsi="Arial" w:cs="Arial"/>
          <w:sz w:val="19"/>
          <w:szCs w:val="19"/>
          <w:lang w:val="bs-Latn-BA"/>
        </w:rPr>
        <w:t>cilja su namjenska sredstva Turističkoj zajednic</w:t>
      </w:r>
      <w:r>
        <w:rPr>
          <w:rFonts w:ascii="Arial" w:hAnsi="Arial" w:cs="Arial"/>
          <w:sz w:val="19"/>
          <w:szCs w:val="19"/>
          <w:lang w:val="bs-Latn-BA"/>
        </w:rPr>
        <w:t>i</w:t>
      </w:r>
      <w:r w:rsidRPr="00461072">
        <w:rPr>
          <w:rFonts w:ascii="Arial" w:hAnsi="Arial" w:cs="Arial"/>
          <w:sz w:val="19"/>
          <w:szCs w:val="19"/>
          <w:lang w:val="bs-Latn-BA"/>
        </w:rPr>
        <w:t xml:space="preserve"> Bosansko-podrinjskog kantona </w:t>
      </w:r>
      <w:r>
        <w:rPr>
          <w:rFonts w:ascii="Arial" w:hAnsi="Arial" w:cs="Arial"/>
          <w:sz w:val="19"/>
          <w:szCs w:val="19"/>
          <w:lang w:val="bs-Latn-BA"/>
        </w:rPr>
        <w:t xml:space="preserve">Goražde </w:t>
      </w:r>
      <w:r w:rsidRPr="00461072">
        <w:rPr>
          <w:rFonts w:ascii="Arial" w:hAnsi="Arial" w:cs="Arial"/>
          <w:sz w:val="19"/>
          <w:szCs w:val="19"/>
          <w:lang w:val="bs-Latn-BA"/>
        </w:rPr>
        <w:t xml:space="preserve">za </w:t>
      </w:r>
      <w:r>
        <w:rPr>
          <w:rFonts w:ascii="Arial" w:hAnsi="Arial" w:cs="Arial"/>
          <w:sz w:val="19"/>
          <w:szCs w:val="19"/>
          <w:lang w:val="bs-Latn-BA"/>
        </w:rPr>
        <w:t xml:space="preserve">vlastite </w:t>
      </w:r>
      <w:r w:rsidRPr="00461072">
        <w:rPr>
          <w:rFonts w:ascii="Arial" w:hAnsi="Arial" w:cs="Arial"/>
          <w:sz w:val="19"/>
          <w:szCs w:val="19"/>
          <w:lang w:val="bs-Latn-BA"/>
        </w:rPr>
        <w:t>projekte i prom</w:t>
      </w:r>
      <w:r>
        <w:rPr>
          <w:rFonts w:ascii="Arial" w:hAnsi="Arial" w:cs="Arial"/>
          <w:sz w:val="19"/>
          <w:szCs w:val="19"/>
          <w:lang w:val="bs-Latn-BA"/>
        </w:rPr>
        <w:t>otivne aktivnosti u 2013. godini.</w:t>
      </w:r>
    </w:p>
    <w:p w:rsidR="00E71F22" w:rsidRPr="009D5FA7" w:rsidRDefault="00E71F22" w:rsidP="009D5FA7">
      <w:pPr>
        <w:pStyle w:val="ListParagraph"/>
        <w:numPr>
          <w:ilvl w:val="0"/>
          <w:numId w:val="12"/>
        </w:numPr>
        <w:spacing w:before="120" w:after="120" w:line="312" w:lineRule="auto"/>
        <w:jc w:val="both"/>
        <w:rPr>
          <w:rFonts w:ascii="Arial" w:hAnsi="Arial" w:cs="Arial"/>
          <w:sz w:val="19"/>
          <w:szCs w:val="19"/>
          <w:lang w:val="bs-Latn-BA"/>
        </w:rPr>
      </w:pPr>
      <w:r w:rsidRPr="002338B3">
        <w:rPr>
          <w:rFonts w:ascii="Arial" w:hAnsi="Arial" w:cs="Arial"/>
          <w:sz w:val="19"/>
          <w:szCs w:val="19"/>
          <w:lang w:val="bs-Latn-BA"/>
        </w:rPr>
        <w:lastRenderedPageBreak/>
        <w:t xml:space="preserve">Sredstva u okviru drugog posebnog cilja mogu se korsititi za projekte i aktivnosti drugih lica </w:t>
      </w:r>
      <w:r w:rsidR="00C80E22" w:rsidRPr="002338B3">
        <w:rPr>
          <w:rFonts w:ascii="Arial" w:hAnsi="Arial" w:cs="Arial"/>
          <w:sz w:val="19"/>
          <w:szCs w:val="19"/>
          <w:lang w:val="bs-Latn-BA"/>
        </w:rPr>
        <w:t xml:space="preserve">iz kategorije d. </w:t>
      </w:r>
      <w:r w:rsidRPr="002338B3">
        <w:rPr>
          <w:rFonts w:ascii="Arial" w:hAnsi="Arial" w:cs="Arial"/>
          <w:sz w:val="19"/>
          <w:szCs w:val="19"/>
          <w:lang w:val="bs-Latn-BA"/>
        </w:rPr>
        <w:t>samo u slučaju da se prijedlog projekta podnese u partnerstvu sa turističkom zajednicom u kojem je turistička zajednica nosilac aktivnosti</w:t>
      </w:r>
      <w:r w:rsidR="00C80E22" w:rsidRPr="002338B3">
        <w:rPr>
          <w:rFonts w:ascii="Arial" w:hAnsi="Arial" w:cs="Arial"/>
          <w:sz w:val="19"/>
          <w:szCs w:val="19"/>
          <w:lang w:val="bs-Latn-BA"/>
        </w:rPr>
        <w:t xml:space="preserve"> i ukoliko se ispunjavaju opći uslovi</w:t>
      </w:r>
      <w:r w:rsidRPr="002338B3">
        <w:rPr>
          <w:rFonts w:ascii="Arial" w:hAnsi="Arial" w:cs="Arial"/>
          <w:sz w:val="19"/>
          <w:szCs w:val="19"/>
          <w:lang w:val="bs-Latn-BA"/>
        </w:rPr>
        <w:t>.</w:t>
      </w:r>
    </w:p>
    <w:p w:rsidR="00E71F22" w:rsidRPr="00461072" w:rsidRDefault="00E71F22" w:rsidP="00E71F22">
      <w:pPr>
        <w:pStyle w:val="ListParagraph"/>
        <w:spacing w:before="120" w:after="120" w:line="312" w:lineRule="auto"/>
        <w:jc w:val="both"/>
        <w:rPr>
          <w:rFonts w:ascii="Arial" w:hAnsi="Arial" w:cs="Arial"/>
          <w:sz w:val="19"/>
          <w:szCs w:val="19"/>
          <w:lang w:val="bs-Latn-BA"/>
        </w:rPr>
      </w:pPr>
      <w:r w:rsidRPr="00461072">
        <w:rPr>
          <w:rFonts w:ascii="Arial" w:hAnsi="Arial" w:cs="Arial"/>
          <w:sz w:val="19"/>
          <w:szCs w:val="19"/>
          <w:lang w:val="bs-Latn-BA"/>
        </w:rPr>
        <w:t xml:space="preserve">Posebni uslovi za apliciranje u okviru trećeg </w:t>
      </w:r>
      <w:r>
        <w:rPr>
          <w:rFonts w:ascii="Arial" w:hAnsi="Arial" w:cs="Arial"/>
          <w:sz w:val="19"/>
          <w:szCs w:val="19"/>
          <w:lang w:val="bs-Latn-BA"/>
        </w:rPr>
        <w:t xml:space="preserve">posebnog </w:t>
      </w:r>
      <w:r w:rsidRPr="00461072">
        <w:rPr>
          <w:rFonts w:ascii="Arial" w:hAnsi="Arial" w:cs="Arial"/>
          <w:sz w:val="19"/>
          <w:szCs w:val="19"/>
          <w:lang w:val="bs-Latn-BA"/>
        </w:rPr>
        <w:t>cilja su:</w:t>
      </w:r>
    </w:p>
    <w:p w:rsidR="00E71F22" w:rsidRPr="00461072" w:rsidRDefault="00E71F22" w:rsidP="00E71F22">
      <w:pPr>
        <w:pStyle w:val="ListParagraph"/>
        <w:numPr>
          <w:ilvl w:val="0"/>
          <w:numId w:val="13"/>
        </w:numPr>
        <w:spacing w:before="120" w:after="120" w:line="312" w:lineRule="auto"/>
        <w:jc w:val="both"/>
        <w:rPr>
          <w:rFonts w:ascii="Arial" w:hAnsi="Arial" w:cs="Arial"/>
          <w:sz w:val="19"/>
          <w:szCs w:val="19"/>
          <w:lang w:val="bs-Latn-BA"/>
        </w:rPr>
      </w:pPr>
      <w:r w:rsidRPr="00461072">
        <w:rPr>
          <w:rFonts w:ascii="Arial" w:hAnsi="Arial" w:cs="Arial"/>
          <w:sz w:val="19"/>
          <w:szCs w:val="19"/>
          <w:lang w:val="bs-Latn-BA"/>
        </w:rPr>
        <w:t>da spadaju u  c.. kategoriju lica kojima je o</w:t>
      </w:r>
      <w:r>
        <w:rPr>
          <w:rFonts w:ascii="Arial" w:hAnsi="Arial" w:cs="Arial"/>
          <w:sz w:val="19"/>
          <w:szCs w:val="19"/>
          <w:lang w:val="bs-Latn-BA"/>
        </w:rPr>
        <w:t>pć</w:t>
      </w:r>
      <w:r w:rsidRPr="00461072">
        <w:rPr>
          <w:rFonts w:ascii="Arial" w:hAnsi="Arial" w:cs="Arial"/>
          <w:sz w:val="19"/>
          <w:szCs w:val="19"/>
          <w:lang w:val="bs-Latn-BA"/>
        </w:rPr>
        <w:t>im uslovima omogućeno učestvovanje u programu,</w:t>
      </w:r>
    </w:p>
    <w:p w:rsidR="00E71F22" w:rsidRPr="00461072" w:rsidRDefault="00E71F22" w:rsidP="00E71F22">
      <w:pPr>
        <w:pStyle w:val="ListParagraph"/>
        <w:numPr>
          <w:ilvl w:val="0"/>
          <w:numId w:val="13"/>
        </w:numPr>
        <w:spacing w:before="120" w:after="120" w:line="312" w:lineRule="auto"/>
        <w:jc w:val="both"/>
        <w:rPr>
          <w:rFonts w:ascii="Arial" w:hAnsi="Arial" w:cs="Arial"/>
          <w:sz w:val="19"/>
          <w:szCs w:val="19"/>
          <w:lang w:val="bs-Latn-BA"/>
        </w:rPr>
      </w:pPr>
      <w:r w:rsidRPr="00461072">
        <w:rPr>
          <w:rFonts w:ascii="Arial" w:hAnsi="Arial" w:cs="Arial"/>
          <w:sz w:val="19"/>
          <w:szCs w:val="19"/>
          <w:lang w:val="bs-Latn-BA"/>
        </w:rPr>
        <w:t>da nisu koristili sreds</w:t>
      </w:r>
      <w:r>
        <w:rPr>
          <w:rFonts w:ascii="Arial" w:hAnsi="Arial" w:cs="Arial"/>
          <w:sz w:val="19"/>
          <w:szCs w:val="19"/>
          <w:lang w:val="bs-Latn-BA"/>
        </w:rPr>
        <w:t>tva programa za razvoj turizma M</w:t>
      </w:r>
      <w:r w:rsidRPr="00461072">
        <w:rPr>
          <w:rFonts w:ascii="Arial" w:hAnsi="Arial" w:cs="Arial"/>
          <w:sz w:val="19"/>
          <w:szCs w:val="19"/>
          <w:lang w:val="bs-Latn-BA"/>
        </w:rPr>
        <w:t>inistarstv</w:t>
      </w:r>
      <w:r>
        <w:rPr>
          <w:rFonts w:ascii="Arial" w:hAnsi="Arial" w:cs="Arial"/>
          <w:sz w:val="19"/>
          <w:szCs w:val="19"/>
          <w:lang w:val="bs-Latn-BA"/>
        </w:rPr>
        <w:t>a</w:t>
      </w:r>
      <w:r w:rsidRPr="00461072">
        <w:rPr>
          <w:rFonts w:ascii="Arial" w:hAnsi="Arial" w:cs="Arial"/>
          <w:sz w:val="19"/>
          <w:szCs w:val="19"/>
          <w:lang w:val="bs-Latn-BA"/>
        </w:rPr>
        <w:t xml:space="preserve"> </w:t>
      </w:r>
      <w:r>
        <w:rPr>
          <w:rFonts w:ascii="Arial" w:hAnsi="Arial" w:cs="Arial"/>
          <w:sz w:val="19"/>
          <w:szCs w:val="19"/>
          <w:lang w:val="bs-Latn-BA"/>
        </w:rPr>
        <w:t>za privredu Bosansko-podrinjskog kantona Goražde</w:t>
      </w:r>
      <w:r w:rsidRPr="00461072">
        <w:rPr>
          <w:rFonts w:ascii="Arial" w:hAnsi="Arial" w:cs="Arial"/>
          <w:sz w:val="19"/>
          <w:szCs w:val="19"/>
          <w:lang w:val="bs-Latn-BA"/>
        </w:rPr>
        <w:t xml:space="preserve"> u 2011. godini,</w:t>
      </w:r>
    </w:p>
    <w:p w:rsidR="00E71F22" w:rsidRPr="00461072" w:rsidRDefault="00E71F22" w:rsidP="00E71F22">
      <w:pPr>
        <w:pStyle w:val="ListParagraph"/>
        <w:numPr>
          <w:ilvl w:val="0"/>
          <w:numId w:val="13"/>
        </w:numPr>
        <w:spacing w:before="120" w:after="120" w:line="312" w:lineRule="auto"/>
        <w:jc w:val="both"/>
        <w:rPr>
          <w:rFonts w:ascii="Arial" w:hAnsi="Arial" w:cs="Arial"/>
          <w:sz w:val="19"/>
          <w:szCs w:val="19"/>
          <w:lang w:val="bs-Latn-BA"/>
        </w:rPr>
      </w:pPr>
      <w:r w:rsidRPr="00461072">
        <w:rPr>
          <w:rFonts w:ascii="Arial" w:hAnsi="Arial" w:cs="Arial"/>
          <w:sz w:val="19"/>
          <w:szCs w:val="19"/>
          <w:lang w:val="bs-Latn-BA"/>
        </w:rPr>
        <w:t xml:space="preserve">da su </w:t>
      </w:r>
      <w:r>
        <w:rPr>
          <w:rFonts w:ascii="Arial" w:hAnsi="Arial" w:cs="Arial"/>
          <w:sz w:val="19"/>
          <w:szCs w:val="19"/>
          <w:lang w:val="bs-Latn-BA"/>
        </w:rPr>
        <w:t>ispunili</w:t>
      </w:r>
      <w:r w:rsidRPr="00461072">
        <w:rPr>
          <w:rFonts w:ascii="Arial" w:hAnsi="Arial" w:cs="Arial"/>
          <w:sz w:val="19"/>
          <w:szCs w:val="19"/>
          <w:lang w:val="bs-Latn-BA"/>
        </w:rPr>
        <w:t xml:space="preserve"> ugovorene obaveze </w:t>
      </w:r>
      <w:r>
        <w:rPr>
          <w:rFonts w:ascii="Arial" w:hAnsi="Arial" w:cs="Arial"/>
          <w:sz w:val="19"/>
          <w:szCs w:val="19"/>
          <w:lang w:val="bs-Latn-BA"/>
        </w:rPr>
        <w:t>i</w:t>
      </w:r>
      <w:r w:rsidRPr="00461072">
        <w:rPr>
          <w:rFonts w:ascii="Arial" w:hAnsi="Arial" w:cs="Arial"/>
          <w:sz w:val="19"/>
          <w:szCs w:val="19"/>
          <w:lang w:val="bs-Latn-BA"/>
        </w:rPr>
        <w:t xml:space="preserve"> namjenski utrošili sredstva odobrena od strane </w:t>
      </w:r>
      <w:r>
        <w:rPr>
          <w:rFonts w:ascii="Arial" w:hAnsi="Arial" w:cs="Arial"/>
          <w:sz w:val="19"/>
          <w:szCs w:val="19"/>
          <w:lang w:val="bs-Latn-BA"/>
        </w:rPr>
        <w:t>M</w:t>
      </w:r>
      <w:r w:rsidRPr="00461072">
        <w:rPr>
          <w:rFonts w:ascii="Arial" w:hAnsi="Arial" w:cs="Arial"/>
          <w:sz w:val="19"/>
          <w:szCs w:val="19"/>
          <w:lang w:val="bs-Latn-BA"/>
        </w:rPr>
        <w:t>inistarstv</w:t>
      </w:r>
      <w:r>
        <w:rPr>
          <w:rFonts w:ascii="Arial" w:hAnsi="Arial" w:cs="Arial"/>
          <w:sz w:val="19"/>
          <w:szCs w:val="19"/>
          <w:lang w:val="bs-Latn-BA"/>
        </w:rPr>
        <w:t>a</w:t>
      </w:r>
      <w:r w:rsidRPr="00461072">
        <w:rPr>
          <w:rFonts w:ascii="Arial" w:hAnsi="Arial" w:cs="Arial"/>
          <w:sz w:val="19"/>
          <w:szCs w:val="19"/>
          <w:lang w:val="bs-Latn-BA"/>
        </w:rPr>
        <w:t xml:space="preserve"> </w:t>
      </w:r>
      <w:r>
        <w:rPr>
          <w:rFonts w:ascii="Arial" w:hAnsi="Arial" w:cs="Arial"/>
          <w:sz w:val="19"/>
          <w:szCs w:val="19"/>
          <w:lang w:val="bs-Latn-BA"/>
        </w:rPr>
        <w:t>za privredu Bosansko-podrinjskog kantona Goražde</w:t>
      </w:r>
      <w:r w:rsidRPr="00461072">
        <w:rPr>
          <w:rFonts w:ascii="Arial" w:hAnsi="Arial" w:cs="Arial"/>
          <w:sz w:val="19"/>
          <w:szCs w:val="19"/>
          <w:lang w:val="bs-Latn-BA"/>
        </w:rPr>
        <w:t xml:space="preserve"> u periodu od protekle tri godine ukoliko im je takva pomoć dodjeljena,</w:t>
      </w:r>
    </w:p>
    <w:p w:rsidR="00E71F22" w:rsidRDefault="00E71F22" w:rsidP="00E71F22">
      <w:pPr>
        <w:pStyle w:val="ListParagraph"/>
        <w:numPr>
          <w:ilvl w:val="0"/>
          <w:numId w:val="13"/>
        </w:numPr>
        <w:spacing w:before="120" w:after="120" w:line="312" w:lineRule="auto"/>
        <w:rPr>
          <w:rFonts w:ascii="Arial" w:hAnsi="Arial" w:cs="Arial"/>
          <w:sz w:val="19"/>
          <w:szCs w:val="19"/>
          <w:lang w:val="bs-Latn-BA"/>
        </w:rPr>
      </w:pPr>
      <w:r w:rsidRPr="00461072">
        <w:rPr>
          <w:rFonts w:ascii="Arial" w:hAnsi="Arial" w:cs="Arial"/>
          <w:sz w:val="19"/>
          <w:szCs w:val="19"/>
          <w:lang w:val="bs-Latn-BA"/>
        </w:rPr>
        <w:t>da imaju pretežnu djelatnost u oblasti turizma ili ugostiteljstva</w:t>
      </w:r>
      <w:r>
        <w:rPr>
          <w:rFonts w:ascii="Arial" w:hAnsi="Arial" w:cs="Arial"/>
          <w:sz w:val="19"/>
          <w:szCs w:val="19"/>
          <w:lang w:val="bs-Latn-BA"/>
        </w:rPr>
        <w:t>,</w:t>
      </w:r>
    </w:p>
    <w:p w:rsidR="00E71F22" w:rsidRPr="002338B3" w:rsidRDefault="00E71F22" w:rsidP="00E71F22">
      <w:pPr>
        <w:pStyle w:val="ListParagraph"/>
        <w:numPr>
          <w:ilvl w:val="0"/>
          <w:numId w:val="13"/>
        </w:numPr>
        <w:spacing w:before="120" w:after="120" w:line="312" w:lineRule="auto"/>
        <w:jc w:val="both"/>
        <w:rPr>
          <w:rFonts w:ascii="Arial" w:hAnsi="Arial" w:cs="Arial"/>
          <w:sz w:val="19"/>
          <w:szCs w:val="19"/>
          <w:lang w:val="bs-Latn-BA"/>
        </w:rPr>
      </w:pPr>
      <w:r w:rsidRPr="002338B3">
        <w:rPr>
          <w:rFonts w:ascii="Arial" w:hAnsi="Arial" w:cs="Arial"/>
          <w:sz w:val="19"/>
          <w:szCs w:val="19"/>
          <w:lang w:val="bs-Latn-BA"/>
        </w:rPr>
        <w:t xml:space="preserve">da u momentu podnošenja aplikacije imaju minimalno 3 stalno zaposlena radnika na neodređeno vrijeme, ili najmanje 1 stalnog zaposlenog </w:t>
      </w:r>
      <w:r w:rsidR="00C80E22" w:rsidRPr="002338B3">
        <w:rPr>
          <w:rFonts w:ascii="Arial" w:hAnsi="Arial" w:cs="Arial"/>
          <w:sz w:val="19"/>
          <w:szCs w:val="19"/>
          <w:lang w:val="bs-Latn-BA"/>
        </w:rPr>
        <w:t xml:space="preserve">u slučaju da se prvi put registruju u 2013. godini </w:t>
      </w:r>
      <w:r w:rsidRPr="002338B3">
        <w:rPr>
          <w:rFonts w:ascii="Arial" w:hAnsi="Arial" w:cs="Arial"/>
          <w:sz w:val="19"/>
          <w:szCs w:val="19"/>
          <w:lang w:val="bs-Latn-BA"/>
        </w:rPr>
        <w:t>u oblasti turisti</w:t>
      </w:r>
      <w:r w:rsidR="00C80E22" w:rsidRPr="002338B3">
        <w:rPr>
          <w:rFonts w:ascii="Arial" w:hAnsi="Arial" w:cs="Arial"/>
          <w:sz w:val="19"/>
          <w:szCs w:val="19"/>
          <w:lang w:val="bs-Latn-BA"/>
        </w:rPr>
        <w:t xml:space="preserve">čko-ugostiteljske djelatnosti. </w:t>
      </w:r>
      <w:r w:rsidRPr="002338B3">
        <w:rPr>
          <w:rFonts w:ascii="Arial" w:hAnsi="Arial" w:cs="Arial"/>
          <w:sz w:val="19"/>
          <w:szCs w:val="19"/>
          <w:lang w:val="bs-Latn-BA"/>
        </w:rPr>
        <w:t xml:space="preserve"> </w:t>
      </w:r>
    </w:p>
    <w:p w:rsidR="00E71F22" w:rsidRPr="00461072" w:rsidRDefault="00E71F22" w:rsidP="00E71F22">
      <w:pPr>
        <w:pStyle w:val="ListParagraph"/>
        <w:spacing w:before="120" w:after="120" w:line="312" w:lineRule="auto"/>
        <w:ind w:left="1080"/>
        <w:rPr>
          <w:rFonts w:ascii="Arial" w:hAnsi="Arial" w:cs="Arial"/>
          <w:sz w:val="19"/>
          <w:szCs w:val="19"/>
          <w:lang w:val="bs-Latn-BA"/>
        </w:rPr>
      </w:pPr>
      <w:r>
        <w:rPr>
          <w:rFonts w:ascii="Arial" w:hAnsi="Arial" w:cs="Arial"/>
          <w:sz w:val="19"/>
          <w:szCs w:val="19"/>
          <w:lang w:val="bs-Latn-BA"/>
        </w:rPr>
        <w:t xml:space="preserve">Apliciranje po ovom posebnom cilju vrši se isključivo putem zahtjeva. </w:t>
      </w:r>
    </w:p>
    <w:p w:rsidR="00E71F22" w:rsidRPr="00461072" w:rsidRDefault="00E71F22" w:rsidP="00E71F22">
      <w:pPr>
        <w:spacing w:before="120" w:after="120" w:line="312" w:lineRule="auto"/>
        <w:jc w:val="center"/>
        <w:rPr>
          <w:rFonts w:ascii="Arial" w:hAnsi="Arial" w:cs="Arial"/>
          <w:i/>
          <w:iCs/>
          <w:sz w:val="19"/>
          <w:szCs w:val="19"/>
          <w:lang w:val="bs-Latn-BA"/>
        </w:rPr>
      </w:pPr>
      <w:r w:rsidRPr="00461072">
        <w:rPr>
          <w:rFonts w:ascii="Arial" w:hAnsi="Arial" w:cs="Arial"/>
          <w:i/>
          <w:iCs/>
          <w:sz w:val="19"/>
          <w:szCs w:val="19"/>
          <w:lang w:val="bs-Latn-BA"/>
        </w:rPr>
        <w:t>(9.</w:t>
      </w:r>
      <w:r w:rsidR="00B86F40">
        <w:rPr>
          <w:rFonts w:ascii="Arial" w:hAnsi="Arial" w:cs="Arial"/>
          <w:i/>
          <w:iCs/>
          <w:sz w:val="19"/>
          <w:szCs w:val="19"/>
          <w:lang w:val="bs-Latn-BA"/>
        </w:rPr>
        <w:t>6</w:t>
      </w:r>
      <w:r w:rsidRPr="00461072">
        <w:rPr>
          <w:rFonts w:ascii="Arial" w:hAnsi="Arial" w:cs="Arial"/>
          <w:i/>
          <w:iCs/>
          <w:sz w:val="19"/>
          <w:szCs w:val="19"/>
          <w:lang w:val="bs-Latn-BA"/>
        </w:rPr>
        <w:t>)</w:t>
      </w:r>
    </w:p>
    <w:p w:rsidR="00E71F22" w:rsidRPr="00461072" w:rsidRDefault="00E71F22" w:rsidP="00E71F22">
      <w:pPr>
        <w:spacing w:before="120" w:after="120" w:line="312" w:lineRule="auto"/>
        <w:jc w:val="center"/>
        <w:rPr>
          <w:rFonts w:ascii="Arial" w:hAnsi="Arial" w:cs="Arial"/>
          <w:i/>
          <w:iCs/>
          <w:sz w:val="19"/>
          <w:szCs w:val="19"/>
          <w:lang w:val="bs-Latn-BA"/>
        </w:rPr>
      </w:pPr>
      <w:r w:rsidRPr="00461072">
        <w:rPr>
          <w:rFonts w:ascii="Arial" w:hAnsi="Arial" w:cs="Arial"/>
          <w:i/>
          <w:iCs/>
          <w:sz w:val="19"/>
          <w:szCs w:val="19"/>
          <w:lang w:val="bs-Latn-BA"/>
        </w:rPr>
        <w:t xml:space="preserve">(Kandidovanje prijedloga </w:t>
      </w:r>
      <w:r w:rsidRPr="00F86144">
        <w:rPr>
          <w:rFonts w:ascii="Arial" w:hAnsi="Arial" w:cs="Arial"/>
          <w:i/>
          <w:iCs/>
          <w:sz w:val="19"/>
          <w:szCs w:val="19"/>
          <w:lang w:val="bs-Latn-BA"/>
        </w:rPr>
        <w:t>projekta i podnošenje zahtjeva za sredstvima)</w:t>
      </w:r>
    </w:p>
    <w:p w:rsidR="00E71F22" w:rsidRPr="00461072" w:rsidRDefault="00E71F22" w:rsidP="00E71F22">
      <w:pPr>
        <w:spacing w:before="120" w:after="120" w:line="312" w:lineRule="auto"/>
        <w:ind w:firstLine="708"/>
        <w:jc w:val="both"/>
        <w:rPr>
          <w:rFonts w:ascii="Arial" w:hAnsi="Arial" w:cs="Arial"/>
          <w:sz w:val="19"/>
          <w:szCs w:val="19"/>
          <w:lang w:val="bs-Latn-BA"/>
        </w:rPr>
      </w:pPr>
      <w:r w:rsidRPr="00461072">
        <w:rPr>
          <w:rFonts w:ascii="Arial" w:hAnsi="Arial" w:cs="Arial"/>
          <w:sz w:val="19"/>
          <w:szCs w:val="19"/>
          <w:lang w:val="bs-Latn-BA"/>
        </w:rPr>
        <w:t>Prijedlozi projekata i</w:t>
      </w:r>
      <w:r>
        <w:rPr>
          <w:rFonts w:ascii="Arial" w:hAnsi="Arial" w:cs="Arial"/>
          <w:sz w:val="19"/>
          <w:szCs w:val="19"/>
          <w:lang w:val="bs-Latn-BA"/>
        </w:rPr>
        <w:t xml:space="preserve"> </w:t>
      </w:r>
      <w:r w:rsidRPr="00461072">
        <w:rPr>
          <w:rFonts w:ascii="Arial" w:hAnsi="Arial" w:cs="Arial"/>
          <w:sz w:val="19"/>
          <w:szCs w:val="19"/>
          <w:lang w:val="bs-Latn-BA"/>
        </w:rPr>
        <w:t>zahtjevi za sredstvima dostavljaju se nakon objavljivanja javnog poziva, koji se raspisuje u skladu sa odredbama programa.</w:t>
      </w:r>
    </w:p>
    <w:p w:rsidR="00E71F22" w:rsidRPr="00461072" w:rsidRDefault="00E71F22" w:rsidP="00E71F22">
      <w:pPr>
        <w:spacing w:before="120" w:after="120" w:line="312" w:lineRule="auto"/>
        <w:ind w:firstLine="708"/>
        <w:jc w:val="both"/>
        <w:rPr>
          <w:rFonts w:ascii="Arial" w:hAnsi="Arial" w:cs="Arial"/>
          <w:sz w:val="19"/>
          <w:szCs w:val="19"/>
          <w:lang w:val="bs-Latn-BA"/>
        </w:rPr>
      </w:pPr>
      <w:r w:rsidRPr="00461072">
        <w:rPr>
          <w:rFonts w:ascii="Arial" w:hAnsi="Arial" w:cs="Arial"/>
          <w:sz w:val="19"/>
          <w:szCs w:val="19"/>
          <w:lang w:val="bs-Latn-BA"/>
        </w:rPr>
        <w:t>Prijedlozi projekata se dostavljaju za apli</w:t>
      </w:r>
      <w:r>
        <w:rPr>
          <w:rFonts w:ascii="Arial" w:hAnsi="Arial" w:cs="Arial"/>
          <w:sz w:val="19"/>
          <w:szCs w:val="19"/>
          <w:lang w:val="bs-Latn-BA"/>
        </w:rPr>
        <w:t>ciranje na sredstva u okviru 1.i 2. posebnog</w:t>
      </w:r>
      <w:r w:rsidRPr="00461072">
        <w:rPr>
          <w:rFonts w:ascii="Arial" w:hAnsi="Arial" w:cs="Arial"/>
          <w:sz w:val="19"/>
          <w:szCs w:val="19"/>
          <w:lang w:val="bs-Latn-BA"/>
        </w:rPr>
        <w:t xml:space="preserve"> cilja.</w:t>
      </w:r>
    </w:p>
    <w:p w:rsidR="00E71F22" w:rsidRPr="00461072" w:rsidRDefault="00E71F22" w:rsidP="00E71F22">
      <w:pPr>
        <w:spacing w:before="120" w:after="120" w:line="312" w:lineRule="auto"/>
        <w:ind w:firstLine="708"/>
        <w:jc w:val="both"/>
        <w:rPr>
          <w:rFonts w:ascii="Arial" w:hAnsi="Arial" w:cs="Arial"/>
          <w:sz w:val="19"/>
          <w:szCs w:val="19"/>
          <w:lang w:val="bs-Latn-BA"/>
        </w:rPr>
      </w:pPr>
      <w:r w:rsidRPr="00461072">
        <w:rPr>
          <w:rFonts w:ascii="Arial" w:hAnsi="Arial" w:cs="Arial"/>
          <w:sz w:val="19"/>
          <w:szCs w:val="19"/>
          <w:lang w:val="bs-Latn-BA"/>
        </w:rPr>
        <w:t xml:space="preserve">Podnošenje zahtjeva za sredstvima dozvoljeno je </w:t>
      </w:r>
      <w:r>
        <w:rPr>
          <w:rFonts w:ascii="Arial" w:hAnsi="Arial" w:cs="Arial"/>
          <w:sz w:val="19"/>
          <w:szCs w:val="19"/>
          <w:lang w:val="bs-Latn-BA"/>
        </w:rPr>
        <w:t xml:space="preserve">za treći poseban cilj, kao i </w:t>
      </w:r>
      <w:r w:rsidRPr="00461072">
        <w:rPr>
          <w:rFonts w:ascii="Arial" w:hAnsi="Arial" w:cs="Arial"/>
          <w:sz w:val="19"/>
          <w:szCs w:val="19"/>
          <w:lang w:val="bs-Latn-BA"/>
        </w:rPr>
        <w:t>u izuzetnim sluča</w:t>
      </w:r>
      <w:r>
        <w:rPr>
          <w:rFonts w:ascii="Arial" w:hAnsi="Arial" w:cs="Arial"/>
          <w:sz w:val="19"/>
          <w:szCs w:val="19"/>
          <w:lang w:val="bs-Latn-BA"/>
        </w:rPr>
        <w:t xml:space="preserve">jevima </w:t>
      </w:r>
      <w:r w:rsidRPr="00461072">
        <w:rPr>
          <w:rFonts w:ascii="Arial" w:hAnsi="Arial" w:cs="Arial"/>
          <w:sz w:val="19"/>
          <w:szCs w:val="19"/>
          <w:lang w:val="bs-Latn-BA"/>
        </w:rPr>
        <w:t xml:space="preserve"> </w:t>
      </w:r>
      <w:r>
        <w:rPr>
          <w:rFonts w:ascii="Arial" w:hAnsi="Arial" w:cs="Arial"/>
          <w:sz w:val="19"/>
          <w:szCs w:val="19"/>
          <w:lang w:val="bs-Latn-BA"/>
        </w:rPr>
        <w:t xml:space="preserve">i vanrednim okolnostima te </w:t>
      </w:r>
      <w:r w:rsidRPr="00461072">
        <w:rPr>
          <w:rFonts w:ascii="Arial" w:hAnsi="Arial" w:cs="Arial"/>
          <w:sz w:val="19"/>
          <w:szCs w:val="19"/>
          <w:lang w:val="bs-Latn-BA"/>
        </w:rPr>
        <w:t xml:space="preserve"> u slučaju finansiranja jedne ili manjeg broja aktivnosti do limita koji je propisan za finansiranje zahtjeva. </w:t>
      </w:r>
    </w:p>
    <w:p w:rsidR="00E71F22" w:rsidRPr="00461072" w:rsidRDefault="00E71F22" w:rsidP="00E71F22">
      <w:pPr>
        <w:spacing w:before="120" w:after="120" w:line="312" w:lineRule="auto"/>
        <w:ind w:firstLine="708"/>
        <w:jc w:val="both"/>
        <w:rPr>
          <w:rFonts w:ascii="Arial" w:hAnsi="Arial" w:cs="Arial"/>
          <w:sz w:val="19"/>
          <w:szCs w:val="19"/>
          <w:lang w:val="bs-Latn-BA"/>
        </w:rPr>
      </w:pPr>
      <w:r w:rsidRPr="00461072">
        <w:rPr>
          <w:rFonts w:ascii="Arial" w:hAnsi="Arial" w:cs="Arial"/>
          <w:sz w:val="19"/>
          <w:szCs w:val="19"/>
          <w:lang w:val="bs-Latn-BA"/>
        </w:rPr>
        <w:t xml:space="preserve">Minimalno jedan javni poziv će se raspisati za sve </w:t>
      </w:r>
      <w:r>
        <w:rPr>
          <w:rFonts w:ascii="Arial" w:hAnsi="Arial" w:cs="Arial"/>
          <w:sz w:val="19"/>
          <w:szCs w:val="19"/>
          <w:lang w:val="bs-Latn-BA"/>
        </w:rPr>
        <w:t>posebne</w:t>
      </w:r>
      <w:r w:rsidRPr="00461072">
        <w:rPr>
          <w:rFonts w:ascii="Arial" w:hAnsi="Arial" w:cs="Arial"/>
          <w:sz w:val="19"/>
          <w:szCs w:val="19"/>
          <w:lang w:val="bs-Latn-BA"/>
        </w:rPr>
        <w:t xml:space="preserve"> ciljeve programa.</w:t>
      </w:r>
      <w:r w:rsidRPr="00355CFC">
        <w:rPr>
          <w:rFonts w:ascii="Arial" w:hAnsi="Arial" w:cs="Arial"/>
          <w:sz w:val="19"/>
          <w:szCs w:val="19"/>
          <w:lang w:val="bs-Latn-BA"/>
        </w:rPr>
        <w:t xml:space="preserve"> </w:t>
      </w:r>
      <w:r>
        <w:rPr>
          <w:rFonts w:ascii="Arial" w:hAnsi="Arial" w:cs="Arial"/>
          <w:sz w:val="19"/>
          <w:szCs w:val="19"/>
          <w:lang w:val="bs-Latn-BA"/>
        </w:rPr>
        <w:t>M</w:t>
      </w:r>
      <w:r w:rsidRPr="00461072">
        <w:rPr>
          <w:rFonts w:ascii="Arial" w:hAnsi="Arial" w:cs="Arial"/>
          <w:sz w:val="19"/>
          <w:szCs w:val="19"/>
          <w:lang w:val="bs-Latn-BA"/>
        </w:rPr>
        <w:t>inistarstv</w:t>
      </w:r>
      <w:r>
        <w:rPr>
          <w:rFonts w:ascii="Arial" w:hAnsi="Arial" w:cs="Arial"/>
          <w:sz w:val="19"/>
          <w:szCs w:val="19"/>
          <w:lang w:val="bs-Latn-BA"/>
        </w:rPr>
        <w:t>o</w:t>
      </w:r>
      <w:r w:rsidRPr="00461072">
        <w:rPr>
          <w:rFonts w:ascii="Arial" w:hAnsi="Arial" w:cs="Arial"/>
          <w:sz w:val="19"/>
          <w:szCs w:val="19"/>
          <w:lang w:val="bs-Latn-BA"/>
        </w:rPr>
        <w:t xml:space="preserve"> </w:t>
      </w:r>
      <w:r>
        <w:rPr>
          <w:rFonts w:ascii="Arial" w:hAnsi="Arial" w:cs="Arial"/>
          <w:sz w:val="19"/>
          <w:szCs w:val="19"/>
          <w:lang w:val="bs-Latn-BA"/>
        </w:rPr>
        <w:t>za privredu Bosansko-podrinjskog kantona Goražde</w:t>
      </w:r>
      <w:r w:rsidRPr="00461072">
        <w:rPr>
          <w:rFonts w:ascii="Arial" w:hAnsi="Arial" w:cs="Arial"/>
          <w:sz w:val="19"/>
          <w:szCs w:val="19"/>
          <w:lang w:val="bs-Latn-BA"/>
        </w:rPr>
        <w:t xml:space="preserve"> može raspisati i javni poziv za pojedinačne komponente programa u slučaju </w:t>
      </w:r>
      <w:r>
        <w:rPr>
          <w:rFonts w:ascii="Arial" w:hAnsi="Arial" w:cs="Arial"/>
          <w:sz w:val="19"/>
          <w:szCs w:val="19"/>
          <w:lang w:val="bs-Latn-BA"/>
        </w:rPr>
        <w:t xml:space="preserve">da se ne utroše sva sredstva planirana programom. </w:t>
      </w:r>
    </w:p>
    <w:p w:rsidR="00E71F22" w:rsidRPr="00461072" w:rsidRDefault="00E71F22" w:rsidP="00E71F22">
      <w:pPr>
        <w:spacing w:before="120" w:after="120" w:line="312" w:lineRule="auto"/>
        <w:jc w:val="both"/>
        <w:rPr>
          <w:rFonts w:ascii="Arial" w:hAnsi="Arial" w:cs="Arial"/>
          <w:sz w:val="19"/>
          <w:szCs w:val="19"/>
          <w:lang w:val="bs-Latn-BA"/>
        </w:rPr>
      </w:pPr>
      <w:r w:rsidRPr="00461072">
        <w:rPr>
          <w:rFonts w:ascii="Arial" w:hAnsi="Arial" w:cs="Arial"/>
          <w:sz w:val="19"/>
          <w:szCs w:val="19"/>
          <w:lang w:val="bs-Latn-BA"/>
        </w:rPr>
        <w:tab/>
        <w:t>Pravilno popunjavanje propisane forme omogućava da se s</w:t>
      </w:r>
      <w:r>
        <w:rPr>
          <w:rFonts w:ascii="Arial" w:hAnsi="Arial" w:cs="Arial"/>
          <w:sz w:val="19"/>
          <w:szCs w:val="19"/>
          <w:lang w:val="bs-Latn-BA"/>
        </w:rPr>
        <w:t>vi aspekti prijedloga projekata i</w:t>
      </w:r>
      <w:r w:rsidRPr="00461072">
        <w:rPr>
          <w:rFonts w:ascii="Arial" w:hAnsi="Arial" w:cs="Arial"/>
          <w:sz w:val="19"/>
          <w:szCs w:val="19"/>
          <w:lang w:val="bs-Latn-BA"/>
        </w:rPr>
        <w:t xml:space="preserve"> zahtjeva objektivno selektiraju i procjene.</w:t>
      </w:r>
    </w:p>
    <w:p w:rsidR="00E71F22" w:rsidRPr="005D4CB3" w:rsidRDefault="00E71F22" w:rsidP="00E71F22">
      <w:pPr>
        <w:spacing w:before="120" w:after="120" w:line="312" w:lineRule="auto"/>
        <w:ind w:firstLine="708"/>
        <w:jc w:val="both"/>
        <w:rPr>
          <w:rFonts w:ascii="Arial" w:hAnsi="Arial" w:cs="Arial"/>
          <w:sz w:val="19"/>
          <w:szCs w:val="19"/>
          <w:lang w:val="bs-Latn-BA"/>
        </w:rPr>
      </w:pPr>
      <w:r w:rsidRPr="00461072">
        <w:rPr>
          <w:rFonts w:ascii="Arial" w:hAnsi="Arial" w:cs="Arial"/>
          <w:sz w:val="19"/>
          <w:szCs w:val="19"/>
          <w:lang w:val="bs-Latn-BA"/>
        </w:rPr>
        <w:t xml:space="preserve">Svi prijedlozi projekata ili zahtjevi se procjenjuju </w:t>
      </w:r>
      <w:r>
        <w:rPr>
          <w:rFonts w:ascii="Arial" w:hAnsi="Arial" w:cs="Arial"/>
          <w:sz w:val="19"/>
          <w:szCs w:val="19"/>
          <w:lang w:val="bs-Latn-BA"/>
        </w:rPr>
        <w:t>u</w:t>
      </w:r>
      <w:r w:rsidRPr="00461072">
        <w:rPr>
          <w:rFonts w:ascii="Arial" w:hAnsi="Arial" w:cs="Arial"/>
          <w:sz w:val="19"/>
          <w:szCs w:val="19"/>
          <w:lang w:val="bs-Latn-BA"/>
        </w:rPr>
        <w:t xml:space="preserve"> skladu sa procedurama apliciranja, selekcije, evaluacije i rangiranja. Procjenjivanje prijava za podsticaje provodi se u skladu sa procedurama apliciranja.</w:t>
      </w:r>
    </w:p>
    <w:p w:rsidR="00E71F22" w:rsidRPr="00461072" w:rsidRDefault="00E71F22" w:rsidP="00E71F22">
      <w:pPr>
        <w:spacing w:before="120" w:after="120" w:line="312" w:lineRule="auto"/>
        <w:jc w:val="center"/>
        <w:rPr>
          <w:rFonts w:ascii="Arial" w:hAnsi="Arial" w:cs="Arial"/>
          <w:b/>
          <w:bCs/>
          <w:sz w:val="19"/>
          <w:szCs w:val="19"/>
          <w:lang w:val="bs-Latn-BA"/>
        </w:rPr>
      </w:pPr>
      <w:r w:rsidRPr="00461072">
        <w:rPr>
          <w:rFonts w:ascii="Arial" w:hAnsi="Arial" w:cs="Arial"/>
          <w:b/>
          <w:bCs/>
          <w:sz w:val="19"/>
          <w:szCs w:val="19"/>
          <w:lang w:val="bs-Latn-BA"/>
        </w:rPr>
        <w:t>-10-</w:t>
      </w:r>
    </w:p>
    <w:p w:rsidR="00E71F22" w:rsidRPr="00461072" w:rsidRDefault="00E71F22" w:rsidP="00E71F22">
      <w:pPr>
        <w:spacing w:before="120" w:after="120" w:line="312" w:lineRule="auto"/>
        <w:jc w:val="center"/>
        <w:rPr>
          <w:rFonts w:ascii="Arial" w:hAnsi="Arial" w:cs="Arial"/>
          <w:sz w:val="19"/>
          <w:szCs w:val="19"/>
          <w:lang w:val="bs-Latn-BA"/>
        </w:rPr>
      </w:pPr>
      <w:r w:rsidRPr="00461072">
        <w:rPr>
          <w:rFonts w:ascii="Arial" w:hAnsi="Arial" w:cs="Arial"/>
          <w:sz w:val="19"/>
          <w:szCs w:val="19"/>
          <w:lang w:val="bs-Latn-BA"/>
        </w:rPr>
        <w:t>PROCEDURE APLICIRANJA, SELEKCIJE I EVALUACIJE PROJEKATA I ZAHTJEVA ZA SREDSTVIMA</w:t>
      </w:r>
    </w:p>
    <w:p w:rsidR="00E71F22" w:rsidRPr="00461072" w:rsidRDefault="00E71F22" w:rsidP="00E71F22">
      <w:pPr>
        <w:spacing w:before="120" w:after="120" w:line="312" w:lineRule="auto"/>
        <w:jc w:val="center"/>
        <w:rPr>
          <w:rFonts w:ascii="Arial" w:hAnsi="Arial" w:cs="Arial"/>
          <w:i/>
          <w:iCs/>
          <w:sz w:val="19"/>
          <w:szCs w:val="19"/>
          <w:lang w:val="bs-Latn-BA"/>
        </w:rPr>
      </w:pPr>
      <w:r w:rsidRPr="00461072">
        <w:rPr>
          <w:rFonts w:ascii="Arial" w:hAnsi="Arial" w:cs="Arial"/>
          <w:i/>
          <w:iCs/>
          <w:sz w:val="19"/>
          <w:szCs w:val="19"/>
          <w:lang w:val="bs-Latn-BA"/>
        </w:rPr>
        <w:t>(10.1)</w:t>
      </w:r>
    </w:p>
    <w:p w:rsidR="00E71F22" w:rsidRPr="00461072" w:rsidRDefault="00E71F22" w:rsidP="00E71F22">
      <w:pPr>
        <w:spacing w:before="120" w:after="120" w:line="312" w:lineRule="auto"/>
        <w:jc w:val="center"/>
        <w:rPr>
          <w:rFonts w:ascii="Arial" w:hAnsi="Arial" w:cs="Arial"/>
          <w:i/>
          <w:iCs/>
          <w:sz w:val="19"/>
          <w:szCs w:val="19"/>
          <w:lang w:val="bs-Latn-BA"/>
        </w:rPr>
      </w:pPr>
      <w:r w:rsidRPr="00461072">
        <w:rPr>
          <w:rFonts w:ascii="Arial" w:hAnsi="Arial" w:cs="Arial"/>
          <w:i/>
          <w:iCs/>
          <w:sz w:val="19"/>
          <w:szCs w:val="19"/>
          <w:lang w:val="bs-Latn-BA"/>
        </w:rPr>
        <w:t>(Aplikanti)</w:t>
      </w:r>
    </w:p>
    <w:p w:rsidR="00E71F22" w:rsidRPr="00461072" w:rsidRDefault="00E71F22" w:rsidP="00E71F22">
      <w:pPr>
        <w:spacing w:before="120" w:after="120" w:line="312" w:lineRule="auto"/>
        <w:ind w:firstLine="709"/>
        <w:jc w:val="both"/>
        <w:rPr>
          <w:rFonts w:ascii="Arial" w:hAnsi="Arial" w:cs="Arial"/>
          <w:sz w:val="19"/>
          <w:szCs w:val="19"/>
          <w:lang w:val="bs-Latn-BA"/>
        </w:rPr>
      </w:pPr>
      <w:r>
        <w:rPr>
          <w:rFonts w:ascii="Arial" w:hAnsi="Arial" w:cs="Arial"/>
          <w:sz w:val="19"/>
          <w:szCs w:val="19"/>
          <w:lang w:val="bs-Latn-BA"/>
        </w:rPr>
        <w:t>Lica  koja  ispunjavaju opć</w:t>
      </w:r>
      <w:r w:rsidRPr="00461072">
        <w:rPr>
          <w:rFonts w:ascii="Arial" w:hAnsi="Arial" w:cs="Arial"/>
          <w:sz w:val="19"/>
          <w:szCs w:val="19"/>
          <w:lang w:val="bs-Latn-BA"/>
        </w:rPr>
        <w:t>e uslove za učestvovanje u programu i koja u formi propisanoj od strane Ministarstva za privredu Bosansko-podrinjskog kantona</w:t>
      </w:r>
      <w:r>
        <w:rPr>
          <w:rFonts w:ascii="Arial" w:hAnsi="Arial" w:cs="Arial"/>
          <w:sz w:val="19"/>
          <w:szCs w:val="19"/>
          <w:lang w:val="bs-Latn-BA"/>
        </w:rPr>
        <w:t xml:space="preserve"> </w:t>
      </w:r>
      <w:r w:rsidRPr="00461072">
        <w:rPr>
          <w:rFonts w:ascii="Arial" w:hAnsi="Arial" w:cs="Arial"/>
          <w:sz w:val="19"/>
          <w:szCs w:val="19"/>
          <w:lang w:val="bs-Latn-BA"/>
        </w:rPr>
        <w:t>G</w:t>
      </w:r>
      <w:r>
        <w:rPr>
          <w:rFonts w:ascii="Arial" w:hAnsi="Arial" w:cs="Arial"/>
          <w:sz w:val="19"/>
          <w:szCs w:val="19"/>
          <w:lang w:val="bs-Latn-BA"/>
        </w:rPr>
        <w:t>oražde dostave prijedlog projek</w:t>
      </w:r>
      <w:r w:rsidRPr="00461072">
        <w:rPr>
          <w:rFonts w:ascii="Arial" w:hAnsi="Arial" w:cs="Arial"/>
          <w:sz w:val="19"/>
          <w:szCs w:val="19"/>
          <w:lang w:val="bs-Latn-BA"/>
        </w:rPr>
        <w:t>ta i zahtjev za sredstvima imaju  status  aplikanta.</w:t>
      </w:r>
    </w:p>
    <w:p w:rsidR="00E71F22" w:rsidRPr="00461072" w:rsidRDefault="00E71F22" w:rsidP="00E71F22">
      <w:pPr>
        <w:spacing w:before="120" w:after="120" w:line="312" w:lineRule="auto"/>
        <w:ind w:firstLine="709"/>
        <w:jc w:val="both"/>
        <w:rPr>
          <w:rFonts w:ascii="Arial" w:hAnsi="Arial" w:cs="Arial"/>
          <w:sz w:val="19"/>
          <w:szCs w:val="19"/>
          <w:lang w:val="bs-Latn-BA"/>
        </w:rPr>
      </w:pPr>
      <w:r w:rsidRPr="00461072">
        <w:rPr>
          <w:rFonts w:ascii="Arial" w:hAnsi="Arial" w:cs="Arial"/>
          <w:sz w:val="19"/>
          <w:szCs w:val="19"/>
          <w:lang w:val="bs-Latn-BA"/>
        </w:rPr>
        <w:t xml:space="preserve">Prvi javni </w:t>
      </w:r>
      <w:r>
        <w:rPr>
          <w:rFonts w:ascii="Arial" w:hAnsi="Arial" w:cs="Arial"/>
          <w:sz w:val="19"/>
          <w:szCs w:val="19"/>
          <w:lang w:val="bs-Latn-BA"/>
        </w:rPr>
        <w:t>poziv se raspisuje u roku od 15</w:t>
      </w:r>
      <w:r w:rsidRPr="00461072">
        <w:rPr>
          <w:rFonts w:ascii="Arial" w:hAnsi="Arial" w:cs="Arial"/>
          <w:sz w:val="19"/>
          <w:szCs w:val="19"/>
          <w:lang w:val="bs-Latn-BA"/>
        </w:rPr>
        <w:t xml:space="preserve"> dana od dana dobivanja saglasnosti koja je propisana programom. Javni poziv minim</w:t>
      </w:r>
      <w:r>
        <w:rPr>
          <w:rFonts w:ascii="Arial" w:hAnsi="Arial" w:cs="Arial"/>
          <w:sz w:val="19"/>
          <w:szCs w:val="19"/>
          <w:lang w:val="bs-Latn-BA"/>
        </w:rPr>
        <w:t>alno sadrži sažetak svrhe, opće</w:t>
      </w:r>
      <w:r w:rsidRPr="00461072">
        <w:rPr>
          <w:rFonts w:ascii="Arial" w:hAnsi="Arial" w:cs="Arial"/>
          <w:sz w:val="19"/>
          <w:szCs w:val="19"/>
          <w:lang w:val="bs-Latn-BA"/>
        </w:rPr>
        <w:t>g i posebnih ciljeva,  način raspodjele i rokove za dostavljanje aplikacija.</w:t>
      </w:r>
    </w:p>
    <w:p w:rsidR="00E71F22" w:rsidRPr="00461072" w:rsidRDefault="00E71F22" w:rsidP="00E71F22">
      <w:pPr>
        <w:spacing w:before="120" w:after="120" w:line="312" w:lineRule="auto"/>
        <w:ind w:firstLine="709"/>
        <w:jc w:val="both"/>
        <w:rPr>
          <w:rFonts w:ascii="Arial" w:hAnsi="Arial" w:cs="Arial"/>
          <w:sz w:val="19"/>
          <w:szCs w:val="19"/>
          <w:lang w:val="bs-Latn-BA"/>
        </w:rPr>
      </w:pPr>
      <w:r w:rsidRPr="00461072">
        <w:rPr>
          <w:rFonts w:ascii="Arial" w:hAnsi="Arial" w:cs="Arial"/>
          <w:sz w:val="19"/>
          <w:szCs w:val="19"/>
          <w:lang w:val="bs-Latn-BA"/>
        </w:rPr>
        <w:lastRenderedPageBreak/>
        <w:t>Javni poziv se objavljuje na internet stranici Vlade Bosansko-podrinjskog kantona i u jednom ili više elektronskih medijia.</w:t>
      </w:r>
    </w:p>
    <w:p w:rsidR="00E71F22" w:rsidRPr="00957B1B" w:rsidRDefault="00E71F22" w:rsidP="00957B1B">
      <w:pPr>
        <w:spacing w:before="120" w:after="120" w:line="312" w:lineRule="auto"/>
        <w:ind w:firstLine="709"/>
        <w:jc w:val="both"/>
        <w:rPr>
          <w:rFonts w:ascii="Arial" w:hAnsi="Arial" w:cs="Arial"/>
          <w:sz w:val="19"/>
          <w:szCs w:val="19"/>
          <w:lang w:val="bs-Latn-BA"/>
        </w:rPr>
      </w:pPr>
      <w:r w:rsidRPr="00461072">
        <w:rPr>
          <w:rFonts w:ascii="Arial" w:hAnsi="Arial" w:cs="Arial"/>
          <w:sz w:val="19"/>
          <w:szCs w:val="19"/>
          <w:lang w:val="bs-Latn-BA"/>
        </w:rPr>
        <w:t xml:space="preserve">Krajnji  rok  za  objavljivanje  javnih  poziva  </w:t>
      </w:r>
      <w:r>
        <w:rPr>
          <w:rFonts w:ascii="Arial" w:hAnsi="Arial" w:cs="Arial"/>
          <w:sz w:val="19"/>
          <w:szCs w:val="19"/>
          <w:lang w:val="bs-Latn-BA"/>
        </w:rPr>
        <w:t xml:space="preserve">i dostavljanje zahtjeva </w:t>
      </w:r>
      <w:r w:rsidRPr="00461072">
        <w:rPr>
          <w:rFonts w:ascii="Arial" w:hAnsi="Arial" w:cs="Arial"/>
          <w:sz w:val="19"/>
          <w:szCs w:val="19"/>
          <w:lang w:val="bs-Latn-BA"/>
        </w:rPr>
        <w:t>je  0</w:t>
      </w:r>
      <w:r>
        <w:rPr>
          <w:rFonts w:ascii="Arial" w:hAnsi="Arial" w:cs="Arial"/>
          <w:sz w:val="19"/>
          <w:szCs w:val="19"/>
          <w:lang w:val="bs-Latn-BA"/>
        </w:rPr>
        <w:t>1</w:t>
      </w:r>
      <w:r w:rsidRPr="00461072">
        <w:rPr>
          <w:rFonts w:ascii="Arial" w:hAnsi="Arial" w:cs="Arial"/>
          <w:sz w:val="19"/>
          <w:szCs w:val="19"/>
          <w:lang w:val="bs-Latn-BA"/>
        </w:rPr>
        <w:t>.</w:t>
      </w:r>
      <w:r>
        <w:rPr>
          <w:rFonts w:ascii="Arial" w:hAnsi="Arial" w:cs="Arial"/>
          <w:sz w:val="19"/>
          <w:szCs w:val="19"/>
          <w:lang w:val="bs-Latn-BA"/>
        </w:rPr>
        <w:t xml:space="preserve"> </w:t>
      </w:r>
      <w:r w:rsidRPr="00461072">
        <w:rPr>
          <w:rFonts w:ascii="Arial" w:hAnsi="Arial" w:cs="Arial"/>
          <w:sz w:val="19"/>
          <w:szCs w:val="19"/>
          <w:lang w:val="bs-Latn-BA"/>
        </w:rPr>
        <w:t>novembar</w:t>
      </w:r>
      <w:r>
        <w:rPr>
          <w:rFonts w:ascii="Arial" w:hAnsi="Arial" w:cs="Arial"/>
          <w:sz w:val="19"/>
          <w:szCs w:val="19"/>
          <w:lang w:val="bs-Latn-BA"/>
        </w:rPr>
        <w:t xml:space="preserve"> </w:t>
      </w:r>
      <w:r w:rsidRPr="00461072">
        <w:rPr>
          <w:rFonts w:ascii="Arial" w:hAnsi="Arial" w:cs="Arial"/>
          <w:sz w:val="19"/>
          <w:szCs w:val="19"/>
          <w:lang w:val="bs-Latn-BA"/>
        </w:rPr>
        <w:t>201</w:t>
      </w:r>
      <w:r>
        <w:rPr>
          <w:rFonts w:ascii="Arial" w:hAnsi="Arial" w:cs="Arial"/>
          <w:sz w:val="19"/>
          <w:szCs w:val="19"/>
          <w:lang w:val="bs-Latn-BA"/>
        </w:rPr>
        <w:t>3.godine do</w:t>
      </w:r>
      <w:r w:rsidRPr="00461072">
        <w:rPr>
          <w:rFonts w:ascii="Arial" w:hAnsi="Arial" w:cs="Arial"/>
          <w:sz w:val="19"/>
          <w:szCs w:val="19"/>
          <w:lang w:val="bs-Latn-BA"/>
        </w:rPr>
        <w:t xml:space="preserve"> 16:00 sati.</w:t>
      </w:r>
    </w:p>
    <w:p w:rsidR="00E71F22" w:rsidRPr="00461072" w:rsidRDefault="00E71F22" w:rsidP="00E71F22">
      <w:pPr>
        <w:spacing w:before="120" w:after="120" w:line="312" w:lineRule="auto"/>
        <w:jc w:val="center"/>
        <w:rPr>
          <w:rFonts w:ascii="Arial" w:hAnsi="Arial" w:cs="Arial"/>
          <w:i/>
          <w:iCs/>
          <w:sz w:val="19"/>
          <w:szCs w:val="19"/>
          <w:lang w:val="bs-Latn-BA"/>
        </w:rPr>
      </w:pPr>
      <w:r w:rsidRPr="00461072">
        <w:rPr>
          <w:rFonts w:ascii="Arial" w:hAnsi="Arial" w:cs="Arial"/>
          <w:i/>
          <w:iCs/>
          <w:sz w:val="19"/>
          <w:szCs w:val="19"/>
          <w:lang w:val="bs-Latn-BA"/>
        </w:rPr>
        <w:t>(10.2)</w:t>
      </w:r>
    </w:p>
    <w:p w:rsidR="00E71F22" w:rsidRPr="00461072" w:rsidRDefault="00E71F22" w:rsidP="00E71F22">
      <w:pPr>
        <w:spacing w:before="120" w:after="120" w:line="312" w:lineRule="auto"/>
        <w:jc w:val="center"/>
        <w:rPr>
          <w:rFonts w:ascii="Arial" w:hAnsi="Arial" w:cs="Arial"/>
          <w:i/>
          <w:iCs/>
          <w:sz w:val="19"/>
          <w:szCs w:val="19"/>
          <w:lang w:val="bs-Latn-BA"/>
        </w:rPr>
      </w:pPr>
      <w:r w:rsidRPr="00461072">
        <w:rPr>
          <w:rFonts w:ascii="Arial" w:hAnsi="Arial" w:cs="Arial"/>
          <w:i/>
          <w:iCs/>
          <w:sz w:val="19"/>
          <w:szCs w:val="19"/>
          <w:lang w:val="bs-Latn-BA"/>
        </w:rPr>
        <w:t>(Kandidovanje prijedloga projekata)</w:t>
      </w:r>
    </w:p>
    <w:p w:rsidR="00E71F22" w:rsidRPr="00461072" w:rsidRDefault="00E71F22" w:rsidP="00E71F22">
      <w:pPr>
        <w:spacing w:before="120" w:after="120" w:line="312" w:lineRule="auto"/>
        <w:ind w:firstLine="709"/>
        <w:jc w:val="both"/>
        <w:rPr>
          <w:rFonts w:ascii="Arial" w:hAnsi="Arial" w:cs="Arial"/>
          <w:sz w:val="19"/>
          <w:szCs w:val="19"/>
          <w:lang w:val="bs-Latn-BA"/>
        </w:rPr>
      </w:pPr>
      <w:r w:rsidRPr="00461072">
        <w:rPr>
          <w:rFonts w:ascii="Arial" w:hAnsi="Arial" w:cs="Arial"/>
          <w:sz w:val="19"/>
          <w:szCs w:val="19"/>
          <w:lang w:val="bs-Latn-BA"/>
        </w:rPr>
        <w:t xml:space="preserve">Aplikant  može  kandidovati  prijedlog  projekta  u  kojem  je  planirano  sufinansiranje troškova projekta iz sredstava programa. </w:t>
      </w:r>
    </w:p>
    <w:p w:rsidR="00E71F22" w:rsidRDefault="00E71F22" w:rsidP="00E71F22">
      <w:pPr>
        <w:spacing w:before="120" w:after="120" w:line="312" w:lineRule="auto"/>
        <w:ind w:firstLine="709"/>
        <w:jc w:val="both"/>
        <w:rPr>
          <w:rFonts w:ascii="Arial" w:hAnsi="Arial" w:cs="Arial"/>
          <w:sz w:val="19"/>
          <w:szCs w:val="19"/>
          <w:lang w:val="bs-Latn-BA"/>
        </w:rPr>
      </w:pPr>
      <w:r w:rsidRPr="00461072">
        <w:rPr>
          <w:rFonts w:ascii="Arial" w:hAnsi="Arial" w:cs="Arial"/>
          <w:sz w:val="19"/>
          <w:szCs w:val="19"/>
          <w:lang w:val="bs-Latn-BA"/>
        </w:rPr>
        <w:t xml:space="preserve">Aplikant  može  dostaviti  više  prijedloga  projekata,  ali  maksimalno  jedan  prijedlog  projekta  u  okviru </w:t>
      </w:r>
      <w:r>
        <w:rPr>
          <w:rFonts w:ascii="Arial" w:hAnsi="Arial" w:cs="Arial"/>
          <w:sz w:val="19"/>
          <w:szCs w:val="19"/>
          <w:lang w:val="bs-Latn-BA"/>
        </w:rPr>
        <w:t>prvog</w:t>
      </w:r>
      <w:r w:rsidRPr="00461072">
        <w:rPr>
          <w:rFonts w:ascii="Arial" w:hAnsi="Arial" w:cs="Arial"/>
          <w:sz w:val="19"/>
          <w:szCs w:val="19"/>
          <w:lang w:val="bs-Latn-BA"/>
        </w:rPr>
        <w:t xml:space="preserve">  </w:t>
      </w:r>
      <w:r>
        <w:rPr>
          <w:rFonts w:ascii="Arial" w:hAnsi="Arial" w:cs="Arial"/>
          <w:sz w:val="19"/>
          <w:szCs w:val="19"/>
          <w:lang w:val="bs-Latn-BA"/>
        </w:rPr>
        <w:t>posebnog cilja.</w:t>
      </w:r>
    </w:p>
    <w:p w:rsidR="00E71F22" w:rsidRPr="002338B3" w:rsidRDefault="00E71F22" w:rsidP="00E71F22">
      <w:pPr>
        <w:spacing w:before="120" w:after="120" w:line="312" w:lineRule="auto"/>
        <w:ind w:firstLine="709"/>
        <w:jc w:val="both"/>
        <w:rPr>
          <w:rFonts w:ascii="Arial" w:hAnsi="Arial" w:cs="Arial"/>
          <w:sz w:val="19"/>
          <w:szCs w:val="19"/>
          <w:lang w:val="bs-Latn-BA"/>
        </w:rPr>
      </w:pPr>
      <w:r w:rsidRPr="002338B3">
        <w:rPr>
          <w:rFonts w:ascii="Arial" w:hAnsi="Arial" w:cs="Arial"/>
          <w:sz w:val="19"/>
          <w:szCs w:val="19"/>
          <w:lang w:val="bs-Latn-BA"/>
        </w:rPr>
        <w:t>U okviru drugog posebnog cilja, aplikanti mogu kandidovati više prijedloga projekata.</w:t>
      </w:r>
    </w:p>
    <w:p w:rsidR="00E71F22" w:rsidRPr="00461072" w:rsidRDefault="00E71F22" w:rsidP="00E71F22">
      <w:pPr>
        <w:spacing w:before="120" w:after="120" w:line="312" w:lineRule="auto"/>
        <w:ind w:firstLine="709"/>
        <w:jc w:val="both"/>
        <w:rPr>
          <w:rFonts w:ascii="Arial" w:hAnsi="Arial" w:cs="Arial"/>
          <w:sz w:val="19"/>
          <w:szCs w:val="19"/>
          <w:lang w:val="bs-Latn-BA"/>
        </w:rPr>
      </w:pPr>
      <w:r w:rsidRPr="002338B3">
        <w:rPr>
          <w:rFonts w:ascii="Arial" w:hAnsi="Arial" w:cs="Arial"/>
          <w:sz w:val="19"/>
          <w:szCs w:val="19"/>
          <w:lang w:val="bs-Latn-BA"/>
        </w:rPr>
        <w:t>U okviru trećeg posebnog cilja nije dozvoljeno kandidovanje prijedloga projekata.</w:t>
      </w:r>
      <w:r>
        <w:rPr>
          <w:rFonts w:ascii="Arial" w:hAnsi="Arial" w:cs="Arial"/>
          <w:sz w:val="19"/>
          <w:szCs w:val="19"/>
          <w:lang w:val="bs-Latn-BA"/>
        </w:rPr>
        <w:t xml:space="preserve"> </w:t>
      </w:r>
    </w:p>
    <w:p w:rsidR="00E71F22" w:rsidRPr="00461072" w:rsidRDefault="00E71F22" w:rsidP="00E71F22">
      <w:pPr>
        <w:spacing w:before="120" w:after="120" w:line="312" w:lineRule="auto"/>
        <w:jc w:val="both"/>
        <w:rPr>
          <w:rFonts w:ascii="Arial" w:hAnsi="Arial" w:cs="Arial"/>
          <w:sz w:val="19"/>
          <w:szCs w:val="19"/>
          <w:lang w:val="bs-Latn-BA"/>
        </w:rPr>
      </w:pPr>
      <w:r w:rsidRPr="00461072">
        <w:rPr>
          <w:rFonts w:ascii="Arial" w:hAnsi="Arial" w:cs="Arial"/>
          <w:sz w:val="19"/>
          <w:szCs w:val="19"/>
          <w:lang w:val="bs-Latn-BA"/>
        </w:rPr>
        <w:tab/>
      </w:r>
      <w:r>
        <w:rPr>
          <w:rFonts w:ascii="Arial" w:hAnsi="Arial" w:cs="Arial"/>
          <w:sz w:val="19"/>
          <w:szCs w:val="19"/>
          <w:lang w:val="bs-Latn-BA"/>
        </w:rPr>
        <w:t>M</w:t>
      </w:r>
      <w:r w:rsidRPr="00461072">
        <w:rPr>
          <w:rFonts w:ascii="Arial" w:hAnsi="Arial" w:cs="Arial"/>
          <w:sz w:val="19"/>
          <w:szCs w:val="19"/>
          <w:lang w:val="bs-Latn-BA"/>
        </w:rPr>
        <w:t>inistarstv</w:t>
      </w:r>
      <w:r>
        <w:rPr>
          <w:rFonts w:ascii="Arial" w:hAnsi="Arial" w:cs="Arial"/>
          <w:sz w:val="19"/>
          <w:szCs w:val="19"/>
          <w:lang w:val="bs-Latn-BA"/>
        </w:rPr>
        <w:t>o</w:t>
      </w:r>
      <w:r w:rsidRPr="00461072">
        <w:rPr>
          <w:rFonts w:ascii="Arial" w:hAnsi="Arial" w:cs="Arial"/>
          <w:sz w:val="19"/>
          <w:szCs w:val="19"/>
          <w:lang w:val="bs-Latn-BA"/>
        </w:rPr>
        <w:t xml:space="preserve"> </w:t>
      </w:r>
      <w:r>
        <w:rPr>
          <w:rFonts w:ascii="Arial" w:hAnsi="Arial" w:cs="Arial"/>
          <w:sz w:val="19"/>
          <w:szCs w:val="19"/>
          <w:lang w:val="bs-Latn-BA"/>
        </w:rPr>
        <w:t>za privredu Bosansko-podrinjskog kantona Goražde</w:t>
      </w:r>
      <w:r w:rsidRPr="00461072">
        <w:rPr>
          <w:rFonts w:ascii="Arial" w:hAnsi="Arial" w:cs="Arial"/>
          <w:sz w:val="19"/>
          <w:szCs w:val="19"/>
          <w:lang w:val="bs-Latn-BA"/>
        </w:rPr>
        <w:t xml:space="preserve">  će  raspisati  drugi  javni  poziv  za  dostavljanje  prijedloga  projekata ukoliko  se  u  prvom  javnom  pozivu  ne  utroše  sva  planirana  sredstva  programa, ukoliko dodje do povećanja budžeta</w:t>
      </w:r>
      <w:r>
        <w:rPr>
          <w:rFonts w:ascii="Arial" w:hAnsi="Arial" w:cs="Arial"/>
          <w:sz w:val="19"/>
          <w:szCs w:val="19"/>
          <w:lang w:val="bs-Latn-BA"/>
        </w:rPr>
        <w:t>,</w:t>
      </w:r>
      <w:r w:rsidRPr="00461072">
        <w:rPr>
          <w:rFonts w:ascii="Arial" w:hAnsi="Arial" w:cs="Arial"/>
          <w:sz w:val="19"/>
          <w:szCs w:val="19"/>
          <w:lang w:val="bs-Latn-BA"/>
        </w:rPr>
        <w:t xml:space="preserve"> te ukoliko sredstva  planirana  za  finansiranje  zahtjeva i podsticaja ne  utroše  u  vremenskom  planu  koji  je  određen  programom.</w:t>
      </w:r>
    </w:p>
    <w:p w:rsidR="00E71F22" w:rsidRPr="00461072" w:rsidRDefault="00E71F22" w:rsidP="00E71F22">
      <w:pPr>
        <w:spacing w:before="120" w:after="120" w:line="312" w:lineRule="auto"/>
        <w:jc w:val="center"/>
        <w:rPr>
          <w:rFonts w:ascii="Arial" w:hAnsi="Arial" w:cs="Arial"/>
          <w:i/>
          <w:iCs/>
          <w:sz w:val="19"/>
          <w:szCs w:val="19"/>
          <w:lang w:val="bs-Latn-BA"/>
        </w:rPr>
      </w:pPr>
      <w:r w:rsidRPr="00461072">
        <w:rPr>
          <w:rFonts w:ascii="Arial" w:hAnsi="Arial" w:cs="Arial"/>
          <w:i/>
          <w:iCs/>
          <w:sz w:val="19"/>
          <w:szCs w:val="19"/>
          <w:lang w:val="bs-Latn-BA"/>
        </w:rPr>
        <w:t>(10.3)</w:t>
      </w:r>
    </w:p>
    <w:p w:rsidR="00E71F22" w:rsidRPr="00461072" w:rsidRDefault="00E71F22" w:rsidP="00E71F22">
      <w:pPr>
        <w:spacing w:before="120" w:after="120" w:line="312" w:lineRule="auto"/>
        <w:jc w:val="center"/>
        <w:rPr>
          <w:rFonts w:ascii="Arial" w:hAnsi="Arial" w:cs="Arial"/>
          <w:i/>
          <w:iCs/>
          <w:sz w:val="19"/>
          <w:szCs w:val="19"/>
          <w:lang w:val="bs-Latn-BA"/>
        </w:rPr>
      </w:pPr>
      <w:r w:rsidRPr="00461072">
        <w:rPr>
          <w:rFonts w:ascii="Arial" w:hAnsi="Arial" w:cs="Arial"/>
          <w:i/>
          <w:iCs/>
          <w:sz w:val="19"/>
          <w:szCs w:val="19"/>
          <w:lang w:val="bs-Latn-BA"/>
        </w:rPr>
        <w:t>(Finansiranje prijedloga projekata)</w:t>
      </w:r>
    </w:p>
    <w:p w:rsidR="00E71F22" w:rsidRPr="00DF1363" w:rsidRDefault="00E71F22" w:rsidP="00E71F22">
      <w:pPr>
        <w:spacing w:before="120" w:after="120" w:line="312" w:lineRule="auto"/>
        <w:jc w:val="both"/>
        <w:rPr>
          <w:rFonts w:ascii="Arial" w:hAnsi="Arial" w:cs="Arial"/>
          <w:sz w:val="19"/>
          <w:szCs w:val="19"/>
          <w:lang w:val="bs-Latn-BA"/>
        </w:rPr>
      </w:pPr>
      <w:r w:rsidRPr="00461072">
        <w:rPr>
          <w:rFonts w:ascii="Arial" w:hAnsi="Arial" w:cs="Arial"/>
          <w:sz w:val="19"/>
          <w:szCs w:val="19"/>
          <w:lang w:val="bs-Latn-BA"/>
        </w:rPr>
        <w:tab/>
        <w:t>Ukupan b</w:t>
      </w:r>
      <w:r>
        <w:rPr>
          <w:rFonts w:ascii="Arial" w:hAnsi="Arial" w:cs="Arial"/>
          <w:sz w:val="19"/>
          <w:szCs w:val="19"/>
          <w:lang w:val="bs-Latn-BA"/>
        </w:rPr>
        <w:t>udžet predloženog projekta  koji</w:t>
      </w:r>
      <w:r w:rsidRPr="00461072">
        <w:rPr>
          <w:rFonts w:ascii="Arial" w:hAnsi="Arial" w:cs="Arial"/>
          <w:sz w:val="19"/>
          <w:szCs w:val="19"/>
          <w:lang w:val="bs-Latn-BA"/>
        </w:rPr>
        <w:t xml:space="preserve">  aplikanti  dostavljaju  za  finansiranje, ne  može  biti  manji od </w:t>
      </w:r>
      <w:r w:rsidRPr="00DF1363">
        <w:rPr>
          <w:rFonts w:ascii="Arial" w:hAnsi="Arial" w:cs="Arial"/>
          <w:bCs/>
          <w:sz w:val="19"/>
          <w:szCs w:val="19"/>
          <w:lang w:val="bs-Latn-BA"/>
        </w:rPr>
        <w:t>6.000 KM</w:t>
      </w:r>
      <w:r w:rsidRPr="00DF1363">
        <w:rPr>
          <w:rFonts w:ascii="Arial" w:hAnsi="Arial" w:cs="Arial"/>
          <w:sz w:val="19"/>
          <w:szCs w:val="19"/>
          <w:lang w:val="bs-Latn-BA"/>
        </w:rPr>
        <w:t xml:space="preserve"> i veći  od  </w:t>
      </w:r>
      <w:r>
        <w:rPr>
          <w:rFonts w:ascii="Arial" w:hAnsi="Arial" w:cs="Arial"/>
          <w:sz w:val="19"/>
          <w:szCs w:val="19"/>
          <w:lang w:val="bs-Latn-BA"/>
        </w:rPr>
        <w:t>40</w:t>
      </w:r>
      <w:r w:rsidRPr="00DF1363">
        <w:rPr>
          <w:rFonts w:ascii="Arial" w:hAnsi="Arial" w:cs="Arial"/>
          <w:bCs/>
          <w:sz w:val="19"/>
          <w:szCs w:val="19"/>
          <w:lang w:val="bs-Latn-BA"/>
        </w:rPr>
        <w:t>.000  KM</w:t>
      </w:r>
      <w:r w:rsidRPr="00DF1363">
        <w:rPr>
          <w:rFonts w:ascii="Arial" w:hAnsi="Arial" w:cs="Arial"/>
          <w:sz w:val="19"/>
          <w:szCs w:val="19"/>
          <w:lang w:val="bs-Latn-BA"/>
        </w:rPr>
        <w:t xml:space="preserve">.  </w:t>
      </w:r>
    </w:p>
    <w:p w:rsidR="00E71F22" w:rsidRPr="00DF1363" w:rsidRDefault="00E71F22" w:rsidP="00E71F22">
      <w:pPr>
        <w:spacing w:before="120" w:after="120" w:line="312" w:lineRule="auto"/>
        <w:jc w:val="both"/>
        <w:rPr>
          <w:rFonts w:ascii="Arial" w:hAnsi="Arial" w:cs="Arial"/>
          <w:sz w:val="19"/>
          <w:szCs w:val="19"/>
          <w:lang w:val="bs-Latn-BA"/>
        </w:rPr>
      </w:pPr>
      <w:r w:rsidRPr="00DF1363">
        <w:rPr>
          <w:rFonts w:ascii="Arial" w:hAnsi="Arial" w:cs="Arial"/>
          <w:sz w:val="19"/>
          <w:szCs w:val="19"/>
          <w:lang w:val="bs-Latn-BA"/>
        </w:rPr>
        <w:tab/>
        <w:t xml:space="preserve">Minimalni  i  maksimalni  iznos  granta  koji može biti zatražen za sufinansiranje projekta je  u  rasponu  od  </w:t>
      </w:r>
      <w:r w:rsidRPr="00DF1363">
        <w:rPr>
          <w:rFonts w:ascii="Arial" w:hAnsi="Arial" w:cs="Arial"/>
          <w:bCs/>
          <w:sz w:val="19"/>
          <w:szCs w:val="19"/>
          <w:lang w:val="bs-Latn-BA"/>
        </w:rPr>
        <w:t>5.000 KM</w:t>
      </w:r>
      <w:r w:rsidRPr="00DF1363">
        <w:rPr>
          <w:rFonts w:ascii="Arial" w:hAnsi="Arial" w:cs="Arial"/>
          <w:sz w:val="19"/>
          <w:szCs w:val="19"/>
          <w:lang w:val="bs-Latn-BA"/>
        </w:rPr>
        <w:t xml:space="preserve"> do </w:t>
      </w:r>
      <w:r>
        <w:rPr>
          <w:rFonts w:ascii="Arial" w:hAnsi="Arial" w:cs="Arial"/>
          <w:sz w:val="19"/>
          <w:szCs w:val="19"/>
          <w:lang w:val="bs-Latn-BA"/>
        </w:rPr>
        <w:t xml:space="preserve">maksimalno </w:t>
      </w:r>
      <w:r w:rsidRPr="00DF1363">
        <w:rPr>
          <w:rFonts w:ascii="Arial" w:hAnsi="Arial" w:cs="Arial"/>
          <w:bCs/>
          <w:sz w:val="19"/>
          <w:szCs w:val="19"/>
          <w:lang w:val="bs-Latn-BA"/>
        </w:rPr>
        <w:t>2</w:t>
      </w:r>
      <w:r>
        <w:rPr>
          <w:rFonts w:ascii="Arial" w:hAnsi="Arial" w:cs="Arial"/>
          <w:bCs/>
          <w:sz w:val="19"/>
          <w:szCs w:val="19"/>
          <w:lang w:val="bs-Latn-BA"/>
        </w:rPr>
        <w:t>0</w:t>
      </w:r>
      <w:r w:rsidRPr="00DF1363">
        <w:rPr>
          <w:rFonts w:ascii="Arial" w:hAnsi="Arial" w:cs="Arial"/>
          <w:bCs/>
          <w:sz w:val="19"/>
          <w:szCs w:val="19"/>
          <w:lang w:val="bs-Latn-BA"/>
        </w:rPr>
        <w:t>.000 KM</w:t>
      </w:r>
      <w:r w:rsidRPr="00DF1363">
        <w:rPr>
          <w:rFonts w:ascii="Arial" w:hAnsi="Arial" w:cs="Arial"/>
          <w:sz w:val="19"/>
          <w:szCs w:val="19"/>
          <w:lang w:val="bs-Latn-BA"/>
        </w:rPr>
        <w:t>.</w:t>
      </w:r>
    </w:p>
    <w:p w:rsidR="00E71F22" w:rsidRPr="00461072" w:rsidRDefault="00E71F22" w:rsidP="00E71F22">
      <w:pPr>
        <w:spacing w:before="120" w:after="120" w:line="312" w:lineRule="auto"/>
        <w:ind w:firstLine="709"/>
        <w:jc w:val="both"/>
        <w:rPr>
          <w:rFonts w:ascii="Arial" w:hAnsi="Arial" w:cs="Arial"/>
          <w:sz w:val="19"/>
          <w:szCs w:val="19"/>
          <w:lang w:val="bs-Latn-BA"/>
        </w:rPr>
      </w:pPr>
      <w:r w:rsidRPr="00461072">
        <w:rPr>
          <w:rFonts w:ascii="Arial" w:hAnsi="Arial" w:cs="Arial"/>
          <w:sz w:val="19"/>
          <w:szCs w:val="19"/>
          <w:lang w:val="bs-Latn-BA"/>
        </w:rPr>
        <w:t>Aplikanti  su  obavezni  da  osiguraju  vlastito  učešće  u finansiranju  projekata u iznosu minimalno 20 %.</w:t>
      </w:r>
    </w:p>
    <w:p w:rsidR="00E71F22" w:rsidRPr="00461072" w:rsidRDefault="00E71F22" w:rsidP="00E71F22">
      <w:pPr>
        <w:spacing w:before="120" w:after="120" w:line="312" w:lineRule="auto"/>
        <w:ind w:firstLine="709"/>
        <w:jc w:val="both"/>
        <w:rPr>
          <w:rFonts w:ascii="Arial" w:hAnsi="Arial" w:cs="Arial"/>
          <w:sz w:val="19"/>
          <w:szCs w:val="19"/>
          <w:lang w:val="bs-Latn-BA"/>
        </w:rPr>
      </w:pPr>
      <w:r w:rsidRPr="00461072">
        <w:rPr>
          <w:rFonts w:ascii="Arial" w:hAnsi="Arial" w:cs="Arial"/>
          <w:sz w:val="19"/>
          <w:szCs w:val="19"/>
          <w:lang w:val="bs-Latn-BA"/>
        </w:rPr>
        <w:t>Prijedlozi  projekata  čiji  ukupni  iznos  prel</w:t>
      </w:r>
      <w:r>
        <w:rPr>
          <w:rFonts w:ascii="Arial" w:hAnsi="Arial" w:cs="Arial"/>
          <w:sz w:val="19"/>
          <w:szCs w:val="19"/>
          <w:lang w:val="bs-Latn-BA"/>
        </w:rPr>
        <w:t>azi  maksimalni  iznos projekta</w:t>
      </w:r>
      <w:r w:rsidRPr="00461072">
        <w:rPr>
          <w:rFonts w:ascii="Arial" w:hAnsi="Arial" w:cs="Arial"/>
          <w:sz w:val="19"/>
          <w:szCs w:val="19"/>
          <w:lang w:val="bs-Latn-BA"/>
        </w:rPr>
        <w:t xml:space="preserve"> u kojima je planirani grant veći ili manji od utvrđene visine i projekti u kojima nije obezbjeđeno vlastito učešće </w:t>
      </w:r>
      <w:r>
        <w:rPr>
          <w:rFonts w:ascii="Arial" w:hAnsi="Arial" w:cs="Arial"/>
          <w:sz w:val="19"/>
          <w:szCs w:val="19"/>
          <w:lang w:val="bs-Latn-BA"/>
        </w:rPr>
        <w:t>u skladu sa pret</w:t>
      </w:r>
      <w:r w:rsidRPr="00461072">
        <w:rPr>
          <w:rFonts w:ascii="Arial" w:hAnsi="Arial" w:cs="Arial"/>
          <w:sz w:val="19"/>
          <w:szCs w:val="19"/>
          <w:lang w:val="bs-Latn-BA"/>
        </w:rPr>
        <w:t>hodnim stavom</w:t>
      </w:r>
      <w:r>
        <w:rPr>
          <w:rFonts w:ascii="Arial" w:hAnsi="Arial" w:cs="Arial"/>
          <w:sz w:val="19"/>
          <w:szCs w:val="19"/>
          <w:lang w:val="bs-Latn-BA"/>
        </w:rPr>
        <w:t xml:space="preserve"> </w:t>
      </w:r>
      <w:r w:rsidRPr="00461072">
        <w:rPr>
          <w:rFonts w:ascii="Arial" w:hAnsi="Arial" w:cs="Arial"/>
          <w:sz w:val="19"/>
          <w:szCs w:val="19"/>
          <w:lang w:val="bs-Latn-BA"/>
        </w:rPr>
        <w:t>će u fazi administrativne provjere biti  automatski  odbijeni  kao  neprihvatljivi  za  finansiranje.</w:t>
      </w:r>
    </w:p>
    <w:p w:rsidR="00E71F22" w:rsidRPr="00461072" w:rsidRDefault="00E71F22" w:rsidP="00E71F22">
      <w:pPr>
        <w:spacing w:before="120" w:after="120" w:line="312" w:lineRule="auto"/>
        <w:ind w:firstLine="709"/>
        <w:jc w:val="both"/>
        <w:rPr>
          <w:rFonts w:ascii="Arial" w:hAnsi="Arial" w:cs="Arial"/>
          <w:sz w:val="19"/>
          <w:szCs w:val="19"/>
          <w:lang w:val="bs-Latn-BA"/>
        </w:rPr>
      </w:pPr>
      <w:r w:rsidRPr="00461072">
        <w:rPr>
          <w:rFonts w:ascii="Arial" w:hAnsi="Arial" w:cs="Arial"/>
          <w:sz w:val="19"/>
          <w:szCs w:val="19"/>
          <w:lang w:val="bs-Latn-BA"/>
        </w:rPr>
        <w:t xml:space="preserve">Minimalni i maksimalni iznos granta za sufinansiranje projekata iz sredstava ovog programa su definisani u rasponu za svaki </w:t>
      </w:r>
      <w:r>
        <w:rPr>
          <w:rFonts w:ascii="Arial" w:hAnsi="Arial" w:cs="Arial"/>
          <w:sz w:val="19"/>
          <w:szCs w:val="19"/>
          <w:lang w:val="bs-Latn-BA"/>
        </w:rPr>
        <w:t>poseban</w:t>
      </w:r>
      <w:r w:rsidRPr="00461072">
        <w:rPr>
          <w:rFonts w:ascii="Arial" w:hAnsi="Arial" w:cs="Arial"/>
          <w:sz w:val="19"/>
          <w:szCs w:val="19"/>
          <w:lang w:val="bs-Latn-BA"/>
        </w:rPr>
        <w:t xml:space="preserve"> cilj u tabeli </w:t>
      </w:r>
      <w:r>
        <w:rPr>
          <w:rFonts w:ascii="Arial" w:hAnsi="Arial" w:cs="Arial"/>
          <w:sz w:val="19"/>
          <w:szCs w:val="19"/>
          <w:lang w:val="bs-Latn-BA"/>
        </w:rPr>
        <w:t>3</w:t>
      </w:r>
      <w:r w:rsidRPr="00461072">
        <w:rPr>
          <w:rFonts w:ascii="Arial" w:hAnsi="Arial" w:cs="Arial"/>
          <w:sz w:val="19"/>
          <w:szCs w:val="19"/>
          <w:lang w:val="bs-Latn-BA"/>
        </w:rPr>
        <w:t>.</w:t>
      </w:r>
    </w:p>
    <w:p w:rsidR="00211B2E" w:rsidRDefault="00211B2E" w:rsidP="00E71F22">
      <w:pPr>
        <w:spacing w:before="120" w:after="120" w:line="312" w:lineRule="auto"/>
        <w:jc w:val="center"/>
        <w:rPr>
          <w:rFonts w:ascii="Arial" w:hAnsi="Arial" w:cs="Arial"/>
          <w:sz w:val="19"/>
          <w:szCs w:val="19"/>
          <w:lang w:val="bs-Latn-BA"/>
        </w:rPr>
      </w:pPr>
    </w:p>
    <w:p w:rsidR="00E71F22" w:rsidRPr="00461072" w:rsidRDefault="00E71F22" w:rsidP="00E71F22">
      <w:pPr>
        <w:spacing w:before="120" w:after="120" w:line="312" w:lineRule="auto"/>
        <w:jc w:val="center"/>
        <w:rPr>
          <w:rFonts w:ascii="Arial" w:hAnsi="Arial" w:cs="Arial"/>
          <w:sz w:val="19"/>
          <w:szCs w:val="19"/>
          <w:lang w:val="bs-Latn-BA"/>
        </w:rPr>
      </w:pPr>
      <w:r w:rsidRPr="00461072">
        <w:rPr>
          <w:rFonts w:ascii="Arial" w:hAnsi="Arial" w:cs="Arial"/>
          <w:sz w:val="19"/>
          <w:szCs w:val="19"/>
          <w:lang w:val="bs-Latn-BA"/>
        </w:rPr>
        <w:t xml:space="preserve">Tabela </w:t>
      </w:r>
      <w:r>
        <w:rPr>
          <w:rFonts w:ascii="Arial" w:hAnsi="Arial" w:cs="Arial"/>
          <w:sz w:val="19"/>
          <w:szCs w:val="19"/>
          <w:lang w:val="bs-Latn-BA"/>
        </w:rPr>
        <w:t>3</w:t>
      </w:r>
      <w:r w:rsidRPr="00461072">
        <w:rPr>
          <w:rFonts w:ascii="Arial" w:hAnsi="Arial" w:cs="Arial"/>
          <w:sz w:val="19"/>
          <w:szCs w:val="19"/>
          <w:lang w:val="bs-Latn-BA"/>
        </w:rPr>
        <w:t>:</w:t>
      </w:r>
    </w:p>
    <w:p w:rsidR="00E71F22" w:rsidRPr="00461072" w:rsidRDefault="00E71F22" w:rsidP="00E71F22">
      <w:pPr>
        <w:spacing w:before="120" w:after="120" w:line="312" w:lineRule="auto"/>
        <w:jc w:val="center"/>
        <w:rPr>
          <w:rFonts w:ascii="Arial" w:hAnsi="Arial" w:cs="Arial"/>
          <w:sz w:val="19"/>
          <w:szCs w:val="19"/>
          <w:lang w:val="bs-Latn-BA"/>
        </w:rPr>
      </w:pPr>
      <w:r w:rsidRPr="00461072">
        <w:rPr>
          <w:rFonts w:ascii="Arial" w:hAnsi="Arial" w:cs="Arial"/>
          <w:sz w:val="19"/>
          <w:szCs w:val="19"/>
          <w:lang w:val="bs-Latn-BA"/>
        </w:rPr>
        <w:t>Pregled minimanih i maksimalnih iznosa grant sredstava za</w:t>
      </w:r>
      <w:r>
        <w:rPr>
          <w:rFonts w:ascii="Arial" w:hAnsi="Arial" w:cs="Arial"/>
          <w:sz w:val="19"/>
          <w:szCs w:val="19"/>
          <w:lang w:val="bs-Latn-BA"/>
        </w:rPr>
        <w:t xml:space="preserve"> </w:t>
      </w:r>
      <w:r w:rsidRPr="00461072">
        <w:rPr>
          <w:rFonts w:ascii="Arial" w:hAnsi="Arial" w:cs="Arial"/>
          <w:sz w:val="19"/>
          <w:szCs w:val="19"/>
          <w:lang w:val="bs-Latn-BA"/>
        </w:rPr>
        <w:t>finansiranje iz programa</w:t>
      </w:r>
    </w:p>
    <w:tbl>
      <w:tblPr>
        <w:tblW w:w="9477" w:type="dxa"/>
        <w:jc w:val="center"/>
        <w:tblBorders>
          <w:top w:val="single" w:sz="8" w:space="0" w:color="8064A2"/>
          <w:bottom w:val="single" w:sz="8" w:space="0" w:color="8064A2"/>
        </w:tblBorders>
        <w:tblLook w:val="00A0"/>
      </w:tblPr>
      <w:tblGrid>
        <w:gridCol w:w="4925"/>
        <w:gridCol w:w="1463"/>
        <w:gridCol w:w="1463"/>
        <w:gridCol w:w="1626"/>
      </w:tblGrid>
      <w:tr w:rsidR="00E71F22" w:rsidRPr="00461072" w:rsidTr="00485A6F">
        <w:trPr>
          <w:trHeight w:val="795"/>
          <w:jc w:val="center"/>
        </w:trPr>
        <w:tc>
          <w:tcPr>
            <w:tcW w:w="4925" w:type="dxa"/>
            <w:tcBorders>
              <w:top w:val="single" w:sz="8" w:space="0" w:color="8064A2"/>
              <w:left w:val="nil"/>
              <w:bottom w:val="single" w:sz="8" w:space="0" w:color="8064A2"/>
              <w:right w:val="nil"/>
            </w:tcBorders>
          </w:tcPr>
          <w:p w:rsidR="00E71F22" w:rsidRPr="00461072" w:rsidRDefault="00E71F22" w:rsidP="00485A6F">
            <w:pPr>
              <w:jc w:val="center"/>
              <w:rPr>
                <w:rFonts w:ascii="Arial" w:hAnsi="Arial" w:cs="Arial"/>
                <w:sz w:val="19"/>
                <w:szCs w:val="19"/>
                <w:lang w:val="bs-Latn-BA" w:eastAsia="bs-Latn-BA"/>
              </w:rPr>
            </w:pPr>
          </w:p>
        </w:tc>
        <w:tc>
          <w:tcPr>
            <w:tcW w:w="1463" w:type="dxa"/>
            <w:tcBorders>
              <w:top w:val="single" w:sz="8" w:space="0" w:color="8064A2"/>
              <w:left w:val="nil"/>
              <w:bottom w:val="single" w:sz="8" w:space="0" w:color="8064A2"/>
              <w:right w:val="nil"/>
            </w:tcBorders>
          </w:tcPr>
          <w:p w:rsidR="00E71F22" w:rsidRPr="00461072" w:rsidRDefault="00E71F22" w:rsidP="00485A6F">
            <w:pPr>
              <w:jc w:val="center"/>
              <w:rPr>
                <w:rFonts w:ascii="Arial" w:hAnsi="Arial" w:cs="Arial"/>
                <w:sz w:val="19"/>
                <w:szCs w:val="19"/>
                <w:lang w:val="bs-Latn-BA" w:eastAsia="bs-Latn-BA"/>
              </w:rPr>
            </w:pPr>
            <w:r w:rsidRPr="00461072">
              <w:rPr>
                <w:rFonts w:ascii="Arial" w:hAnsi="Arial" w:cs="Arial"/>
                <w:sz w:val="19"/>
                <w:szCs w:val="19"/>
                <w:lang w:val="bs-Latn-BA" w:eastAsia="bs-Latn-BA"/>
              </w:rPr>
              <w:t>Ukupan budžet po komponenti</w:t>
            </w:r>
          </w:p>
        </w:tc>
        <w:tc>
          <w:tcPr>
            <w:tcW w:w="1463" w:type="dxa"/>
            <w:tcBorders>
              <w:top w:val="single" w:sz="8" w:space="0" w:color="8064A2"/>
              <w:left w:val="nil"/>
              <w:bottom w:val="single" w:sz="8" w:space="0" w:color="8064A2"/>
              <w:right w:val="nil"/>
            </w:tcBorders>
          </w:tcPr>
          <w:p w:rsidR="00E71F22" w:rsidRDefault="00E71F22" w:rsidP="00485A6F">
            <w:pPr>
              <w:jc w:val="center"/>
              <w:rPr>
                <w:rFonts w:ascii="Arial" w:hAnsi="Arial" w:cs="Arial"/>
                <w:sz w:val="19"/>
                <w:szCs w:val="19"/>
                <w:lang w:val="bs-Latn-BA" w:eastAsia="bs-Latn-BA"/>
              </w:rPr>
            </w:pPr>
            <w:r w:rsidRPr="00461072">
              <w:rPr>
                <w:rFonts w:ascii="Arial" w:hAnsi="Arial" w:cs="Arial"/>
                <w:sz w:val="19"/>
                <w:szCs w:val="19"/>
                <w:lang w:val="bs-Latn-BA" w:eastAsia="bs-Latn-BA"/>
              </w:rPr>
              <w:t xml:space="preserve">Minimalni iznos </w:t>
            </w:r>
          </w:p>
          <w:p w:rsidR="00E71F22" w:rsidRPr="00461072" w:rsidRDefault="00E71F22" w:rsidP="00485A6F">
            <w:pPr>
              <w:jc w:val="center"/>
              <w:rPr>
                <w:rFonts w:ascii="Arial" w:hAnsi="Arial" w:cs="Arial"/>
                <w:sz w:val="19"/>
                <w:szCs w:val="19"/>
                <w:lang w:val="bs-Latn-BA" w:eastAsia="bs-Latn-BA"/>
              </w:rPr>
            </w:pPr>
            <w:r w:rsidRPr="00461072">
              <w:rPr>
                <w:rFonts w:ascii="Arial" w:hAnsi="Arial" w:cs="Arial"/>
                <w:sz w:val="19"/>
                <w:szCs w:val="19"/>
                <w:lang w:val="bs-Latn-BA" w:eastAsia="bs-Latn-BA"/>
              </w:rPr>
              <w:t>granta</w:t>
            </w:r>
          </w:p>
        </w:tc>
        <w:tc>
          <w:tcPr>
            <w:tcW w:w="1626" w:type="dxa"/>
            <w:tcBorders>
              <w:top w:val="single" w:sz="8" w:space="0" w:color="8064A2"/>
              <w:left w:val="nil"/>
              <w:bottom w:val="single" w:sz="8" w:space="0" w:color="8064A2"/>
              <w:right w:val="nil"/>
            </w:tcBorders>
          </w:tcPr>
          <w:p w:rsidR="00E71F22" w:rsidRDefault="00E71F22" w:rsidP="00485A6F">
            <w:pPr>
              <w:jc w:val="center"/>
              <w:rPr>
                <w:rFonts w:ascii="Arial" w:hAnsi="Arial" w:cs="Arial"/>
                <w:sz w:val="19"/>
                <w:szCs w:val="19"/>
                <w:lang w:val="bs-Latn-BA" w:eastAsia="bs-Latn-BA"/>
              </w:rPr>
            </w:pPr>
            <w:r w:rsidRPr="00461072">
              <w:rPr>
                <w:rFonts w:ascii="Arial" w:hAnsi="Arial" w:cs="Arial"/>
                <w:sz w:val="19"/>
                <w:szCs w:val="19"/>
                <w:lang w:val="bs-Latn-BA" w:eastAsia="bs-Latn-BA"/>
              </w:rPr>
              <w:t xml:space="preserve">Maksimalni iznos </w:t>
            </w:r>
          </w:p>
          <w:p w:rsidR="00E71F22" w:rsidRPr="00461072" w:rsidRDefault="00E71F22" w:rsidP="00485A6F">
            <w:pPr>
              <w:jc w:val="center"/>
              <w:rPr>
                <w:rFonts w:ascii="Arial" w:hAnsi="Arial" w:cs="Arial"/>
                <w:sz w:val="19"/>
                <w:szCs w:val="19"/>
                <w:lang w:val="bs-Latn-BA" w:eastAsia="bs-Latn-BA"/>
              </w:rPr>
            </w:pPr>
            <w:r w:rsidRPr="00461072">
              <w:rPr>
                <w:rFonts w:ascii="Arial" w:hAnsi="Arial" w:cs="Arial"/>
                <w:sz w:val="19"/>
                <w:szCs w:val="19"/>
                <w:lang w:val="bs-Latn-BA" w:eastAsia="bs-Latn-BA"/>
              </w:rPr>
              <w:t>granta</w:t>
            </w:r>
          </w:p>
        </w:tc>
      </w:tr>
      <w:tr w:rsidR="00E71F22" w:rsidRPr="00461072" w:rsidTr="00485A6F">
        <w:trPr>
          <w:trHeight w:val="345"/>
          <w:jc w:val="center"/>
        </w:trPr>
        <w:tc>
          <w:tcPr>
            <w:tcW w:w="4925" w:type="dxa"/>
            <w:tcBorders>
              <w:left w:val="nil"/>
              <w:right w:val="nil"/>
            </w:tcBorders>
            <w:shd w:val="clear" w:color="auto" w:fill="F2F2F2" w:themeFill="background1" w:themeFillShade="F2"/>
          </w:tcPr>
          <w:p w:rsidR="00E71F22" w:rsidRPr="00461072" w:rsidRDefault="00E71F22" w:rsidP="00485A6F">
            <w:pPr>
              <w:spacing w:before="120" w:after="120" w:line="312" w:lineRule="auto"/>
              <w:jc w:val="both"/>
              <w:rPr>
                <w:rFonts w:ascii="Arial" w:hAnsi="Arial" w:cs="Arial"/>
                <w:sz w:val="19"/>
                <w:szCs w:val="19"/>
                <w:lang w:val="bs-Latn-BA"/>
              </w:rPr>
            </w:pPr>
            <w:r w:rsidRPr="00461072">
              <w:rPr>
                <w:rFonts w:ascii="Arial" w:hAnsi="Arial" w:cs="Arial"/>
                <w:sz w:val="19"/>
                <w:szCs w:val="19"/>
                <w:lang w:val="bs-Latn-BA"/>
              </w:rPr>
              <w:t xml:space="preserve">Poboljšanje </w:t>
            </w:r>
            <w:r w:rsidR="009D5FA7">
              <w:rPr>
                <w:rFonts w:ascii="Arial" w:hAnsi="Arial" w:cs="Arial"/>
                <w:sz w:val="19"/>
                <w:szCs w:val="19"/>
                <w:lang w:val="bs-Latn-BA"/>
              </w:rPr>
              <w:t xml:space="preserve">javne </w:t>
            </w:r>
            <w:r w:rsidRPr="00461072">
              <w:rPr>
                <w:rFonts w:ascii="Arial" w:hAnsi="Arial" w:cs="Arial"/>
                <w:sz w:val="19"/>
                <w:szCs w:val="19"/>
                <w:lang w:val="bs-Latn-BA"/>
              </w:rPr>
              <w:t>turističke infrastrukture</w:t>
            </w:r>
          </w:p>
          <w:p w:rsidR="00E71F22" w:rsidRPr="00461072" w:rsidRDefault="00E71F22" w:rsidP="00485A6F">
            <w:pPr>
              <w:spacing w:before="120" w:after="120" w:line="312" w:lineRule="auto"/>
              <w:jc w:val="both"/>
              <w:rPr>
                <w:rFonts w:ascii="Arial" w:hAnsi="Arial" w:cs="Arial"/>
                <w:sz w:val="19"/>
                <w:szCs w:val="19"/>
                <w:lang w:val="bs-Latn-BA"/>
              </w:rPr>
            </w:pPr>
          </w:p>
        </w:tc>
        <w:tc>
          <w:tcPr>
            <w:tcW w:w="1463" w:type="dxa"/>
            <w:tcBorders>
              <w:left w:val="nil"/>
              <w:bottom w:val="nil"/>
              <w:right w:val="nil"/>
            </w:tcBorders>
            <w:shd w:val="clear" w:color="auto" w:fill="F2F2F2" w:themeFill="background1" w:themeFillShade="F2"/>
          </w:tcPr>
          <w:p w:rsidR="00E71F22" w:rsidRPr="002338B3" w:rsidRDefault="00E71F22" w:rsidP="00485A6F">
            <w:pPr>
              <w:jc w:val="right"/>
              <w:rPr>
                <w:rFonts w:ascii="Arial" w:hAnsi="Arial" w:cs="Arial"/>
                <w:sz w:val="19"/>
                <w:szCs w:val="19"/>
                <w:lang w:val="bs-Latn-BA"/>
              </w:rPr>
            </w:pPr>
            <w:r w:rsidRPr="002338B3">
              <w:rPr>
                <w:rFonts w:ascii="Arial" w:hAnsi="Arial" w:cs="Arial"/>
                <w:sz w:val="19"/>
                <w:szCs w:val="19"/>
                <w:lang w:val="bs-Latn-BA"/>
              </w:rPr>
              <w:t>60.000 KM</w:t>
            </w:r>
          </w:p>
        </w:tc>
        <w:tc>
          <w:tcPr>
            <w:tcW w:w="1463" w:type="dxa"/>
            <w:tcBorders>
              <w:left w:val="nil"/>
              <w:right w:val="nil"/>
            </w:tcBorders>
            <w:shd w:val="clear" w:color="auto" w:fill="F2F2F2" w:themeFill="background1" w:themeFillShade="F2"/>
          </w:tcPr>
          <w:p w:rsidR="00E71F22" w:rsidRPr="00461072" w:rsidRDefault="00E71F22" w:rsidP="00485A6F">
            <w:pPr>
              <w:jc w:val="right"/>
              <w:rPr>
                <w:rFonts w:ascii="Arial" w:hAnsi="Arial" w:cs="Arial"/>
                <w:sz w:val="19"/>
                <w:szCs w:val="19"/>
                <w:lang w:val="bs-Latn-BA"/>
              </w:rPr>
            </w:pPr>
            <w:r w:rsidRPr="00461072">
              <w:rPr>
                <w:rFonts w:ascii="Arial" w:hAnsi="Arial" w:cs="Arial"/>
                <w:sz w:val="19"/>
                <w:szCs w:val="19"/>
                <w:lang w:val="bs-Latn-BA"/>
              </w:rPr>
              <w:t>5.000 KM</w:t>
            </w:r>
          </w:p>
        </w:tc>
        <w:tc>
          <w:tcPr>
            <w:tcW w:w="1626" w:type="dxa"/>
            <w:tcBorders>
              <w:left w:val="nil"/>
              <w:bottom w:val="nil"/>
              <w:right w:val="nil"/>
            </w:tcBorders>
            <w:shd w:val="clear" w:color="auto" w:fill="F2F2F2" w:themeFill="background1" w:themeFillShade="F2"/>
          </w:tcPr>
          <w:p w:rsidR="00E71F22" w:rsidRPr="00461072" w:rsidRDefault="00E71F22" w:rsidP="00485A6F">
            <w:pPr>
              <w:jc w:val="right"/>
              <w:rPr>
                <w:rFonts w:ascii="Arial" w:hAnsi="Arial" w:cs="Arial"/>
                <w:sz w:val="19"/>
                <w:szCs w:val="19"/>
                <w:lang w:val="bs-Latn-BA"/>
              </w:rPr>
            </w:pPr>
            <w:r w:rsidRPr="00461072">
              <w:rPr>
                <w:rFonts w:ascii="Arial" w:hAnsi="Arial" w:cs="Arial"/>
                <w:sz w:val="19"/>
                <w:szCs w:val="19"/>
                <w:lang w:val="bs-Latn-BA"/>
              </w:rPr>
              <w:t>2</w:t>
            </w:r>
            <w:r>
              <w:rPr>
                <w:rFonts w:ascii="Arial" w:hAnsi="Arial" w:cs="Arial"/>
                <w:sz w:val="19"/>
                <w:szCs w:val="19"/>
                <w:lang w:val="bs-Latn-BA"/>
              </w:rPr>
              <w:t>0</w:t>
            </w:r>
            <w:r w:rsidRPr="00461072">
              <w:rPr>
                <w:rFonts w:ascii="Arial" w:hAnsi="Arial" w:cs="Arial"/>
                <w:sz w:val="19"/>
                <w:szCs w:val="19"/>
                <w:lang w:val="bs-Latn-BA"/>
              </w:rPr>
              <w:t>.000 KM</w:t>
            </w:r>
          </w:p>
        </w:tc>
      </w:tr>
      <w:tr w:rsidR="00E71F22" w:rsidRPr="00461072" w:rsidTr="00485A6F">
        <w:trPr>
          <w:trHeight w:val="345"/>
          <w:jc w:val="center"/>
        </w:trPr>
        <w:tc>
          <w:tcPr>
            <w:tcW w:w="4925" w:type="dxa"/>
            <w:tcBorders>
              <w:bottom w:val="nil"/>
            </w:tcBorders>
          </w:tcPr>
          <w:p w:rsidR="00E71F22" w:rsidRPr="00461072" w:rsidRDefault="00E71F22" w:rsidP="00485A6F">
            <w:pPr>
              <w:spacing w:before="120" w:after="120" w:line="312" w:lineRule="auto"/>
              <w:jc w:val="both"/>
              <w:rPr>
                <w:rFonts w:ascii="Arial" w:hAnsi="Arial" w:cs="Arial"/>
                <w:sz w:val="19"/>
                <w:szCs w:val="19"/>
                <w:lang w:val="bs-Latn-BA"/>
              </w:rPr>
            </w:pPr>
            <w:r w:rsidRPr="00461072">
              <w:rPr>
                <w:rFonts w:ascii="Arial" w:hAnsi="Arial" w:cs="Arial"/>
                <w:sz w:val="19"/>
                <w:szCs w:val="19"/>
                <w:lang w:val="bs-Latn-BA"/>
              </w:rPr>
              <w:t xml:space="preserve">Promocija turističkih </w:t>
            </w:r>
            <w:r>
              <w:rPr>
                <w:rFonts w:ascii="Arial" w:hAnsi="Arial" w:cs="Arial"/>
                <w:sz w:val="19"/>
                <w:szCs w:val="19"/>
                <w:lang w:val="bs-Latn-BA"/>
              </w:rPr>
              <w:t xml:space="preserve">proizvoda i </w:t>
            </w:r>
            <w:r w:rsidRPr="00461072">
              <w:rPr>
                <w:rFonts w:ascii="Arial" w:hAnsi="Arial" w:cs="Arial"/>
                <w:sz w:val="19"/>
                <w:szCs w:val="19"/>
                <w:lang w:val="bs-Latn-BA"/>
              </w:rPr>
              <w:t>potencijala Bosansko-podrinjskog kantona Goražde</w:t>
            </w:r>
          </w:p>
        </w:tc>
        <w:tc>
          <w:tcPr>
            <w:tcW w:w="1463" w:type="dxa"/>
            <w:tcBorders>
              <w:bottom w:val="nil"/>
            </w:tcBorders>
          </w:tcPr>
          <w:p w:rsidR="00E71F22" w:rsidRPr="002338B3" w:rsidRDefault="00E71F22" w:rsidP="00485A6F">
            <w:pPr>
              <w:jc w:val="right"/>
              <w:rPr>
                <w:rFonts w:ascii="Arial" w:hAnsi="Arial" w:cs="Arial"/>
                <w:sz w:val="19"/>
                <w:szCs w:val="19"/>
                <w:lang w:val="bs-Latn-BA"/>
              </w:rPr>
            </w:pPr>
            <w:r w:rsidRPr="002338B3">
              <w:rPr>
                <w:rFonts w:ascii="Arial" w:hAnsi="Arial" w:cs="Arial"/>
                <w:sz w:val="19"/>
                <w:szCs w:val="19"/>
                <w:lang w:val="bs-Latn-BA"/>
              </w:rPr>
              <w:t>25.000 KM</w:t>
            </w:r>
          </w:p>
        </w:tc>
        <w:tc>
          <w:tcPr>
            <w:tcW w:w="1463" w:type="dxa"/>
            <w:tcBorders>
              <w:bottom w:val="nil"/>
            </w:tcBorders>
          </w:tcPr>
          <w:p w:rsidR="00E71F22" w:rsidRPr="00461072" w:rsidRDefault="00E71F22" w:rsidP="00485A6F">
            <w:pPr>
              <w:jc w:val="right"/>
              <w:rPr>
                <w:rFonts w:ascii="Arial" w:hAnsi="Arial" w:cs="Arial"/>
                <w:sz w:val="19"/>
                <w:szCs w:val="19"/>
                <w:lang w:val="bs-Latn-BA"/>
              </w:rPr>
            </w:pPr>
            <w:r w:rsidRPr="00461072">
              <w:rPr>
                <w:rFonts w:ascii="Arial" w:hAnsi="Arial" w:cs="Arial"/>
                <w:sz w:val="19"/>
                <w:szCs w:val="19"/>
                <w:lang w:val="bs-Latn-BA"/>
              </w:rPr>
              <w:t>5.000 KM</w:t>
            </w:r>
          </w:p>
        </w:tc>
        <w:tc>
          <w:tcPr>
            <w:tcW w:w="1626" w:type="dxa"/>
            <w:tcBorders>
              <w:bottom w:val="nil"/>
            </w:tcBorders>
          </w:tcPr>
          <w:p w:rsidR="00E71F22" w:rsidRPr="00461072" w:rsidRDefault="00E71F22" w:rsidP="00485A6F">
            <w:pPr>
              <w:jc w:val="right"/>
              <w:rPr>
                <w:rFonts w:ascii="Arial" w:hAnsi="Arial" w:cs="Arial"/>
                <w:sz w:val="19"/>
                <w:szCs w:val="19"/>
                <w:lang w:val="bs-Latn-BA"/>
              </w:rPr>
            </w:pPr>
            <w:r>
              <w:rPr>
                <w:rFonts w:ascii="Arial" w:hAnsi="Arial" w:cs="Arial"/>
                <w:sz w:val="19"/>
                <w:szCs w:val="19"/>
                <w:lang w:val="bs-Latn-BA"/>
              </w:rPr>
              <w:t>10</w:t>
            </w:r>
            <w:r w:rsidRPr="00461072">
              <w:rPr>
                <w:rFonts w:ascii="Arial" w:hAnsi="Arial" w:cs="Arial"/>
                <w:sz w:val="19"/>
                <w:szCs w:val="19"/>
                <w:lang w:val="bs-Latn-BA"/>
              </w:rPr>
              <w:t>.000 KM</w:t>
            </w:r>
          </w:p>
        </w:tc>
      </w:tr>
      <w:tr w:rsidR="00E71F22" w:rsidRPr="002338B3" w:rsidTr="00485A6F">
        <w:trPr>
          <w:trHeight w:val="345"/>
          <w:jc w:val="center"/>
        </w:trPr>
        <w:tc>
          <w:tcPr>
            <w:tcW w:w="4925" w:type="dxa"/>
            <w:tcBorders>
              <w:top w:val="nil"/>
              <w:left w:val="nil"/>
              <w:bottom w:val="single" w:sz="4" w:space="0" w:color="auto"/>
              <w:right w:val="nil"/>
            </w:tcBorders>
            <w:shd w:val="clear" w:color="auto" w:fill="F2F2F2" w:themeFill="background1" w:themeFillShade="F2"/>
          </w:tcPr>
          <w:p w:rsidR="00E71F22" w:rsidRPr="00461072" w:rsidRDefault="00E71F22" w:rsidP="00485A6F">
            <w:pPr>
              <w:spacing w:before="120" w:after="120" w:line="312" w:lineRule="auto"/>
              <w:jc w:val="both"/>
              <w:rPr>
                <w:rFonts w:ascii="Arial" w:hAnsi="Arial" w:cs="Arial"/>
                <w:sz w:val="19"/>
                <w:szCs w:val="19"/>
                <w:lang w:val="bs-Latn-BA"/>
              </w:rPr>
            </w:pPr>
            <w:r>
              <w:rPr>
                <w:rFonts w:ascii="Arial" w:hAnsi="Arial" w:cs="Arial"/>
                <w:sz w:val="19"/>
                <w:szCs w:val="19"/>
                <w:lang w:val="bs-Latn-BA"/>
              </w:rPr>
              <w:lastRenderedPageBreak/>
              <w:t>Prošire</w:t>
            </w:r>
            <w:r w:rsidRPr="00A64200">
              <w:rPr>
                <w:rFonts w:ascii="Arial" w:hAnsi="Arial" w:cs="Arial"/>
                <w:sz w:val="19"/>
                <w:szCs w:val="19"/>
                <w:lang w:val="bs-Latn-BA"/>
              </w:rPr>
              <w:t>nje turističke ponude u Bosansko-podrinjskom kantonu Goražde i prevazilaženje poteškoća u radu, kao i start UP podrška za prvu registraciju turisti</w:t>
            </w:r>
            <w:r w:rsidR="00C910A3">
              <w:rPr>
                <w:rFonts w:ascii="Arial" w:hAnsi="Arial" w:cs="Arial"/>
                <w:sz w:val="19"/>
                <w:szCs w:val="19"/>
                <w:lang w:val="bs-Latn-BA"/>
              </w:rPr>
              <w:t>čko-</w:t>
            </w:r>
            <w:r>
              <w:rPr>
                <w:rFonts w:ascii="Arial" w:hAnsi="Arial" w:cs="Arial"/>
                <w:sz w:val="19"/>
                <w:szCs w:val="19"/>
                <w:lang w:val="bs-Latn-BA"/>
              </w:rPr>
              <w:t xml:space="preserve"> ugostiteljske djelatnosti</w:t>
            </w:r>
          </w:p>
        </w:tc>
        <w:tc>
          <w:tcPr>
            <w:tcW w:w="1463" w:type="dxa"/>
            <w:tcBorders>
              <w:top w:val="nil"/>
              <w:left w:val="nil"/>
              <w:bottom w:val="single" w:sz="4" w:space="0" w:color="auto"/>
              <w:right w:val="nil"/>
            </w:tcBorders>
            <w:shd w:val="clear" w:color="auto" w:fill="F2F2F2" w:themeFill="background1" w:themeFillShade="F2"/>
          </w:tcPr>
          <w:p w:rsidR="00E71F22" w:rsidRPr="002338B3" w:rsidRDefault="00E71F22" w:rsidP="00485A6F">
            <w:pPr>
              <w:jc w:val="right"/>
              <w:rPr>
                <w:rFonts w:ascii="Arial" w:hAnsi="Arial" w:cs="Arial"/>
                <w:sz w:val="19"/>
                <w:szCs w:val="19"/>
                <w:lang w:val="bs-Latn-BA"/>
              </w:rPr>
            </w:pPr>
            <w:r w:rsidRPr="002338B3">
              <w:rPr>
                <w:rFonts w:ascii="Arial" w:hAnsi="Arial" w:cs="Arial"/>
                <w:sz w:val="19"/>
                <w:szCs w:val="19"/>
                <w:lang w:val="bs-Latn-BA"/>
              </w:rPr>
              <w:t>15.000 KM</w:t>
            </w:r>
          </w:p>
        </w:tc>
        <w:tc>
          <w:tcPr>
            <w:tcW w:w="1463" w:type="dxa"/>
            <w:tcBorders>
              <w:top w:val="nil"/>
              <w:left w:val="nil"/>
              <w:bottom w:val="single" w:sz="4" w:space="0" w:color="auto"/>
              <w:right w:val="nil"/>
            </w:tcBorders>
            <w:shd w:val="clear" w:color="auto" w:fill="F2F2F2" w:themeFill="background1" w:themeFillShade="F2"/>
          </w:tcPr>
          <w:p w:rsidR="00E71F22" w:rsidRPr="00461072" w:rsidRDefault="00DD36B0" w:rsidP="00485A6F">
            <w:pPr>
              <w:jc w:val="right"/>
              <w:rPr>
                <w:rFonts w:ascii="Arial" w:hAnsi="Arial" w:cs="Arial"/>
                <w:sz w:val="19"/>
                <w:szCs w:val="19"/>
                <w:lang w:val="bs-Latn-BA"/>
              </w:rPr>
            </w:pPr>
            <w:r>
              <w:rPr>
                <w:rFonts w:ascii="Arial" w:hAnsi="Arial" w:cs="Arial"/>
                <w:sz w:val="19"/>
                <w:szCs w:val="19"/>
                <w:lang w:val="bs-Latn-BA"/>
              </w:rPr>
              <w:t>do 1.0</w:t>
            </w:r>
            <w:r w:rsidR="00E71F22" w:rsidRPr="00461072">
              <w:rPr>
                <w:rFonts w:ascii="Arial" w:hAnsi="Arial" w:cs="Arial"/>
                <w:sz w:val="19"/>
                <w:szCs w:val="19"/>
                <w:lang w:val="bs-Latn-BA"/>
              </w:rPr>
              <w:t>00 KM</w:t>
            </w:r>
          </w:p>
        </w:tc>
        <w:tc>
          <w:tcPr>
            <w:tcW w:w="1626" w:type="dxa"/>
            <w:tcBorders>
              <w:top w:val="nil"/>
              <w:left w:val="nil"/>
              <w:bottom w:val="single" w:sz="4" w:space="0" w:color="auto"/>
              <w:right w:val="nil"/>
            </w:tcBorders>
            <w:shd w:val="clear" w:color="auto" w:fill="F2F2F2" w:themeFill="background1" w:themeFillShade="F2"/>
          </w:tcPr>
          <w:p w:rsidR="00E71F22" w:rsidRPr="002338B3" w:rsidRDefault="00E71F22" w:rsidP="00485A6F">
            <w:pPr>
              <w:jc w:val="right"/>
              <w:rPr>
                <w:rFonts w:ascii="Arial" w:hAnsi="Arial" w:cs="Arial"/>
                <w:sz w:val="19"/>
                <w:szCs w:val="19"/>
                <w:lang w:val="bs-Latn-BA"/>
              </w:rPr>
            </w:pPr>
            <w:r w:rsidRPr="002338B3">
              <w:rPr>
                <w:rFonts w:ascii="Arial" w:hAnsi="Arial" w:cs="Arial"/>
                <w:sz w:val="19"/>
                <w:szCs w:val="19"/>
                <w:lang w:val="bs-Latn-BA"/>
              </w:rPr>
              <w:t>3.000 KM</w:t>
            </w:r>
          </w:p>
        </w:tc>
      </w:tr>
    </w:tbl>
    <w:p w:rsidR="00211B2E" w:rsidRDefault="00211B2E" w:rsidP="00211B2E">
      <w:pPr>
        <w:spacing w:before="120" w:after="120" w:line="312" w:lineRule="auto"/>
        <w:jc w:val="center"/>
        <w:rPr>
          <w:rFonts w:ascii="Arial" w:hAnsi="Arial" w:cs="Arial"/>
          <w:i/>
          <w:iCs/>
          <w:sz w:val="19"/>
          <w:szCs w:val="19"/>
          <w:lang w:val="bs-Latn-BA"/>
        </w:rPr>
      </w:pPr>
    </w:p>
    <w:p w:rsidR="00E71F22" w:rsidRPr="00F86144" w:rsidRDefault="00E71F22" w:rsidP="00211B2E">
      <w:pPr>
        <w:spacing w:before="120" w:after="120" w:line="312" w:lineRule="auto"/>
        <w:jc w:val="center"/>
        <w:rPr>
          <w:rFonts w:ascii="Arial" w:hAnsi="Arial" w:cs="Arial"/>
          <w:i/>
          <w:iCs/>
          <w:sz w:val="19"/>
          <w:szCs w:val="19"/>
          <w:lang w:val="bs-Latn-BA"/>
        </w:rPr>
      </w:pPr>
      <w:r w:rsidRPr="00F86144">
        <w:rPr>
          <w:rFonts w:ascii="Arial" w:hAnsi="Arial" w:cs="Arial"/>
          <w:i/>
          <w:iCs/>
          <w:sz w:val="19"/>
          <w:szCs w:val="19"/>
          <w:lang w:val="bs-Latn-BA"/>
        </w:rPr>
        <w:t>(10.4)</w:t>
      </w:r>
    </w:p>
    <w:p w:rsidR="00E71F22" w:rsidRPr="00461072" w:rsidRDefault="00E71F22" w:rsidP="00E71F22">
      <w:pPr>
        <w:spacing w:before="120" w:after="120" w:line="312" w:lineRule="auto"/>
        <w:jc w:val="center"/>
        <w:rPr>
          <w:rFonts w:ascii="Arial" w:hAnsi="Arial" w:cs="Arial"/>
          <w:i/>
          <w:iCs/>
          <w:sz w:val="19"/>
          <w:szCs w:val="19"/>
          <w:lang w:val="bs-Latn-BA"/>
        </w:rPr>
      </w:pPr>
      <w:r w:rsidRPr="00461072">
        <w:rPr>
          <w:rFonts w:ascii="Arial" w:hAnsi="Arial" w:cs="Arial"/>
          <w:i/>
          <w:iCs/>
          <w:sz w:val="19"/>
          <w:szCs w:val="19"/>
          <w:lang w:val="bs-Latn-BA"/>
        </w:rPr>
        <w:t>(Podnošenje  zahtjeva  za  sredstvima)</w:t>
      </w:r>
    </w:p>
    <w:p w:rsidR="00E71F22" w:rsidRPr="00461072" w:rsidRDefault="00E71F22" w:rsidP="00E71F22">
      <w:pPr>
        <w:spacing w:before="120" w:after="120" w:line="312" w:lineRule="auto"/>
        <w:ind w:firstLine="709"/>
        <w:jc w:val="both"/>
        <w:rPr>
          <w:rFonts w:ascii="Arial" w:hAnsi="Arial" w:cs="Arial"/>
          <w:sz w:val="19"/>
          <w:szCs w:val="19"/>
          <w:lang w:val="bs-Latn-BA"/>
        </w:rPr>
      </w:pPr>
      <w:r w:rsidRPr="00461072">
        <w:rPr>
          <w:rFonts w:ascii="Arial" w:hAnsi="Arial" w:cs="Arial"/>
          <w:sz w:val="19"/>
          <w:szCs w:val="19"/>
          <w:lang w:val="bs-Latn-BA"/>
        </w:rPr>
        <w:t>U  slučaju  postojanja  hitnih, spec</w:t>
      </w:r>
      <w:r>
        <w:rPr>
          <w:rFonts w:ascii="Arial" w:hAnsi="Arial" w:cs="Arial"/>
          <w:sz w:val="19"/>
          <w:szCs w:val="19"/>
          <w:lang w:val="bs-Latn-BA"/>
        </w:rPr>
        <w:t>ifičnih ili manjih potreba  koje  su  direktno  povezane</w:t>
      </w:r>
      <w:r w:rsidRPr="00461072">
        <w:rPr>
          <w:rFonts w:ascii="Arial" w:hAnsi="Arial" w:cs="Arial"/>
          <w:sz w:val="19"/>
          <w:szCs w:val="19"/>
          <w:lang w:val="bs-Latn-BA"/>
        </w:rPr>
        <w:t xml:space="preserve">  sa  posebnim</w:t>
      </w:r>
      <w:r>
        <w:rPr>
          <w:rFonts w:ascii="Arial" w:hAnsi="Arial" w:cs="Arial"/>
          <w:sz w:val="19"/>
          <w:szCs w:val="19"/>
          <w:lang w:val="bs-Latn-BA"/>
        </w:rPr>
        <w:t xml:space="preserve"> </w:t>
      </w:r>
      <w:r w:rsidRPr="00461072">
        <w:rPr>
          <w:rFonts w:ascii="Arial" w:hAnsi="Arial" w:cs="Arial"/>
          <w:sz w:val="19"/>
          <w:szCs w:val="19"/>
          <w:lang w:val="bs-Latn-BA"/>
        </w:rPr>
        <w:t>ciljevima</w:t>
      </w:r>
      <w:r>
        <w:rPr>
          <w:rFonts w:ascii="Arial" w:hAnsi="Arial" w:cs="Arial"/>
          <w:sz w:val="19"/>
          <w:szCs w:val="19"/>
          <w:lang w:val="bs-Latn-BA"/>
        </w:rPr>
        <w:t xml:space="preserve"> </w:t>
      </w:r>
      <w:r w:rsidRPr="00461072">
        <w:rPr>
          <w:rFonts w:ascii="Arial" w:hAnsi="Arial" w:cs="Arial"/>
          <w:sz w:val="19"/>
          <w:szCs w:val="19"/>
          <w:lang w:val="bs-Latn-BA"/>
        </w:rPr>
        <w:t xml:space="preserve">programa, </w:t>
      </w:r>
      <w:r>
        <w:rPr>
          <w:rFonts w:ascii="Arial" w:hAnsi="Arial" w:cs="Arial"/>
          <w:sz w:val="19"/>
          <w:szCs w:val="19"/>
          <w:lang w:val="bs-Latn-BA"/>
        </w:rPr>
        <w:t>kao i start UP podrške</w:t>
      </w:r>
      <w:r w:rsidRPr="00A64200">
        <w:rPr>
          <w:rFonts w:ascii="Arial" w:hAnsi="Arial" w:cs="Arial"/>
          <w:sz w:val="19"/>
          <w:szCs w:val="19"/>
          <w:lang w:val="bs-Latn-BA"/>
        </w:rPr>
        <w:t xml:space="preserve"> za prvu registraciju turisti</w:t>
      </w:r>
      <w:r>
        <w:rPr>
          <w:rFonts w:ascii="Arial" w:hAnsi="Arial" w:cs="Arial"/>
          <w:sz w:val="19"/>
          <w:szCs w:val="19"/>
          <w:lang w:val="bs-Latn-BA"/>
        </w:rPr>
        <w:t xml:space="preserve">čke i ugostiteljske djelatnosti (finansiranje ukupnih troškova nastalih pri registraciji), </w:t>
      </w:r>
      <w:r w:rsidRPr="00461072">
        <w:rPr>
          <w:rFonts w:ascii="Arial" w:hAnsi="Arial" w:cs="Arial"/>
          <w:sz w:val="19"/>
          <w:szCs w:val="19"/>
          <w:lang w:val="bs-Latn-BA"/>
        </w:rPr>
        <w:t xml:space="preserve">aplikanti  mogu  dostaviti  zahtjeve  za  sredstvima. </w:t>
      </w:r>
    </w:p>
    <w:p w:rsidR="00E71F22" w:rsidRPr="00461072" w:rsidRDefault="00E71F22" w:rsidP="00E71F22">
      <w:pPr>
        <w:spacing w:before="120" w:after="120" w:line="312" w:lineRule="auto"/>
        <w:ind w:firstLine="709"/>
        <w:jc w:val="both"/>
        <w:rPr>
          <w:rFonts w:ascii="Arial" w:hAnsi="Arial" w:cs="Arial"/>
          <w:sz w:val="19"/>
          <w:szCs w:val="19"/>
          <w:lang w:val="bs-Latn-BA"/>
        </w:rPr>
      </w:pPr>
      <w:r w:rsidRPr="00461072">
        <w:rPr>
          <w:rFonts w:ascii="Arial" w:hAnsi="Arial" w:cs="Arial"/>
          <w:sz w:val="19"/>
          <w:szCs w:val="19"/>
          <w:lang w:val="bs-Latn-BA"/>
        </w:rPr>
        <w:t>Ukupan iznos sredstava koji se može dodjeliti putem zahtjeva za sredstvima ne mo</w:t>
      </w:r>
      <w:r>
        <w:rPr>
          <w:rFonts w:ascii="Arial" w:hAnsi="Arial" w:cs="Arial"/>
          <w:sz w:val="19"/>
          <w:szCs w:val="19"/>
          <w:lang w:val="bs-Latn-BA"/>
        </w:rPr>
        <w:t xml:space="preserve">že preći </w:t>
      </w:r>
      <w:r w:rsidRPr="002338B3">
        <w:rPr>
          <w:rFonts w:ascii="Arial" w:hAnsi="Arial" w:cs="Arial"/>
          <w:sz w:val="19"/>
          <w:szCs w:val="19"/>
          <w:lang w:val="bs-Latn-BA"/>
        </w:rPr>
        <w:t>15.000 KM.</w:t>
      </w:r>
      <w:r>
        <w:rPr>
          <w:rFonts w:ascii="Arial" w:hAnsi="Arial" w:cs="Arial"/>
          <w:sz w:val="19"/>
          <w:szCs w:val="19"/>
          <w:lang w:val="bs-Latn-BA"/>
        </w:rPr>
        <w:t xml:space="preserve"> </w:t>
      </w:r>
    </w:p>
    <w:p w:rsidR="00E71F22" w:rsidRPr="00461072" w:rsidRDefault="00E71F22" w:rsidP="00E71F22">
      <w:pPr>
        <w:spacing w:before="120" w:after="120" w:line="312" w:lineRule="auto"/>
        <w:jc w:val="both"/>
        <w:rPr>
          <w:rFonts w:ascii="Arial" w:hAnsi="Arial" w:cs="Arial"/>
          <w:sz w:val="19"/>
          <w:szCs w:val="19"/>
          <w:lang w:val="bs-Latn-BA"/>
        </w:rPr>
      </w:pPr>
      <w:r w:rsidRPr="00461072">
        <w:rPr>
          <w:rFonts w:ascii="Arial" w:hAnsi="Arial" w:cs="Arial"/>
          <w:sz w:val="19"/>
          <w:szCs w:val="19"/>
          <w:lang w:val="bs-Latn-BA"/>
        </w:rPr>
        <w:tab/>
        <w:t xml:space="preserve"> Aplikant  </w:t>
      </w:r>
      <w:r w:rsidRPr="00461072">
        <w:rPr>
          <w:rFonts w:ascii="Arial" w:hAnsi="Arial" w:cs="Arial"/>
          <w:sz w:val="19"/>
          <w:szCs w:val="19"/>
          <w:u w:val="single"/>
          <w:lang w:val="bs-Latn-BA"/>
        </w:rPr>
        <w:t>ne može</w:t>
      </w:r>
      <w:r w:rsidRPr="00461072">
        <w:rPr>
          <w:rFonts w:ascii="Arial" w:hAnsi="Arial" w:cs="Arial"/>
          <w:sz w:val="19"/>
          <w:szCs w:val="19"/>
          <w:lang w:val="bs-Latn-BA"/>
        </w:rPr>
        <w:t xml:space="preserve">  u  toku  godine  u  okviru  </w:t>
      </w:r>
      <w:r w:rsidR="00957B1B">
        <w:rPr>
          <w:rFonts w:ascii="Arial" w:hAnsi="Arial" w:cs="Arial"/>
          <w:sz w:val="19"/>
          <w:szCs w:val="19"/>
          <w:lang w:val="bs-Latn-BA"/>
        </w:rPr>
        <w:t xml:space="preserve">prvog posebnog </w:t>
      </w:r>
      <w:r w:rsidRPr="00461072">
        <w:rPr>
          <w:rFonts w:ascii="Arial" w:hAnsi="Arial" w:cs="Arial"/>
          <w:sz w:val="19"/>
          <w:szCs w:val="19"/>
          <w:lang w:val="bs-Latn-BA"/>
        </w:rPr>
        <w:t>cilja  dostaviti  i  prijedlog  projekta  i  zahtjev  za  sredstvima. Ukoliko  je  aplikant  koristio  sredstva  programa  putem  zahtjeva  za  sredstvima, njegov  prijedlog  projekta,  ukoliko  je  podnešen  za  isti  cilj   kao  i  zahtjev, u administrativnoj provjeri biće  automatski  odbijen.</w:t>
      </w:r>
    </w:p>
    <w:p w:rsidR="00E71F22" w:rsidRPr="00461072" w:rsidRDefault="00E71F22" w:rsidP="00E71F22">
      <w:pPr>
        <w:spacing w:before="120" w:after="120" w:line="312" w:lineRule="auto"/>
        <w:jc w:val="both"/>
        <w:rPr>
          <w:rFonts w:ascii="Arial" w:hAnsi="Arial" w:cs="Arial"/>
          <w:sz w:val="19"/>
          <w:szCs w:val="19"/>
          <w:lang w:val="bs-Latn-BA"/>
        </w:rPr>
      </w:pPr>
      <w:r w:rsidRPr="00461072">
        <w:rPr>
          <w:rFonts w:ascii="Arial" w:hAnsi="Arial" w:cs="Arial"/>
          <w:sz w:val="19"/>
          <w:szCs w:val="19"/>
          <w:lang w:val="bs-Latn-BA"/>
        </w:rPr>
        <w:tab/>
        <w:t>Istovremeno aplikant  može  podnijeti  samo  jedan  zahtjev  za  sredstvima.</w:t>
      </w:r>
    </w:p>
    <w:p w:rsidR="00E71F22" w:rsidRPr="00461072" w:rsidRDefault="00E71F22" w:rsidP="00E71F22">
      <w:pPr>
        <w:spacing w:before="120" w:after="120" w:line="312" w:lineRule="auto"/>
        <w:jc w:val="both"/>
        <w:rPr>
          <w:rFonts w:ascii="Arial" w:hAnsi="Arial" w:cs="Arial"/>
          <w:sz w:val="19"/>
          <w:szCs w:val="19"/>
          <w:lang w:val="bs-Latn-BA"/>
        </w:rPr>
      </w:pPr>
      <w:r w:rsidRPr="00461072">
        <w:rPr>
          <w:rFonts w:ascii="Arial" w:hAnsi="Arial" w:cs="Arial"/>
          <w:sz w:val="19"/>
          <w:szCs w:val="19"/>
          <w:lang w:val="bs-Latn-BA"/>
        </w:rPr>
        <w:tab/>
        <w:t>U  slučaju  pozitivne  odluke,  aplikant  može  podnijeti  novi  zahtjev  za  sredstvima,  tek  nakon  pozitivnog  usvajanja  izvještaja  o  utrošku  sredstava  po  odobrenom  zahtjevu. U  slučaju  odbijanja  zahtjeva  u  procesu  evaluacije, aplikant  može  podnijeti  novi  zahtjev  tek  nakon   isteka 30  dana  od  dana  prijema  obavještenja  o  odbijanju  zahtjeva.</w:t>
      </w:r>
    </w:p>
    <w:p w:rsidR="00E71F22" w:rsidRPr="00461072" w:rsidRDefault="00E71F22" w:rsidP="00E71F22">
      <w:pPr>
        <w:spacing w:before="120" w:after="120" w:line="312" w:lineRule="auto"/>
        <w:jc w:val="both"/>
        <w:rPr>
          <w:rFonts w:ascii="Arial" w:hAnsi="Arial" w:cs="Arial"/>
          <w:sz w:val="19"/>
          <w:szCs w:val="19"/>
          <w:lang w:val="bs-Latn-BA"/>
        </w:rPr>
      </w:pPr>
      <w:r w:rsidRPr="00461072">
        <w:rPr>
          <w:rFonts w:ascii="Arial" w:hAnsi="Arial" w:cs="Arial"/>
          <w:sz w:val="19"/>
          <w:szCs w:val="19"/>
          <w:lang w:val="bs-Latn-BA"/>
        </w:rPr>
        <w:tab/>
        <w:t xml:space="preserve">Aplikant  može  dostaviti  zahtjeve  za  sredstvima   </w:t>
      </w:r>
      <w:r>
        <w:rPr>
          <w:rFonts w:ascii="Arial" w:hAnsi="Arial" w:cs="Arial"/>
          <w:sz w:val="19"/>
          <w:szCs w:val="19"/>
          <w:lang w:val="bs-Latn-BA"/>
        </w:rPr>
        <w:t xml:space="preserve">u roku od 15 dana </w:t>
      </w:r>
      <w:r w:rsidRPr="00461072">
        <w:rPr>
          <w:rFonts w:ascii="Arial" w:hAnsi="Arial" w:cs="Arial"/>
          <w:sz w:val="19"/>
          <w:szCs w:val="19"/>
          <w:lang w:val="bs-Latn-BA"/>
        </w:rPr>
        <w:t xml:space="preserve">od </w:t>
      </w:r>
      <w:r>
        <w:rPr>
          <w:rFonts w:ascii="Arial" w:hAnsi="Arial" w:cs="Arial"/>
          <w:sz w:val="19"/>
          <w:szCs w:val="19"/>
          <w:lang w:val="bs-Latn-BA"/>
        </w:rPr>
        <w:t xml:space="preserve">davanja saglasnosti na program </w:t>
      </w:r>
      <w:r w:rsidRPr="00461072">
        <w:rPr>
          <w:rFonts w:ascii="Arial" w:hAnsi="Arial" w:cs="Arial"/>
          <w:sz w:val="19"/>
          <w:szCs w:val="19"/>
          <w:lang w:val="bs-Latn-BA"/>
        </w:rPr>
        <w:t>do  0</w:t>
      </w:r>
      <w:r>
        <w:rPr>
          <w:rFonts w:ascii="Arial" w:hAnsi="Arial" w:cs="Arial"/>
          <w:sz w:val="19"/>
          <w:szCs w:val="19"/>
          <w:lang w:val="bs-Latn-BA"/>
        </w:rPr>
        <w:t>1</w:t>
      </w:r>
      <w:r w:rsidRPr="00461072">
        <w:rPr>
          <w:rFonts w:ascii="Arial" w:hAnsi="Arial" w:cs="Arial"/>
          <w:sz w:val="19"/>
          <w:szCs w:val="19"/>
          <w:lang w:val="bs-Latn-BA"/>
        </w:rPr>
        <w:t>.</w:t>
      </w:r>
      <w:r>
        <w:rPr>
          <w:rFonts w:ascii="Arial" w:hAnsi="Arial" w:cs="Arial"/>
          <w:sz w:val="19"/>
          <w:szCs w:val="19"/>
          <w:lang w:val="bs-Latn-BA"/>
        </w:rPr>
        <w:t xml:space="preserve"> </w:t>
      </w:r>
      <w:r w:rsidRPr="00461072">
        <w:rPr>
          <w:rFonts w:ascii="Arial" w:hAnsi="Arial" w:cs="Arial"/>
          <w:sz w:val="19"/>
          <w:szCs w:val="19"/>
          <w:lang w:val="bs-Latn-BA"/>
        </w:rPr>
        <w:t>novembra  201</w:t>
      </w:r>
      <w:r>
        <w:rPr>
          <w:rFonts w:ascii="Arial" w:hAnsi="Arial" w:cs="Arial"/>
          <w:sz w:val="19"/>
          <w:szCs w:val="19"/>
          <w:lang w:val="bs-Latn-BA"/>
        </w:rPr>
        <w:t>3</w:t>
      </w:r>
      <w:r w:rsidRPr="00461072">
        <w:rPr>
          <w:rFonts w:ascii="Arial" w:hAnsi="Arial" w:cs="Arial"/>
          <w:sz w:val="19"/>
          <w:szCs w:val="19"/>
          <w:lang w:val="bs-Latn-BA"/>
        </w:rPr>
        <w:t>.</w:t>
      </w:r>
      <w:r>
        <w:rPr>
          <w:rFonts w:ascii="Arial" w:hAnsi="Arial" w:cs="Arial"/>
          <w:sz w:val="19"/>
          <w:szCs w:val="19"/>
          <w:lang w:val="bs-Latn-BA"/>
        </w:rPr>
        <w:t xml:space="preserve"> </w:t>
      </w:r>
      <w:r w:rsidRPr="00461072">
        <w:rPr>
          <w:rFonts w:ascii="Arial" w:hAnsi="Arial" w:cs="Arial"/>
          <w:sz w:val="19"/>
          <w:szCs w:val="19"/>
          <w:lang w:val="bs-Latn-BA"/>
        </w:rPr>
        <w:t>godine.</w:t>
      </w:r>
    </w:p>
    <w:p w:rsidR="00211B2E" w:rsidRDefault="00211B2E" w:rsidP="00E71F22">
      <w:pPr>
        <w:spacing w:before="120" w:after="120" w:line="312" w:lineRule="auto"/>
        <w:jc w:val="center"/>
        <w:rPr>
          <w:rFonts w:ascii="Arial" w:hAnsi="Arial" w:cs="Arial"/>
          <w:i/>
          <w:iCs/>
          <w:sz w:val="19"/>
          <w:szCs w:val="19"/>
          <w:lang w:val="bs-Latn-BA"/>
        </w:rPr>
      </w:pPr>
    </w:p>
    <w:p w:rsidR="00E71F22" w:rsidRPr="00AB51D2" w:rsidRDefault="00E71F22" w:rsidP="00E71F22">
      <w:pPr>
        <w:spacing w:before="120" w:after="120" w:line="312" w:lineRule="auto"/>
        <w:jc w:val="center"/>
        <w:rPr>
          <w:rFonts w:ascii="Arial" w:hAnsi="Arial" w:cs="Arial"/>
          <w:i/>
          <w:iCs/>
          <w:sz w:val="19"/>
          <w:szCs w:val="19"/>
          <w:lang w:val="bs-Latn-BA"/>
        </w:rPr>
      </w:pPr>
      <w:r w:rsidRPr="00AB51D2">
        <w:rPr>
          <w:rFonts w:ascii="Arial" w:hAnsi="Arial" w:cs="Arial"/>
          <w:i/>
          <w:iCs/>
          <w:sz w:val="19"/>
          <w:szCs w:val="19"/>
          <w:lang w:val="bs-Latn-BA"/>
        </w:rPr>
        <w:t>(10.5)</w:t>
      </w:r>
    </w:p>
    <w:p w:rsidR="00E71F22" w:rsidRPr="00461072" w:rsidRDefault="00E71F22" w:rsidP="00E71F22">
      <w:pPr>
        <w:spacing w:before="120" w:after="120" w:line="312" w:lineRule="auto"/>
        <w:jc w:val="center"/>
        <w:rPr>
          <w:rFonts w:ascii="Arial" w:hAnsi="Arial" w:cs="Arial"/>
          <w:i/>
          <w:iCs/>
          <w:sz w:val="19"/>
          <w:szCs w:val="19"/>
          <w:lang w:val="bs-Latn-BA"/>
        </w:rPr>
      </w:pPr>
      <w:r w:rsidRPr="00461072">
        <w:rPr>
          <w:rFonts w:ascii="Arial" w:hAnsi="Arial" w:cs="Arial"/>
          <w:i/>
          <w:iCs/>
          <w:sz w:val="19"/>
          <w:szCs w:val="19"/>
          <w:lang w:val="bs-Latn-BA"/>
        </w:rPr>
        <w:t xml:space="preserve">(Obavezni  sadržaj  zahtjeva) </w:t>
      </w:r>
    </w:p>
    <w:p w:rsidR="00E71F22" w:rsidRPr="00461072" w:rsidRDefault="00E71F22" w:rsidP="00E71F22">
      <w:pPr>
        <w:spacing w:before="120" w:after="120" w:line="312" w:lineRule="auto"/>
        <w:jc w:val="both"/>
        <w:rPr>
          <w:rFonts w:ascii="Arial" w:hAnsi="Arial" w:cs="Arial"/>
          <w:sz w:val="19"/>
          <w:szCs w:val="19"/>
          <w:lang w:val="bs-Latn-BA"/>
        </w:rPr>
      </w:pPr>
      <w:r>
        <w:rPr>
          <w:rFonts w:ascii="Arial" w:hAnsi="Arial" w:cs="Arial"/>
          <w:sz w:val="19"/>
          <w:szCs w:val="19"/>
          <w:lang w:val="bs-Latn-BA"/>
        </w:rPr>
        <w:tab/>
        <w:t>U podnes</w:t>
      </w:r>
      <w:r w:rsidRPr="00461072">
        <w:rPr>
          <w:rFonts w:ascii="Arial" w:hAnsi="Arial" w:cs="Arial"/>
          <w:sz w:val="19"/>
          <w:szCs w:val="19"/>
          <w:lang w:val="bs-Latn-BA"/>
        </w:rPr>
        <w:t>enom zahtjevu aplikant je  dužan navesti:</w:t>
      </w:r>
    </w:p>
    <w:p w:rsidR="00E71F22" w:rsidRPr="00461072" w:rsidRDefault="00E71F22" w:rsidP="00E71F22">
      <w:pPr>
        <w:numPr>
          <w:ilvl w:val="0"/>
          <w:numId w:val="6"/>
        </w:numPr>
        <w:tabs>
          <w:tab w:val="clear" w:pos="720"/>
        </w:tabs>
        <w:spacing w:before="120" w:after="120" w:line="312" w:lineRule="auto"/>
        <w:ind w:left="1134"/>
        <w:jc w:val="both"/>
        <w:rPr>
          <w:rFonts w:ascii="Arial" w:hAnsi="Arial" w:cs="Arial"/>
          <w:sz w:val="19"/>
          <w:szCs w:val="19"/>
          <w:lang w:val="bs-Latn-BA"/>
        </w:rPr>
      </w:pPr>
      <w:r w:rsidRPr="00461072">
        <w:rPr>
          <w:rFonts w:ascii="Arial" w:hAnsi="Arial" w:cs="Arial"/>
          <w:sz w:val="19"/>
          <w:szCs w:val="19"/>
          <w:lang w:val="bs-Latn-BA"/>
        </w:rPr>
        <w:t>osnovne podatke o aplikantu,</w:t>
      </w:r>
    </w:p>
    <w:p w:rsidR="00E71F22" w:rsidRPr="00461072" w:rsidRDefault="00E71F22" w:rsidP="00E71F22">
      <w:pPr>
        <w:numPr>
          <w:ilvl w:val="0"/>
          <w:numId w:val="6"/>
        </w:numPr>
        <w:tabs>
          <w:tab w:val="clear" w:pos="720"/>
        </w:tabs>
        <w:spacing w:before="120" w:after="120" w:line="312" w:lineRule="auto"/>
        <w:ind w:left="1134"/>
        <w:jc w:val="both"/>
        <w:rPr>
          <w:rFonts w:ascii="Arial" w:hAnsi="Arial" w:cs="Arial"/>
          <w:sz w:val="19"/>
          <w:szCs w:val="19"/>
          <w:lang w:val="bs-Latn-BA"/>
        </w:rPr>
      </w:pPr>
      <w:r w:rsidRPr="00461072">
        <w:rPr>
          <w:rFonts w:ascii="Arial" w:hAnsi="Arial" w:cs="Arial"/>
          <w:sz w:val="19"/>
          <w:szCs w:val="19"/>
          <w:lang w:val="bs-Latn-BA"/>
        </w:rPr>
        <w:t>opis usklađenosti  zahtjeva  sa  konkretnim specifičnim ciljem,</w:t>
      </w:r>
    </w:p>
    <w:p w:rsidR="00E71F22" w:rsidRPr="00461072" w:rsidRDefault="00E71F22" w:rsidP="00E71F22">
      <w:pPr>
        <w:numPr>
          <w:ilvl w:val="0"/>
          <w:numId w:val="6"/>
        </w:numPr>
        <w:tabs>
          <w:tab w:val="clear" w:pos="720"/>
        </w:tabs>
        <w:spacing w:before="120" w:after="120" w:line="312" w:lineRule="auto"/>
        <w:ind w:left="1134"/>
        <w:jc w:val="both"/>
        <w:rPr>
          <w:rFonts w:ascii="Arial" w:hAnsi="Arial" w:cs="Arial"/>
          <w:sz w:val="19"/>
          <w:szCs w:val="19"/>
          <w:lang w:val="bs-Latn-BA"/>
        </w:rPr>
      </w:pPr>
      <w:r w:rsidRPr="00461072">
        <w:rPr>
          <w:rFonts w:ascii="Arial" w:hAnsi="Arial" w:cs="Arial"/>
          <w:sz w:val="19"/>
          <w:szCs w:val="19"/>
          <w:lang w:val="bs-Latn-BA"/>
        </w:rPr>
        <w:t>razlog  zbog  kojeg se zahtjevom  traži  odobravanje  sredstava sa opisom mjera poduzetim prije podnošenja zahtjeva,</w:t>
      </w:r>
    </w:p>
    <w:p w:rsidR="00E71F22" w:rsidRPr="00461072" w:rsidRDefault="00E71F22" w:rsidP="00E71F22">
      <w:pPr>
        <w:numPr>
          <w:ilvl w:val="0"/>
          <w:numId w:val="6"/>
        </w:numPr>
        <w:tabs>
          <w:tab w:val="clear" w:pos="720"/>
        </w:tabs>
        <w:spacing w:before="120" w:after="120" w:line="312" w:lineRule="auto"/>
        <w:ind w:left="1134"/>
        <w:jc w:val="both"/>
        <w:rPr>
          <w:rFonts w:ascii="Arial" w:hAnsi="Arial" w:cs="Arial"/>
          <w:sz w:val="19"/>
          <w:szCs w:val="19"/>
          <w:lang w:val="bs-Latn-BA"/>
        </w:rPr>
      </w:pPr>
      <w:r w:rsidRPr="00461072">
        <w:rPr>
          <w:rFonts w:ascii="Arial" w:hAnsi="Arial" w:cs="Arial"/>
          <w:sz w:val="19"/>
          <w:szCs w:val="19"/>
          <w:lang w:val="bs-Latn-BA"/>
        </w:rPr>
        <w:t xml:space="preserve">pregled  planiranih aktivnosti koje se planiraju poduzeti u slučaju odobravanja sredstava,  </w:t>
      </w:r>
    </w:p>
    <w:p w:rsidR="00E71F22" w:rsidRPr="00461072" w:rsidRDefault="00E71F22" w:rsidP="00E71F22">
      <w:pPr>
        <w:numPr>
          <w:ilvl w:val="0"/>
          <w:numId w:val="6"/>
        </w:numPr>
        <w:tabs>
          <w:tab w:val="clear" w:pos="720"/>
        </w:tabs>
        <w:spacing w:before="120" w:after="120" w:line="312" w:lineRule="auto"/>
        <w:ind w:left="1134"/>
        <w:jc w:val="both"/>
        <w:rPr>
          <w:rFonts w:ascii="Arial" w:hAnsi="Arial" w:cs="Arial"/>
          <w:sz w:val="19"/>
          <w:szCs w:val="19"/>
          <w:lang w:val="bs-Latn-BA"/>
        </w:rPr>
      </w:pPr>
      <w:r w:rsidRPr="00461072">
        <w:rPr>
          <w:rFonts w:ascii="Arial" w:hAnsi="Arial" w:cs="Arial"/>
          <w:sz w:val="19"/>
          <w:szCs w:val="19"/>
          <w:lang w:val="bs-Latn-BA"/>
        </w:rPr>
        <w:t>očekivani rezultat koji se planira ostvariti u slučaju odobravanja sredstava,</w:t>
      </w:r>
    </w:p>
    <w:p w:rsidR="00E71F22" w:rsidRPr="00461072" w:rsidRDefault="00E71F22" w:rsidP="00E71F22">
      <w:pPr>
        <w:numPr>
          <w:ilvl w:val="0"/>
          <w:numId w:val="6"/>
        </w:numPr>
        <w:tabs>
          <w:tab w:val="clear" w:pos="720"/>
        </w:tabs>
        <w:spacing w:before="120" w:after="120" w:line="312" w:lineRule="auto"/>
        <w:ind w:left="1134"/>
        <w:jc w:val="both"/>
        <w:rPr>
          <w:rFonts w:ascii="Arial" w:hAnsi="Arial" w:cs="Arial"/>
          <w:sz w:val="19"/>
          <w:szCs w:val="19"/>
          <w:lang w:val="bs-Latn-BA"/>
        </w:rPr>
      </w:pPr>
      <w:r w:rsidRPr="00461072">
        <w:rPr>
          <w:rFonts w:ascii="Arial" w:hAnsi="Arial" w:cs="Arial"/>
          <w:sz w:val="19"/>
          <w:szCs w:val="19"/>
          <w:lang w:val="bs-Latn-BA"/>
        </w:rPr>
        <w:t>iznos  traženih sredstava iz programa i</w:t>
      </w:r>
      <w:r>
        <w:rPr>
          <w:rFonts w:ascii="Arial" w:hAnsi="Arial" w:cs="Arial"/>
          <w:sz w:val="19"/>
          <w:szCs w:val="19"/>
          <w:lang w:val="bs-Latn-BA"/>
        </w:rPr>
        <w:t xml:space="preserve"> </w:t>
      </w:r>
      <w:r w:rsidRPr="00461072">
        <w:rPr>
          <w:rFonts w:ascii="Arial" w:hAnsi="Arial" w:cs="Arial"/>
          <w:sz w:val="19"/>
          <w:szCs w:val="19"/>
          <w:lang w:val="bs-Latn-BA"/>
        </w:rPr>
        <w:t>iznos  sredstava  koji  bi  se  obezb</w:t>
      </w:r>
      <w:r>
        <w:rPr>
          <w:rFonts w:ascii="Arial" w:hAnsi="Arial" w:cs="Arial"/>
          <w:sz w:val="19"/>
          <w:szCs w:val="19"/>
          <w:lang w:val="bs-Latn-BA"/>
        </w:rPr>
        <w:t>i</w:t>
      </w:r>
      <w:r w:rsidRPr="00461072">
        <w:rPr>
          <w:rFonts w:ascii="Arial" w:hAnsi="Arial" w:cs="Arial"/>
          <w:sz w:val="19"/>
          <w:szCs w:val="19"/>
          <w:lang w:val="bs-Latn-BA"/>
        </w:rPr>
        <w:t>jedio  iz  drugih  izvora.</w:t>
      </w:r>
    </w:p>
    <w:p w:rsidR="00E71F22" w:rsidRPr="00211B2E" w:rsidRDefault="00E71F22" w:rsidP="00211B2E">
      <w:pPr>
        <w:spacing w:before="120" w:after="120" w:line="312" w:lineRule="auto"/>
        <w:ind w:firstLine="708"/>
        <w:jc w:val="both"/>
        <w:rPr>
          <w:rFonts w:ascii="Arial" w:hAnsi="Arial" w:cs="Arial"/>
          <w:sz w:val="19"/>
          <w:szCs w:val="19"/>
          <w:lang w:val="bs-Latn-BA"/>
        </w:rPr>
      </w:pPr>
      <w:r w:rsidRPr="00461072">
        <w:rPr>
          <w:rFonts w:ascii="Arial" w:hAnsi="Arial" w:cs="Arial"/>
          <w:sz w:val="19"/>
          <w:szCs w:val="19"/>
          <w:lang w:val="bs-Latn-BA"/>
        </w:rPr>
        <w:t>Zahtjev za sredstvima koji je podnešen od aplikanta obavezno mora biti usklađen sa prioritetima i finansijskim kriterijim koji su definisani u programu. Zahtjevi koji ne ispunjavaju formu obaveznog sadržaja odnosno zahtjevi koji nisu usklađeni sa prioritetima i finansijskim kriterijim</w:t>
      </w:r>
      <w:r>
        <w:rPr>
          <w:rFonts w:ascii="Arial" w:hAnsi="Arial" w:cs="Arial"/>
          <w:sz w:val="19"/>
          <w:szCs w:val="19"/>
          <w:lang w:val="bs-Latn-BA"/>
        </w:rPr>
        <w:t xml:space="preserve">a u administrativnoj provjeri </w:t>
      </w:r>
      <w:r w:rsidRPr="00461072">
        <w:rPr>
          <w:rFonts w:ascii="Arial" w:hAnsi="Arial" w:cs="Arial"/>
          <w:sz w:val="19"/>
          <w:szCs w:val="19"/>
          <w:lang w:val="bs-Latn-BA"/>
        </w:rPr>
        <w:t xml:space="preserve">će </w:t>
      </w:r>
      <w:r>
        <w:rPr>
          <w:rFonts w:ascii="Arial" w:hAnsi="Arial" w:cs="Arial"/>
          <w:sz w:val="19"/>
          <w:szCs w:val="19"/>
          <w:lang w:val="bs-Latn-BA"/>
        </w:rPr>
        <w:t xml:space="preserve">biti </w:t>
      </w:r>
      <w:r w:rsidRPr="00461072">
        <w:rPr>
          <w:rFonts w:ascii="Arial" w:hAnsi="Arial" w:cs="Arial"/>
          <w:sz w:val="19"/>
          <w:szCs w:val="19"/>
          <w:lang w:val="bs-Latn-BA"/>
        </w:rPr>
        <w:t>odbačeni kao neprihvatljivi za finansiranje.</w:t>
      </w:r>
    </w:p>
    <w:p w:rsidR="00211B2E" w:rsidRDefault="00211B2E" w:rsidP="00E71F22">
      <w:pPr>
        <w:spacing w:before="120" w:after="120" w:line="312" w:lineRule="auto"/>
        <w:jc w:val="center"/>
        <w:rPr>
          <w:rFonts w:ascii="Arial" w:hAnsi="Arial" w:cs="Arial"/>
          <w:i/>
          <w:iCs/>
          <w:sz w:val="19"/>
          <w:szCs w:val="19"/>
          <w:lang w:val="bs-Latn-BA"/>
        </w:rPr>
      </w:pPr>
    </w:p>
    <w:p w:rsidR="00E71F22" w:rsidRPr="00AB51D2" w:rsidRDefault="00E71F22" w:rsidP="00E71F22">
      <w:pPr>
        <w:spacing w:before="120" w:after="120" w:line="312" w:lineRule="auto"/>
        <w:jc w:val="center"/>
        <w:rPr>
          <w:rFonts w:ascii="Arial" w:hAnsi="Arial" w:cs="Arial"/>
          <w:i/>
          <w:iCs/>
          <w:sz w:val="19"/>
          <w:szCs w:val="19"/>
          <w:lang w:val="bs-Latn-BA"/>
        </w:rPr>
      </w:pPr>
      <w:r w:rsidRPr="00AB51D2">
        <w:rPr>
          <w:rFonts w:ascii="Arial" w:hAnsi="Arial" w:cs="Arial"/>
          <w:i/>
          <w:iCs/>
          <w:sz w:val="19"/>
          <w:szCs w:val="19"/>
          <w:lang w:val="bs-Latn-BA"/>
        </w:rPr>
        <w:lastRenderedPageBreak/>
        <w:t>(10.6)</w:t>
      </w:r>
    </w:p>
    <w:p w:rsidR="00E71F22" w:rsidRPr="00461072" w:rsidRDefault="00E71F22" w:rsidP="00E71F22">
      <w:pPr>
        <w:spacing w:before="120" w:after="120" w:line="312" w:lineRule="auto"/>
        <w:jc w:val="center"/>
        <w:rPr>
          <w:rFonts w:ascii="Arial" w:hAnsi="Arial" w:cs="Arial"/>
          <w:i/>
          <w:iCs/>
          <w:sz w:val="19"/>
          <w:szCs w:val="19"/>
          <w:lang w:val="bs-Latn-BA"/>
        </w:rPr>
      </w:pPr>
      <w:r w:rsidRPr="00461072">
        <w:rPr>
          <w:rFonts w:ascii="Arial" w:hAnsi="Arial" w:cs="Arial"/>
          <w:i/>
          <w:iCs/>
          <w:sz w:val="19"/>
          <w:szCs w:val="19"/>
          <w:lang w:val="bs-Latn-BA"/>
        </w:rPr>
        <w:t>(Finansiranje  zahtjeva  za  sredstvima)</w:t>
      </w:r>
    </w:p>
    <w:p w:rsidR="00E71F22" w:rsidRPr="00DF1363" w:rsidRDefault="00E71F22" w:rsidP="00E71F22">
      <w:pPr>
        <w:spacing w:before="120" w:after="120" w:line="312" w:lineRule="auto"/>
        <w:jc w:val="both"/>
        <w:rPr>
          <w:rFonts w:ascii="Arial" w:hAnsi="Arial" w:cs="Arial"/>
          <w:sz w:val="19"/>
          <w:szCs w:val="19"/>
          <w:lang w:val="bs-Latn-BA"/>
        </w:rPr>
      </w:pPr>
      <w:r w:rsidRPr="00DF1363">
        <w:rPr>
          <w:rFonts w:ascii="Arial" w:hAnsi="Arial" w:cs="Arial"/>
          <w:sz w:val="19"/>
          <w:szCs w:val="19"/>
          <w:lang w:val="bs-Latn-BA"/>
        </w:rPr>
        <w:tab/>
        <w:t xml:space="preserve">Minimalni  i  maksimalni  iznos  granta  koji može biti zatražen u formi zahtjeva je  u  rasponu  od  </w:t>
      </w:r>
      <w:r w:rsidR="00EE5929">
        <w:rPr>
          <w:rFonts w:ascii="Arial" w:hAnsi="Arial" w:cs="Arial"/>
          <w:bCs/>
          <w:sz w:val="19"/>
          <w:szCs w:val="19"/>
          <w:lang w:val="bs-Latn-BA"/>
        </w:rPr>
        <w:t>1.0</w:t>
      </w:r>
      <w:r w:rsidRPr="00DF1363">
        <w:rPr>
          <w:rFonts w:ascii="Arial" w:hAnsi="Arial" w:cs="Arial"/>
          <w:bCs/>
          <w:sz w:val="19"/>
          <w:szCs w:val="19"/>
          <w:lang w:val="bs-Latn-BA"/>
        </w:rPr>
        <w:t>00 KM</w:t>
      </w:r>
      <w:r w:rsidRPr="00DF1363">
        <w:rPr>
          <w:rFonts w:ascii="Arial" w:hAnsi="Arial" w:cs="Arial"/>
          <w:sz w:val="19"/>
          <w:szCs w:val="19"/>
          <w:lang w:val="bs-Latn-BA"/>
        </w:rPr>
        <w:t xml:space="preserve"> do </w:t>
      </w:r>
      <w:r w:rsidRPr="002338B3">
        <w:rPr>
          <w:rFonts w:ascii="Arial" w:hAnsi="Arial" w:cs="Arial"/>
          <w:bCs/>
          <w:sz w:val="19"/>
          <w:szCs w:val="19"/>
          <w:lang w:val="bs-Latn-BA"/>
        </w:rPr>
        <w:t>3.000 KM</w:t>
      </w:r>
      <w:r w:rsidRPr="002338B3">
        <w:rPr>
          <w:rFonts w:ascii="Arial" w:hAnsi="Arial" w:cs="Arial"/>
          <w:sz w:val="19"/>
          <w:szCs w:val="19"/>
          <w:lang w:val="bs-Latn-BA"/>
        </w:rPr>
        <w:t>.</w:t>
      </w:r>
    </w:p>
    <w:p w:rsidR="00E71F22" w:rsidRPr="00461072" w:rsidRDefault="00E71F22" w:rsidP="00E71F22">
      <w:pPr>
        <w:spacing w:before="120" w:after="120" w:line="312" w:lineRule="auto"/>
        <w:ind w:firstLine="709"/>
        <w:jc w:val="both"/>
        <w:rPr>
          <w:rFonts w:ascii="Arial" w:hAnsi="Arial" w:cs="Arial"/>
          <w:sz w:val="19"/>
          <w:szCs w:val="19"/>
          <w:lang w:val="bs-Latn-BA"/>
        </w:rPr>
      </w:pPr>
      <w:r w:rsidRPr="00DF1363">
        <w:rPr>
          <w:rFonts w:ascii="Arial" w:hAnsi="Arial" w:cs="Arial"/>
          <w:sz w:val="19"/>
          <w:szCs w:val="19"/>
          <w:lang w:val="bs-Latn-BA"/>
        </w:rPr>
        <w:t>Zahtjevi u kojima je planirani grant veći ili manji od utvrđene visine će u fazi administrativne provjere biti</w:t>
      </w:r>
      <w:r w:rsidRPr="00461072">
        <w:rPr>
          <w:rFonts w:ascii="Arial" w:hAnsi="Arial" w:cs="Arial"/>
          <w:sz w:val="19"/>
          <w:szCs w:val="19"/>
          <w:lang w:val="bs-Latn-BA"/>
        </w:rPr>
        <w:t xml:space="preserve"> automatski odbijeni kao neprihvatljivi za finansiranje.</w:t>
      </w:r>
    </w:p>
    <w:p w:rsidR="00E71F22" w:rsidRPr="00461072" w:rsidRDefault="00E71F22" w:rsidP="00211B2E">
      <w:pPr>
        <w:spacing w:before="120" w:after="120" w:line="312" w:lineRule="auto"/>
        <w:ind w:firstLine="709"/>
        <w:jc w:val="both"/>
        <w:rPr>
          <w:rFonts w:ascii="Arial" w:hAnsi="Arial" w:cs="Arial"/>
          <w:sz w:val="19"/>
          <w:szCs w:val="19"/>
          <w:lang w:val="bs-Latn-BA"/>
        </w:rPr>
      </w:pPr>
      <w:r w:rsidRPr="00461072">
        <w:rPr>
          <w:rFonts w:ascii="Arial" w:hAnsi="Arial" w:cs="Arial"/>
          <w:sz w:val="19"/>
          <w:szCs w:val="19"/>
          <w:lang w:val="bs-Latn-BA"/>
        </w:rPr>
        <w:t xml:space="preserve">Vlastita  sredstva  aplikanta su  poželjna, ali  nisu  obavezujuća. U  toku  godine  aplikant  može  podnijeti  samo </w:t>
      </w:r>
      <w:r>
        <w:rPr>
          <w:rFonts w:ascii="Arial" w:hAnsi="Arial" w:cs="Arial"/>
          <w:sz w:val="19"/>
          <w:szCs w:val="19"/>
          <w:lang w:val="bs-Latn-BA"/>
        </w:rPr>
        <w:t xml:space="preserve"> jedan  zahtjev  za  sredstvima u okviru jednog posebnog cilja.</w:t>
      </w:r>
    </w:p>
    <w:p w:rsidR="00E71F22" w:rsidRPr="00461072" w:rsidRDefault="00E71F22" w:rsidP="00E71F22">
      <w:pPr>
        <w:spacing w:before="120" w:after="120" w:line="312" w:lineRule="auto"/>
        <w:jc w:val="center"/>
        <w:rPr>
          <w:rFonts w:ascii="Arial" w:hAnsi="Arial" w:cs="Arial"/>
          <w:i/>
          <w:iCs/>
          <w:sz w:val="19"/>
          <w:szCs w:val="19"/>
          <w:lang w:val="bs-Latn-BA"/>
        </w:rPr>
      </w:pPr>
      <w:r w:rsidRPr="00461072">
        <w:rPr>
          <w:rFonts w:ascii="Arial" w:hAnsi="Arial" w:cs="Arial"/>
          <w:i/>
          <w:iCs/>
          <w:sz w:val="19"/>
          <w:szCs w:val="19"/>
          <w:lang w:val="bs-Latn-BA"/>
        </w:rPr>
        <w:t>(10.7)</w:t>
      </w:r>
    </w:p>
    <w:p w:rsidR="00E71F22" w:rsidRPr="00461072" w:rsidRDefault="00E71F22" w:rsidP="00E71F22">
      <w:pPr>
        <w:spacing w:before="120" w:after="120" w:line="312" w:lineRule="auto"/>
        <w:jc w:val="center"/>
        <w:rPr>
          <w:rFonts w:ascii="Arial" w:hAnsi="Arial" w:cs="Arial"/>
          <w:i/>
          <w:iCs/>
          <w:sz w:val="19"/>
          <w:szCs w:val="19"/>
          <w:lang w:val="bs-Latn-BA"/>
        </w:rPr>
      </w:pPr>
      <w:r w:rsidRPr="00461072">
        <w:rPr>
          <w:rFonts w:ascii="Arial" w:hAnsi="Arial" w:cs="Arial"/>
          <w:i/>
          <w:iCs/>
          <w:sz w:val="19"/>
          <w:szCs w:val="19"/>
          <w:lang w:val="bs-Latn-BA"/>
        </w:rPr>
        <w:t>(Otvaranje aplikacija i administrativna provjera)</w:t>
      </w:r>
    </w:p>
    <w:p w:rsidR="00E71F22" w:rsidRPr="00461072" w:rsidRDefault="00E71F22" w:rsidP="00E71F22">
      <w:pPr>
        <w:spacing w:before="120" w:after="120" w:line="312" w:lineRule="auto"/>
        <w:jc w:val="both"/>
        <w:rPr>
          <w:rFonts w:ascii="Arial" w:hAnsi="Arial" w:cs="Arial"/>
          <w:sz w:val="19"/>
          <w:szCs w:val="19"/>
          <w:lang w:val="bs-Latn-BA"/>
        </w:rPr>
      </w:pPr>
      <w:r w:rsidRPr="00461072">
        <w:rPr>
          <w:rFonts w:ascii="Arial" w:hAnsi="Arial" w:cs="Arial"/>
          <w:sz w:val="19"/>
          <w:szCs w:val="19"/>
          <w:lang w:val="bs-Latn-BA"/>
        </w:rPr>
        <w:tab/>
        <w:t>Otvaranje  aplikacija i  administrativna  provjera  za prijedloge  projekata  se  provodi  najkasnije 30 dana od  zatvaranja javnog poziva. Aplikacije  za  zahtjeve  za  sredstvima  se otvaraju  nakon  prijema  i  kao  takve  upućuju  u  proceduru  administrativne  provjere  i  ocjenjivanja.</w:t>
      </w:r>
    </w:p>
    <w:p w:rsidR="00E71F22" w:rsidRPr="00461072" w:rsidRDefault="00E71F22" w:rsidP="00E71F22">
      <w:pPr>
        <w:spacing w:before="120" w:after="120" w:line="312" w:lineRule="auto"/>
        <w:jc w:val="both"/>
        <w:rPr>
          <w:rFonts w:ascii="Arial" w:hAnsi="Arial" w:cs="Arial"/>
          <w:sz w:val="19"/>
          <w:szCs w:val="19"/>
          <w:lang w:val="bs-Latn-BA"/>
        </w:rPr>
      </w:pPr>
      <w:r w:rsidRPr="00461072">
        <w:rPr>
          <w:rFonts w:ascii="Arial" w:hAnsi="Arial" w:cs="Arial"/>
          <w:sz w:val="19"/>
          <w:szCs w:val="19"/>
          <w:lang w:val="bs-Latn-BA"/>
        </w:rPr>
        <w:tab/>
        <w:t>Administrativna  provjera  se  provodi  u  cilju utvrđivanja  da li  lice koje je dostavilo aplikaciju ispunjava  uslove  za dobivanje statusa aplikanta u skladu da odredbama ovog programa. Administ</w:t>
      </w:r>
      <w:r>
        <w:rPr>
          <w:rFonts w:ascii="Arial" w:hAnsi="Arial" w:cs="Arial"/>
          <w:sz w:val="19"/>
          <w:szCs w:val="19"/>
          <w:lang w:val="bs-Latn-BA"/>
        </w:rPr>
        <w:t>rativnu provjeru vrši komisija M</w:t>
      </w:r>
      <w:r w:rsidRPr="00461072">
        <w:rPr>
          <w:rFonts w:ascii="Arial" w:hAnsi="Arial" w:cs="Arial"/>
          <w:sz w:val="19"/>
          <w:szCs w:val="19"/>
          <w:lang w:val="bs-Latn-BA"/>
        </w:rPr>
        <w:t xml:space="preserve">inistarstva </w:t>
      </w:r>
      <w:r w:rsidR="00593398">
        <w:rPr>
          <w:rFonts w:ascii="Arial" w:hAnsi="Arial" w:cs="Arial"/>
          <w:sz w:val="19"/>
          <w:szCs w:val="19"/>
          <w:lang w:val="bs-Latn-BA"/>
        </w:rPr>
        <w:t>za privredu</w:t>
      </w:r>
      <w:r w:rsidRPr="00461072">
        <w:rPr>
          <w:rFonts w:ascii="Arial" w:hAnsi="Arial" w:cs="Arial"/>
          <w:sz w:val="19"/>
          <w:szCs w:val="19"/>
          <w:lang w:val="bs-Latn-BA"/>
        </w:rPr>
        <w:t xml:space="preserve">. Komisija provjerava da li </w:t>
      </w:r>
      <w:r>
        <w:rPr>
          <w:rFonts w:ascii="Arial" w:hAnsi="Arial" w:cs="Arial"/>
          <w:sz w:val="19"/>
          <w:szCs w:val="19"/>
          <w:lang w:val="bs-Latn-BA"/>
        </w:rPr>
        <w:t xml:space="preserve">je </w:t>
      </w:r>
      <w:r w:rsidRPr="00461072">
        <w:rPr>
          <w:rFonts w:ascii="Arial" w:hAnsi="Arial" w:cs="Arial"/>
          <w:sz w:val="19"/>
          <w:szCs w:val="19"/>
          <w:lang w:val="bs-Latn-BA"/>
        </w:rPr>
        <w:t>aplikacija zadovoljila slijedeće uslove:</w:t>
      </w:r>
    </w:p>
    <w:p w:rsidR="00E71F22" w:rsidRPr="00461072" w:rsidRDefault="00E71F22" w:rsidP="00E71F22">
      <w:pPr>
        <w:numPr>
          <w:ilvl w:val="0"/>
          <w:numId w:val="17"/>
        </w:numPr>
        <w:spacing w:before="120" w:after="120" w:line="312" w:lineRule="auto"/>
        <w:jc w:val="both"/>
        <w:rPr>
          <w:rFonts w:ascii="Arial" w:hAnsi="Arial" w:cs="Arial"/>
          <w:sz w:val="19"/>
          <w:szCs w:val="19"/>
          <w:lang w:val="bs-Latn-BA"/>
        </w:rPr>
      </w:pPr>
      <w:r w:rsidRPr="00461072">
        <w:rPr>
          <w:rFonts w:ascii="Arial" w:hAnsi="Arial" w:cs="Arial"/>
          <w:sz w:val="19"/>
          <w:szCs w:val="19"/>
          <w:lang w:val="bs-Latn-BA"/>
        </w:rPr>
        <w:t>da je aplikacija dostavljena u roku i na način predviđen programom,</w:t>
      </w:r>
    </w:p>
    <w:p w:rsidR="00E71F22" w:rsidRPr="00461072" w:rsidRDefault="00E71F22" w:rsidP="00E71F22">
      <w:pPr>
        <w:numPr>
          <w:ilvl w:val="0"/>
          <w:numId w:val="17"/>
        </w:numPr>
        <w:spacing w:before="120" w:after="120" w:line="312" w:lineRule="auto"/>
        <w:jc w:val="both"/>
        <w:rPr>
          <w:rFonts w:ascii="Arial" w:hAnsi="Arial" w:cs="Arial"/>
          <w:sz w:val="19"/>
          <w:szCs w:val="19"/>
          <w:lang w:val="bs-Latn-BA"/>
        </w:rPr>
      </w:pPr>
      <w:r w:rsidRPr="00461072">
        <w:rPr>
          <w:rFonts w:ascii="Arial" w:hAnsi="Arial" w:cs="Arial"/>
          <w:sz w:val="19"/>
          <w:szCs w:val="19"/>
          <w:lang w:val="bs-Latn-BA"/>
        </w:rPr>
        <w:t>da su dostavljeni svi prilozi na način predviđen programom,</w:t>
      </w:r>
    </w:p>
    <w:p w:rsidR="00E71F22" w:rsidRPr="00461072" w:rsidRDefault="00E71F22" w:rsidP="00E71F22">
      <w:pPr>
        <w:numPr>
          <w:ilvl w:val="0"/>
          <w:numId w:val="17"/>
        </w:numPr>
        <w:spacing w:before="120" w:after="120" w:line="312" w:lineRule="auto"/>
        <w:jc w:val="both"/>
        <w:rPr>
          <w:rFonts w:ascii="Arial" w:hAnsi="Arial" w:cs="Arial"/>
          <w:sz w:val="19"/>
          <w:szCs w:val="19"/>
          <w:lang w:val="bs-Latn-BA"/>
        </w:rPr>
      </w:pPr>
      <w:r>
        <w:rPr>
          <w:rFonts w:ascii="Arial" w:hAnsi="Arial" w:cs="Arial"/>
          <w:sz w:val="19"/>
          <w:szCs w:val="19"/>
          <w:lang w:val="bs-Latn-BA"/>
        </w:rPr>
        <w:t>da aplikant ispunjava opć</w:t>
      </w:r>
      <w:r w:rsidRPr="00461072">
        <w:rPr>
          <w:rFonts w:ascii="Arial" w:hAnsi="Arial" w:cs="Arial"/>
          <w:sz w:val="19"/>
          <w:szCs w:val="19"/>
          <w:lang w:val="bs-Latn-BA"/>
        </w:rPr>
        <w:t>e uslove za učestvovanje u programu,</w:t>
      </w:r>
    </w:p>
    <w:p w:rsidR="00E71F22" w:rsidRPr="00461072" w:rsidRDefault="00E71F22" w:rsidP="00E71F22">
      <w:pPr>
        <w:numPr>
          <w:ilvl w:val="0"/>
          <w:numId w:val="17"/>
        </w:numPr>
        <w:spacing w:before="120" w:after="120" w:line="312" w:lineRule="auto"/>
        <w:jc w:val="both"/>
        <w:rPr>
          <w:rFonts w:ascii="Arial" w:hAnsi="Arial" w:cs="Arial"/>
          <w:sz w:val="19"/>
          <w:szCs w:val="19"/>
          <w:lang w:val="bs-Latn-BA"/>
        </w:rPr>
      </w:pPr>
      <w:r w:rsidRPr="00461072">
        <w:rPr>
          <w:rFonts w:ascii="Arial" w:hAnsi="Arial" w:cs="Arial"/>
          <w:sz w:val="19"/>
          <w:szCs w:val="19"/>
          <w:lang w:val="bs-Latn-BA"/>
        </w:rPr>
        <w:t>da aplikant ispunjava posebne uslove za kandidovanje projekta i zahtjeva za sredstvima,</w:t>
      </w:r>
    </w:p>
    <w:p w:rsidR="00E71F22" w:rsidRPr="00461072" w:rsidRDefault="00E71F22" w:rsidP="00E71F22">
      <w:pPr>
        <w:numPr>
          <w:ilvl w:val="0"/>
          <w:numId w:val="17"/>
        </w:numPr>
        <w:spacing w:before="120" w:after="120" w:line="312" w:lineRule="auto"/>
        <w:jc w:val="both"/>
        <w:rPr>
          <w:rFonts w:ascii="Arial" w:hAnsi="Arial" w:cs="Arial"/>
          <w:sz w:val="19"/>
          <w:szCs w:val="19"/>
          <w:lang w:val="bs-Latn-BA"/>
        </w:rPr>
      </w:pPr>
      <w:r w:rsidRPr="00461072">
        <w:rPr>
          <w:rFonts w:ascii="Arial" w:hAnsi="Arial" w:cs="Arial"/>
          <w:sz w:val="19"/>
          <w:szCs w:val="19"/>
          <w:lang w:val="bs-Latn-BA"/>
        </w:rPr>
        <w:t xml:space="preserve">da je aplikacija potpuna i ispravno popunjena u skladu sa propisanom formom, </w:t>
      </w:r>
    </w:p>
    <w:p w:rsidR="00E71F22" w:rsidRPr="00461072" w:rsidRDefault="00E71F22" w:rsidP="00E71F22">
      <w:pPr>
        <w:numPr>
          <w:ilvl w:val="0"/>
          <w:numId w:val="17"/>
        </w:numPr>
        <w:spacing w:before="120" w:after="120" w:line="312" w:lineRule="auto"/>
        <w:jc w:val="both"/>
        <w:rPr>
          <w:rFonts w:ascii="Arial" w:hAnsi="Arial" w:cs="Arial"/>
          <w:sz w:val="19"/>
          <w:szCs w:val="19"/>
          <w:lang w:val="bs-Latn-BA"/>
        </w:rPr>
      </w:pPr>
      <w:r w:rsidRPr="00461072">
        <w:rPr>
          <w:rFonts w:ascii="Arial" w:hAnsi="Arial" w:cs="Arial"/>
          <w:sz w:val="19"/>
          <w:szCs w:val="19"/>
          <w:lang w:val="bs-Latn-BA"/>
        </w:rPr>
        <w:t>da je aplikacija usk</w:t>
      </w:r>
      <w:r>
        <w:rPr>
          <w:rFonts w:ascii="Arial" w:hAnsi="Arial" w:cs="Arial"/>
          <w:sz w:val="19"/>
          <w:szCs w:val="19"/>
          <w:lang w:val="bs-Latn-BA"/>
        </w:rPr>
        <w:t>lađena sa svrhom programa, opći</w:t>
      </w:r>
      <w:r w:rsidRPr="00461072">
        <w:rPr>
          <w:rFonts w:ascii="Arial" w:hAnsi="Arial" w:cs="Arial"/>
          <w:sz w:val="19"/>
          <w:szCs w:val="19"/>
          <w:lang w:val="bs-Latn-BA"/>
        </w:rPr>
        <w:t>m ciljem programa, da je zahtjev</w:t>
      </w:r>
      <w:r>
        <w:rPr>
          <w:rFonts w:ascii="Arial" w:hAnsi="Arial" w:cs="Arial"/>
          <w:sz w:val="19"/>
          <w:szCs w:val="19"/>
          <w:lang w:val="bs-Latn-BA"/>
        </w:rPr>
        <w:t>a</w:t>
      </w:r>
      <w:r w:rsidRPr="00461072">
        <w:rPr>
          <w:rFonts w:ascii="Arial" w:hAnsi="Arial" w:cs="Arial"/>
          <w:sz w:val="19"/>
          <w:szCs w:val="19"/>
          <w:lang w:val="bs-Latn-BA"/>
        </w:rPr>
        <w:t>na podrška u skadu sa posebnim ciljevima programa i da je predloženo finansiranje u skladu sa odredbama o finansiranju.</w:t>
      </w:r>
    </w:p>
    <w:p w:rsidR="00E71F22" w:rsidRPr="00461072" w:rsidRDefault="00593398" w:rsidP="00E71F22">
      <w:pPr>
        <w:spacing w:before="120" w:after="120" w:line="312" w:lineRule="auto"/>
        <w:ind w:firstLine="709"/>
        <w:jc w:val="both"/>
        <w:rPr>
          <w:rFonts w:ascii="Arial" w:hAnsi="Arial" w:cs="Arial"/>
          <w:sz w:val="19"/>
          <w:szCs w:val="19"/>
          <w:lang w:val="bs-Latn-BA"/>
        </w:rPr>
      </w:pPr>
      <w:r>
        <w:rPr>
          <w:rFonts w:ascii="Arial" w:hAnsi="Arial" w:cs="Arial"/>
          <w:sz w:val="19"/>
          <w:szCs w:val="19"/>
          <w:lang w:val="bs-Latn-BA"/>
        </w:rPr>
        <w:t>Ukoliko su ovi uslovi ispunjen</w:t>
      </w:r>
      <w:r w:rsidR="00E71F22" w:rsidRPr="00461072">
        <w:rPr>
          <w:rFonts w:ascii="Arial" w:hAnsi="Arial" w:cs="Arial"/>
          <w:sz w:val="19"/>
          <w:szCs w:val="19"/>
          <w:lang w:val="bs-Latn-BA"/>
        </w:rPr>
        <w:t>i, komisija će aplikaciju evaluirati u skladu sa odredbama programa. Komisija može zatražiti od aplikanta</w:t>
      </w:r>
      <w:r w:rsidR="00E71F22">
        <w:rPr>
          <w:rFonts w:ascii="Arial" w:hAnsi="Arial" w:cs="Arial"/>
          <w:sz w:val="19"/>
          <w:szCs w:val="19"/>
          <w:lang w:val="bs-Latn-BA"/>
        </w:rPr>
        <w:t xml:space="preserve"> </w:t>
      </w:r>
      <w:r w:rsidR="00E71F22" w:rsidRPr="00461072">
        <w:rPr>
          <w:rFonts w:ascii="Arial" w:hAnsi="Arial" w:cs="Arial"/>
          <w:sz w:val="19"/>
          <w:szCs w:val="19"/>
          <w:lang w:val="bs-Latn-BA"/>
        </w:rPr>
        <w:t>dostavljanje dodatne dokumentacije ukoliko je očigledno da je dokument izostavljen zbog slučajne tehničke greške</w:t>
      </w:r>
      <w:r w:rsidR="00E71F22">
        <w:rPr>
          <w:rFonts w:ascii="Arial" w:hAnsi="Arial" w:cs="Arial"/>
          <w:sz w:val="19"/>
          <w:szCs w:val="19"/>
          <w:lang w:val="bs-Latn-BA"/>
        </w:rPr>
        <w:t>,</w:t>
      </w:r>
      <w:r w:rsidR="00E71F22" w:rsidRPr="00461072">
        <w:rPr>
          <w:rFonts w:ascii="Arial" w:hAnsi="Arial" w:cs="Arial"/>
          <w:sz w:val="19"/>
          <w:szCs w:val="19"/>
          <w:lang w:val="bs-Latn-BA"/>
        </w:rPr>
        <w:t xml:space="preserve"> a što se može indirektno utvrditi na osnovu preostale dostavljene dokumentacije. Komisija može zatražiti dopunu dokumentacije za maksimalno dva uslova koja su propisana programom. U suprotnom aplikacija će i bez evaluacije biti odbijena iz administrativnih razloga. </w:t>
      </w:r>
    </w:p>
    <w:p w:rsidR="00E71F22" w:rsidRPr="00461072" w:rsidRDefault="00E71F22" w:rsidP="00E71F22">
      <w:pPr>
        <w:spacing w:before="120" w:after="120" w:line="312" w:lineRule="auto"/>
        <w:ind w:firstLine="709"/>
        <w:jc w:val="both"/>
        <w:rPr>
          <w:rFonts w:ascii="Arial" w:hAnsi="Arial" w:cs="Arial"/>
          <w:sz w:val="19"/>
          <w:szCs w:val="19"/>
          <w:lang w:val="bs-Latn-BA"/>
        </w:rPr>
      </w:pPr>
      <w:r w:rsidRPr="00461072">
        <w:rPr>
          <w:rFonts w:ascii="Arial" w:hAnsi="Arial" w:cs="Arial"/>
          <w:sz w:val="19"/>
          <w:szCs w:val="19"/>
          <w:lang w:val="bs-Latn-BA"/>
        </w:rPr>
        <w:t>Aplikacije pisane rukom će biti automatski odbijene.</w:t>
      </w:r>
    </w:p>
    <w:p w:rsidR="00E71F22" w:rsidRDefault="00E71F22" w:rsidP="00E71F22">
      <w:pPr>
        <w:spacing w:before="120" w:after="120" w:line="312" w:lineRule="auto"/>
        <w:ind w:firstLine="709"/>
        <w:jc w:val="both"/>
        <w:rPr>
          <w:rFonts w:ascii="Arial" w:hAnsi="Arial" w:cs="Arial"/>
          <w:sz w:val="19"/>
          <w:szCs w:val="19"/>
          <w:lang w:val="bs-Latn-BA"/>
        </w:rPr>
      </w:pPr>
      <w:r w:rsidRPr="00461072">
        <w:rPr>
          <w:rFonts w:ascii="Arial" w:hAnsi="Arial" w:cs="Arial"/>
          <w:sz w:val="19"/>
          <w:szCs w:val="19"/>
          <w:lang w:val="bs-Latn-BA"/>
        </w:rPr>
        <w:t xml:space="preserve">Nakon provedene administrativne procedure, </w:t>
      </w:r>
      <w:r>
        <w:rPr>
          <w:rFonts w:ascii="Arial" w:hAnsi="Arial" w:cs="Arial"/>
          <w:sz w:val="19"/>
          <w:szCs w:val="19"/>
          <w:lang w:val="bs-Latn-BA"/>
        </w:rPr>
        <w:t>M</w:t>
      </w:r>
      <w:r w:rsidRPr="00461072">
        <w:rPr>
          <w:rFonts w:ascii="Arial" w:hAnsi="Arial" w:cs="Arial"/>
          <w:sz w:val="19"/>
          <w:szCs w:val="19"/>
          <w:lang w:val="bs-Latn-BA"/>
        </w:rPr>
        <w:t>inistarstv</w:t>
      </w:r>
      <w:r>
        <w:rPr>
          <w:rFonts w:ascii="Arial" w:hAnsi="Arial" w:cs="Arial"/>
          <w:sz w:val="19"/>
          <w:szCs w:val="19"/>
          <w:lang w:val="bs-Latn-BA"/>
        </w:rPr>
        <w:t>o</w:t>
      </w:r>
      <w:r w:rsidRPr="00461072">
        <w:rPr>
          <w:rFonts w:ascii="Arial" w:hAnsi="Arial" w:cs="Arial"/>
          <w:sz w:val="19"/>
          <w:szCs w:val="19"/>
          <w:lang w:val="bs-Latn-BA"/>
        </w:rPr>
        <w:t xml:space="preserve"> </w:t>
      </w:r>
      <w:r>
        <w:rPr>
          <w:rFonts w:ascii="Arial" w:hAnsi="Arial" w:cs="Arial"/>
          <w:sz w:val="19"/>
          <w:szCs w:val="19"/>
          <w:lang w:val="bs-Latn-BA"/>
        </w:rPr>
        <w:t>za privredu Bosansko-podrinjskog kantona Goražde</w:t>
      </w:r>
      <w:r w:rsidRPr="00461072">
        <w:rPr>
          <w:rFonts w:ascii="Arial" w:hAnsi="Arial" w:cs="Arial"/>
          <w:sz w:val="19"/>
          <w:szCs w:val="19"/>
          <w:lang w:val="bs-Latn-BA"/>
        </w:rPr>
        <w:t xml:space="preserve"> će obav</w:t>
      </w:r>
      <w:r>
        <w:rPr>
          <w:rFonts w:ascii="Arial" w:hAnsi="Arial" w:cs="Arial"/>
          <w:sz w:val="19"/>
          <w:szCs w:val="19"/>
          <w:lang w:val="bs-Latn-BA"/>
        </w:rPr>
        <w:t>i</w:t>
      </w:r>
      <w:r w:rsidRPr="00461072">
        <w:rPr>
          <w:rFonts w:ascii="Arial" w:hAnsi="Arial" w:cs="Arial"/>
          <w:sz w:val="19"/>
          <w:szCs w:val="19"/>
          <w:lang w:val="bs-Latn-BA"/>
        </w:rPr>
        <w:t>jestiti sve aplikante o rezultatima administrativne provjere.</w:t>
      </w:r>
    </w:p>
    <w:p w:rsidR="00E71F22" w:rsidRPr="00BC636D" w:rsidRDefault="00E71F22" w:rsidP="00E71F22">
      <w:pPr>
        <w:spacing w:before="120" w:after="120" w:line="312" w:lineRule="auto"/>
        <w:ind w:firstLine="709"/>
        <w:jc w:val="both"/>
        <w:rPr>
          <w:rFonts w:ascii="Arial" w:hAnsi="Arial" w:cs="Arial"/>
          <w:sz w:val="19"/>
          <w:szCs w:val="19"/>
          <w:lang w:val="bs-Latn-BA"/>
        </w:rPr>
      </w:pPr>
    </w:p>
    <w:p w:rsidR="00E71F22" w:rsidRPr="00461072" w:rsidRDefault="00E71F22" w:rsidP="00E71F22">
      <w:pPr>
        <w:spacing w:before="120" w:after="120" w:line="312" w:lineRule="auto"/>
        <w:jc w:val="center"/>
        <w:rPr>
          <w:rFonts w:ascii="Arial" w:hAnsi="Arial" w:cs="Arial"/>
          <w:i/>
          <w:iCs/>
          <w:sz w:val="19"/>
          <w:szCs w:val="19"/>
          <w:lang w:val="bs-Latn-BA"/>
        </w:rPr>
      </w:pPr>
      <w:r w:rsidRPr="00461072">
        <w:rPr>
          <w:rFonts w:ascii="Arial" w:hAnsi="Arial" w:cs="Arial"/>
          <w:i/>
          <w:iCs/>
          <w:sz w:val="19"/>
          <w:szCs w:val="19"/>
          <w:lang w:val="bs-Latn-BA"/>
        </w:rPr>
        <w:t xml:space="preserve"> (10.8)</w:t>
      </w:r>
    </w:p>
    <w:p w:rsidR="00E71F22" w:rsidRPr="00461072" w:rsidRDefault="00E71F22" w:rsidP="00E71F22">
      <w:pPr>
        <w:spacing w:before="120" w:after="120" w:line="312" w:lineRule="auto"/>
        <w:jc w:val="center"/>
        <w:rPr>
          <w:rFonts w:ascii="Arial" w:hAnsi="Arial" w:cs="Arial"/>
          <w:i/>
          <w:iCs/>
          <w:sz w:val="19"/>
          <w:szCs w:val="19"/>
          <w:lang w:val="bs-Latn-BA"/>
        </w:rPr>
      </w:pPr>
      <w:r w:rsidRPr="00461072">
        <w:rPr>
          <w:rFonts w:ascii="Arial" w:hAnsi="Arial" w:cs="Arial"/>
          <w:i/>
          <w:iCs/>
          <w:sz w:val="19"/>
          <w:szCs w:val="19"/>
          <w:lang w:val="bs-Latn-BA"/>
        </w:rPr>
        <w:t>(Evaluacija dostavljenih prijedloga projekata)</w:t>
      </w:r>
    </w:p>
    <w:p w:rsidR="00E71F22" w:rsidRPr="00461072" w:rsidRDefault="00E71F22" w:rsidP="00E71F22">
      <w:pPr>
        <w:spacing w:before="120" w:after="120" w:line="312" w:lineRule="auto"/>
        <w:ind w:firstLine="709"/>
        <w:jc w:val="both"/>
        <w:rPr>
          <w:rFonts w:ascii="Arial" w:hAnsi="Arial" w:cs="Arial"/>
          <w:sz w:val="19"/>
          <w:szCs w:val="19"/>
          <w:lang w:val="bs-Latn-BA"/>
        </w:rPr>
      </w:pPr>
      <w:r w:rsidRPr="00461072">
        <w:rPr>
          <w:rFonts w:ascii="Arial" w:hAnsi="Arial" w:cs="Arial"/>
          <w:sz w:val="19"/>
          <w:szCs w:val="19"/>
          <w:lang w:val="bs-Latn-BA"/>
        </w:rPr>
        <w:t>Za provođenje procesa selekcije, evaluacije i ocjenjivanja projekata</w:t>
      </w:r>
      <w:r w:rsidRPr="00355CFC">
        <w:rPr>
          <w:rFonts w:ascii="Arial" w:hAnsi="Arial" w:cs="Arial"/>
          <w:sz w:val="19"/>
          <w:szCs w:val="19"/>
          <w:lang w:val="bs-Latn-BA"/>
        </w:rPr>
        <w:t xml:space="preserve"> </w:t>
      </w:r>
      <w:r>
        <w:rPr>
          <w:rFonts w:ascii="Arial" w:hAnsi="Arial" w:cs="Arial"/>
          <w:sz w:val="19"/>
          <w:szCs w:val="19"/>
          <w:lang w:val="bs-Latn-BA"/>
        </w:rPr>
        <w:t>M</w:t>
      </w:r>
      <w:r w:rsidRPr="00461072">
        <w:rPr>
          <w:rFonts w:ascii="Arial" w:hAnsi="Arial" w:cs="Arial"/>
          <w:sz w:val="19"/>
          <w:szCs w:val="19"/>
          <w:lang w:val="bs-Latn-BA"/>
        </w:rPr>
        <w:t>inistarstv</w:t>
      </w:r>
      <w:r>
        <w:rPr>
          <w:rFonts w:ascii="Arial" w:hAnsi="Arial" w:cs="Arial"/>
          <w:sz w:val="19"/>
          <w:szCs w:val="19"/>
          <w:lang w:val="bs-Latn-BA"/>
        </w:rPr>
        <w:t>o</w:t>
      </w:r>
      <w:r w:rsidRPr="00461072">
        <w:rPr>
          <w:rFonts w:ascii="Arial" w:hAnsi="Arial" w:cs="Arial"/>
          <w:sz w:val="19"/>
          <w:szCs w:val="19"/>
          <w:lang w:val="bs-Latn-BA"/>
        </w:rPr>
        <w:t xml:space="preserve"> </w:t>
      </w:r>
      <w:r>
        <w:rPr>
          <w:rFonts w:ascii="Arial" w:hAnsi="Arial" w:cs="Arial"/>
          <w:sz w:val="19"/>
          <w:szCs w:val="19"/>
          <w:lang w:val="bs-Latn-BA"/>
        </w:rPr>
        <w:t>za privredu Bosansko-podrinjskog kantona Goražde</w:t>
      </w:r>
      <w:r w:rsidRPr="00461072">
        <w:rPr>
          <w:rFonts w:ascii="Arial" w:hAnsi="Arial" w:cs="Arial"/>
          <w:sz w:val="19"/>
          <w:szCs w:val="19"/>
          <w:lang w:val="bs-Latn-BA"/>
        </w:rPr>
        <w:t xml:space="preserve"> formira komisiju.</w:t>
      </w:r>
      <w:r w:rsidR="00D83A08" w:rsidRPr="00D83A08">
        <w:rPr>
          <w:rFonts w:ascii="Arial" w:hAnsi="Arial" w:cs="Arial"/>
          <w:sz w:val="19"/>
          <w:szCs w:val="19"/>
          <w:lang w:val="bs-Latn-BA"/>
        </w:rPr>
        <w:t xml:space="preserve"> </w:t>
      </w:r>
      <w:r w:rsidR="00D83A08" w:rsidRPr="00461072">
        <w:rPr>
          <w:rFonts w:ascii="Arial" w:hAnsi="Arial" w:cs="Arial"/>
          <w:sz w:val="19"/>
          <w:szCs w:val="19"/>
          <w:lang w:val="bs-Latn-BA"/>
        </w:rPr>
        <w:t>Komisija provodi evaluaciju dostavljenih prijedloga projekata nakon provedene administrativne provjere.</w:t>
      </w:r>
      <w:r w:rsidR="00D83A08">
        <w:rPr>
          <w:rFonts w:ascii="Arial" w:hAnsi="Arial" w:cs="Arial"/>
          <w:sz w:val="19"/>
          <w:szCs w:val="19"/>
          <w:lang w:val="bs-Latn-BA"/>
        </w:rPr>
        <w:t xml:space="preserve"> </w:t>
      </w:r>
    </w:p>
    <w:p w:rsidR="00E71F22" w:rsidRPr="00461072" w:rsidRDefault="00E71F22" w:rsidP="00E71F22">
      <w:pPr>
        <w:spacing w:before="120" w:after="120" w:line="312" w:lineRule="auto"/>
        <w:ind w:firstLine="709"/>
        <w:jc w:val="both"/>
        <w:rPr>
          <w:rFonts w:ascii="Arial" w:hAnsi="Arial" w:cs="Arial"/>
          <w:sz w:val="19"/>
          <w:szCs w:val="19"/>
          <w:lang w:val="bs-Latn-BA"/>
        </w:rPr>
      </w:pPr>
      <w:r w:rsidRPr="00461072">
        <w:rPr>
          <w:rFonts w:ascii="Arial" w:hAnsi="Arial" w:cs="Arial"/>
          <w:sz w:val="19"/>
          <w:szCs w:val="19"/>
          <w:lang w:val="bs-Latn-BA"/>
        </w:rPr>
        <w:lastRenderedPageBreak/>
        <w:t xml:space="preserve">Komisija sve dostavljene </w:t>
      </w:r>
      <w:r w:rsidR="006203CF">
        <w:rPr>
          <w:rFonts w:ascii="Arial" w:hAnsi="Arial" w:cs="Arial"/>
          <w:sz w:val="19"/>
          <w:szCs w:val="19"/>
          <w:lang w:val="bs-Latn-BA"/>
        </w:rPr>
        <w:t>aplikacije razmatra i evaluira</w:t>
      </w:r>
      <w:r w:rsidRPr="00461072">
        <w:rPr>
          <w:rFonts w:ascii="Arial" w:hAnsi="Arial" w:cs="Arial"/>
          <w:sz w:val="19"/>
          <w:szCs w:val="19"/>
          <w:lang w:val="bs-Latn-BA"/>
        </w:rPr>
        <w:t xml:space="preserve"> u periodu od maksimalno 30 dana od završetka administrativne provjere.</w:t>
      </w:r>
    </w:p>
    <w:p w:rsidR="00E71F22" w:rsidRPr="00461072" w:rsidRDefault="00E71F22" w:rsidP="00E71F22">
      <w:pPr>
        <w:spacing w:before="120" w:after="120" w:line="312" w:lineRule="auto"/>
        <w:ind w:firstLine="709"/>
        <w:jc w:val="both"/>
        <w:rPr>
          <w:rFonts w:ascii="Arial" w:hAnsi="Arial" w:cs="Arial"/>
          <w:sz w:val="19"/>
          <w:szCs w:val="19"/>
          <w:lang w:val="bs-Latn-BA"/>
        </w:rPr>
      </w:pPr>
      <w:r w:rsidRPr="00461072">
        <w:rPr>
          <w:rFonts w:ascii="Arial" w:hAnsi="Arial" w:cs="Arial"/>
          <w:sz w:val="19"/>
          <w:szCs w:val="19"/>
          <w:lang w:val="bs-Latn-BA"/>
        </w:rPr>
        <w:t>U evaluaciju projekata komisija primjenjuje pet grupa indikatora i to:</w:t>
      </w:r>
    </w:p>
    <w:p w:rsidR="00E71F22" w:rsidRPr="00461072" w:rsidRDefault="00E71F22" w:rsidP="00E71F22">
      <w:pPr>
        <w:numPr>
          <w:ilvl w:val="0"/>
          <w:numId w:val="18"/>
        </w:numPr>
        <w:spacing w:before="120" w:after="120" w:line="312" w:lineRule="auto"/>
        <w:jc w:val="both"/>
        <w:rPr>
          <w:rFonts w:ascii="Arial" w:hAnsi="Arial" w:cs="Arial"/>
          <w:sz w:val="19"/>
          <w:szCs w:val="19"/>
          <w:lang w:val="bs-Latn-BA"/>
        </w:rPr>
      </w:pPr>
      <w:r w:rsidRPr="00461072">
        <w:rPr>
          <w:rFonts w:ascii="Arial" w:hAnsi="Arial" w:cs="Arial"/>
          <w:sz w:val="19"/>
          <w:szCs w:val="19"/>
          <w:lang w:val="bs-Latn-BA"/>
        </w:rPr>
        <w:t>Finansijski i operativni kapaciteti aplikanta</w:t>
      </w:r>
    </w:p>
    <w:p w:rsidR="00E71F22" w:rsidRPr="00461072" w:rsidRDefault="00E71F22" w:rsidP="00E71F22">
      <w:pPr>
        <w:numPr>
          <w:ilvl w:val="0"/>
          <w:numId w:val="18"/>
        </w:numPr>
        <w:spacing w:before="120" w:after="120" w:line="312" w:lineRule="auto"/>
        <w:jc w:val="both"/>
        <w:rPr>
          <w:rFonts w:ascii="Arial" w:hAnsi="Arial" w:cs="Arial"/>
          <w:sz w:val="19"/>
          <w:szCs w:val="19"/>
          <w:lang w:val="bs-Latn-BA"/>
        </w:rPr>
      </w:pPr>
      <w:r w:rsidRPr="00461072">
        <w:rPr>
          <w:rFonts w:ascii="Arial" w:hAnsi="Arial" w:cs="Arial"/>
          <w:sz w:val="19"/>
          <w:szCs w:val="19"/>
          <w:lang w:val="bs-Latn-BA"/>
        </w:rPr>
        <w:t>Relevantnost</w:t>
      </w:r>
    </w:p>
    <w:p w:rsidR="00E71F22" w:rsidRPr="00461072" w:rsidRDefault="00E71F22" w:rsidP="00E71F22">
      <w:pPr>
        <w:numPr>
          <w:ilvl w:val="0"/>
          <w:numId w:val="18"/>
        </w:numPr>
        <w:spacing w:before="120" w:after="120" w:line="312" w:lineRule="auto"/>
        <w:jc w:val="both"/>
        <w:rPr>
          <w:rFonts w:ascii="Arial" w:hAnsi="Arial" w:cs="Arial"/>
          <w:sz w:val="19"/>
          <w:szCs w:val="19"/>
          <w:lang w:val="bs-Latn-BA"/>
        </w:rPr>
      </w:pPr>
      <w:r w:rsidRPr="00461072">
        <w:rPr>
          <w:rFonts w:ascii="Arial" w:hAnsi="Arial" w:cs="Arial"/>
          <w:sz w:val="19"/>
          <w:szCs w:val="19"/>
          <w:lang w:val="bs-Latn-BA"/>
        </w:rPr>
        <w:t>Metodologija</w:t>
      </w:r>
    </w:p>
    <w:p w:rsidR="00E71F22" w:rsidRPr="00461072" w:rsidRDefault="00E71F22" w:rsidP="00E71F22">
      <w:pPr>
        <w:numPr>
          <w:ilvl w:val="0"/>
          <w:numId w:val="18"/>
        </w:numPr>
        <w:spacing w:before="120" w:after="120" w:line="312" w:lineRule="auto"/>
        <w:jc w:val="both"/>
        <w:rPr>
          <w:rFonts w:ascii="Arial" w:hAnsi="Arial" w:cs="Arial"/>
          <w:sz w:val="19"/>
          <w:szCs w:val="19"/>
          <w:lang w:val="bs-Latn-BA"/>
        </w:rPr>
      </w:pPr>
      <w:r w:rsidRPr="00461072">
        <w:rPr>
          <w:rFonts w:ascii="Arial" w:hAnsi="Arial" w:cs="Arial"/>
          <w:sz w:val="19"/>
          <w:szCs w:val="19"/>
          <w:lang w:val="bs-Latn-BA"/>
        </w:rPr>
        <w:t>Održivost</w:t>
      </w:r>
    </w:p>
    <w:p w:rsidR="00E71F22" w:rsidRPr="00BA226D" w:rsidRDefault="00E71F22" w:rsidP="00E71F22">
      <w:pPr>
        <w:numPr>
          <w:ilvl w:val="0"/>
          <w:numId w:val="18"/>
        </w:numPr>
        <w:spacing w:before="120" w:after="120" w:line="312" w:lineRule="auto"/>
        <w:jc w:val="both"/>
        <w:rPr>
          <w:rFonts w:ascii="Arial" w:hAnsi="Arial" w:cs="Arial"/>
          <w:sz w:val="19"/>
          <w:szCs w:val="19"/>
          <w:lang w:val="bs-Latn-BA"/>
        </w:rPr>
      </w:pPr>
      <w:r w:rsidRPr="00461072">
        <w:rPr>
          <w:rFonts w:ascii="Arial" w:hAnsi="Arial" w:cs="Arial"/>
          <w:sz w:val="19"/>
          <w:szCs w:val="19"/>
          <w:lang w:val="bs-Latn-BA"/>
        </w:rPr>
        <w:t>Budžet  i troškovna efikasnost</w:t>
      </w:r>
    </w:p>
    <w:p w:rsidR="00E71F22" w:rsidRDefault="00E71F22" w:rsidP="00E71F22">
      <w:pPr>
        <w:spacing w:before="120" w:after="120" w:line="312" w:lineRule="auto"/>
        <w:jc w:val="center"/>
        <w:rPr>
          <w:rFonts w:ascii="Arial" w:hAnsi="Arial" w:cs="Arial"/>
          <w:i/>
          <w:iCs/>
          <w:sz w:val="19"/>
          <w:szCs w:val="19"/>
          <w:lang w:val="bs-Latn-BA"/>
        </w:rPr>
      </w:pPr>
    </w:p>
    <w:p w:rsidR="00E71F22" w:rsidRPr="00461072" w:rsidRDefault="00E71F22" w:rsidP="00E71F22">
      <w:pPr>
        <w:spacing w:before="120" w:after="120" w:line="312" w:lineRule="auto"/>
        <w:jc w:val="center"/>
        <w:rPr>
          <w:rFonts w:ascii="Arial" w:hAnsi="Arial" w:cs="Arial"/>
          <w:i/>
          <w:iCs/>
          <w:sz w:val="19"/>
          <w:szCs w:val="19"/>
          <w:lang w:val="bs-Latn-BA"/>
        </w:rPr>
      </w:pPr>
      <w:r w:rsidRPr="00461072">
        <w:rPr>
          <w:rFonts w:ascii="Arial" w:hAnsi="Arial" w:cs="Arial"/>
          <w:i/>
          <w:iCs/>
          <w:sz w:val="19"/>
          <w:szCs w:val="19"/>
          <w:lang w:val="bs-Latn-BA"/>
        </w:rPr>
        <w:t>(10.9)</w:t>
      </w:r>
    </w:p>
    <w:p w:rsidR="00E71F22" w:rsidRPr="00461072" w:rsidRDefault="00E71F22" w:rsidP="00E71F22">
      <w:pPr>
        <w:spacing w:before="120" w:after="120" w:line="312" w:lineRule="auto"/>
        <w:jc w:val="center"/>
        <w:rPr>
          <w:rFonts w:ascii="Arial" w:hAnsi="Arial" w:cs="Arial"/>
          <w:i/>
          <w:iCs/>
          <w:sz w:val="19"/>
          <w:szCs w:val="19"/>
          <w:lang w:val="bs-Latn-BA"/>
        </w:rPr>
      </w:pPr>
      <w:r w:rsidRPr="00461072">
        <w:rPr>
          <w:rFonts w:ascii="Arial" w:hAnsi="Arial" w:cs="Arial"/>
          <w:i/>
          <w:iCs/>
          <w:sz w:val="19"/>
          <w:szCs w:val="19"/>
          <w:lang w:val="bs-Latn-BA"/>
        </w:rPr>
        <w:t>(Evaluacija dostavljenih zahtjeva za sredstvima)</w:t>
      </w:r>
    </w:p>
    <w:p w:rsidR="00E71F22" w:rsidRPr="00461072" w:rsidRDefault="00E71F22" w:rsidP="00E71F22">
      <w:pPr>
        <w:spacing w:before="120" w:after="120" w:line="312" w:lineRule="auto"/>
        <w:ind w:firstLine="709"/>
        <w:jc w:val="both"/>
        <w:rPr>
          <w:rFonts w:ascii="Arial" w:hAnsi="Arial" w:cs="Arial"/>
          <w:sz w:val="19"/>
          <w:szCs w:val="19"/>
          <w:lang w:val="bs-Latn-BA"/>
        </w:rPr>
      </w:pPr>
      <w:r w:rsidRPr="00461072">
        <w:rPr>
          <w:rFonts w:ascii="Arial" w:hAnsi="Arial" w:cs="Arial"/>
          <w:sz w:val="19"/>
          <w:szCs w:val="19"/>
          <w:lang w:val="bs-Latn-BA"/>
        </w:rPr>
        <w:t>Komisija provodi evaluaciju zahtjeva nakon provedene administrativne provjere.</w:t>
      </w:r>
    </w:p>
    <w:p w:rsidR="00E71F22" w:rsidRPr="00461072" w:rsidRDefault="00E71F22" w:rsidP="00E71F22">
      <w:pPr>
        <w:spacing w:before="120" w:after="120" w:line="312" w:lineRule="auto"/>
        <w:ind w:firstLine="709"/>
        <w:jc w:val="both"/>
        <w:rPr>
          <w:rFonts w:ascii="Arial" w:hAnsi="Arial" w:cs="Arial"/>
          <w:sz w:val="19"/>
          <w:szCs w:val="19"/>
          <w:lang w:val="bs-Latn-BA"/>
        </w:rPr>
      </w:pPr>
      <w:r>
        <w:rPr>
          <w:rFonts w:ascii="Arial" w:hAnsi="Arial" w:cs="Arial"/>
          <w:sz w:val="19"/>
          <w:szCs w:val="19"/>
          <w:lang w:val="bs-Latn-BA"/>
        </w:rPr>
        <w:t>U evaluaciji</w:t>
      </w:r>
      <w:r w:rsidRPr="00461072">
        <w:rPr>
          <w:rFonts w:ascii="Arial" w:hAnsi="Arial" w:cs="Arial"/>
          <w:sz w:val="19"/>
          <w:szCs w:val="19"/>
          <w:lang w:val="bs-Latn-BA"/>
        </w:rPr>
        <w:t xml:space="preserve"> zahtjeva komisija primjenjuje tri grupa indikatora i to:</w:t>
      </w:r>
    </w:p>
    <w:p w:rsidR="00E71F22" w:rsidRPr="00461072" w:rsidRDefault="00E71F22" w:rsidP="00E71F22">
      <w:pPr>
        <w:numPr>
          <w:ilvl w:val="0"/>
          <w:numId w:val="19"/>
        </w:numPr>
        <w:spacing w:before="120" w:after="120" w:line="312" w:lineRule="auto"/>
        <w:jc w:val="both"/>
        <w:rPr>
          <w:rFonts w:ascii="Arial" w:hAnsi="Arial" w:cs="Arial"/>
          <w:sz w:val="19"/>
          <w:szCs w:val="19"/>
          <w:lang w:val="bs-Latn-BA"/>
        </w:rPr>
      </w:pPr>
      <w:r w:rsidRPr="00461072">
        <w:rPr>
          <w:rFonts w:ascii="Arial" w:hAnsi="Arial" w:cs="Arial"/>
          <w:sz w:val="19"/>
          <w:szCs w:val="19"/>
          <w:lang w:val="bs-Latn-BA"/>
        </w:rPr>
        <w:t>Relevantnost</w:t>
      </w:r>
    </w:p>
    <w:p w:rsidR="00E71F22" w:rsidRPr="00461072" w:rsidRDefault="00E71F22" w:rsidP="00E71F22">
      <w:pPr>
        <w:numPr>
          <w:ilvl w:val="0"/>
          <w:numId w:val="19"/>
        </w:numPr>
        <w:spacing w:before="120" w:after="120" w:line="312" w:lineRule="auto"/>
        <w:jc w:val="both"/>
        <w:rPr>
          <w:rFonts w:ascii="Arial" w:hAnsi="Arial" w:cs="Arial"/>
          <w:sz w:val="19"/>
          <w:szCs w:val="19"/>
          <w:lang w:val="bs-Latn-BA"/>
        </w:rPr>
      </w:pPr>
      <w:r w:rsidRPr="00461072">
        <w:rPr>
          <w:rFonts w:ascii="Arial" w:hAnsi="Arial" w:cs="Arial"/>
          <w:sz w:val="19"/>
          <w:szCs w:val="19"/>
          <w:lang w:val="bs-Latn-BA"/>
        </w:rPr>
        <w:t>Održivost</w:t>
      </w:r>
    </w:p>
    <w:p w:rsidR="00E71F22" w:rsidRPr="00BA226D" w:rsidRDefault="00E71F22" w:rsidP="00E71F22">
      <w:pPr>
        <w:numPr>
          <w:ilvl w:val="0"/>
          <w:numId w:val="19"/>
        </w:numPr>
        <w:spacing w:before="120" w:after="120" w:line="312" w:lineRule="auto"/>
        <w:jc w:val="both"/>
        <w:rPr>
          <w:rFonts w:ascii="Arial" w:hAnsi="Arial" w:cs="Arial"/>
          <w:sz w:val="19"/>
          <w:szCs w:val="19"/>
          <w:lang w:val="bs-Latn-BA"/>
        </w:rPr>
      </w:pPr>
      <w:r w:rsidRPr="00461072">
        <w:rPr>
          <w:rFonts w:ascii="Arial" w:hAnsi="Arial" w:cs="Arial"/>
          <w:sz w:val="19"/>
          <w:szCs w:val="19"/>
          <w:lang w:val="bs-Latn-BA"/>
        </w:rPr>
        <w:t>Budžet  i troškovna efikasnost.</w:t>
      </w:r>
    </w:p>
    <w:p w:rsidR="00E71F22" w:rsidRDefault="00E71F22" w:rsidP="00E71F22">
      <w:pPr>
        <w:spacing w:before="120" w:after="120" w:line="312" w:lineRule="auto"/>
        <w:jc w:val="center"/>
        <w:rPr>
          <w:rFonts w:ascii="Arial" w:hAnsi="Arial" w:cs="Arial"/>
          <w:i/>
          <w:iCs/>
          <w:sz w:val="19"/>
          <w:szCs w:val="19"/>
          <w:lang w:val="bs-Latn-BA"/>
        </w:rPr>
      </w:pPr>
    </w:p>
    <w:p w:rsidR="00E71F22" w:rsidRPr="00461072" w:rsidRDefault="00E71F22" w:rsidP="00E71F22">
      <w:pPr>
        <w:spacing w:before="120" w:after="120" w:line="312" w:lineRule="auto"/>
        <w:jc w:val="center"/>
        <w:rPr>
          <w:rFonts w:ascii="Arial" w:hAnsi="Arial" w:cs="Arial"/>
          <w:i/>
          <w:iCs/>
          <w:sz w:val="19"/>
          <w:szCs w:val="19"/>
          <w:lang w:val="bs-Latn-BA"/>
        </w:rPr>
      </w:pPr>
      <w:r w:rsidRPr="00461072">
        <w:rPr>
          <w:rFonts w:ascii="Arial" w:hAnsi="Arial" w:cs="Arial"/>
          <w:i/>
          <w:iCs/>
          <w:sz w:val="19"/>
          <w:szCs w:val="19"/>
          <w:lang w:val="bs-Latn-BA"/>
        </w:rPr>
        <w:t>(10.10)</w:t>
      </w:r>
    </w:p>
    <w:p w:rsidR="00E71F22" w:rsidRPr="00461072" w:rsidRDefault="00E71F22" w:rsidP="00E71F22">
      <w:pPr>
        <w:spacing w:before="120" w:after="120" w:line="312" w:lineRule="auto"/>
        <w:jc w:val="center"/>
        <w:rPr>
          <w:rFonts w:ascii="Arial" w:hAnsi="Arial" w:cs="Arial"/>
          <w:i/>
          <w:iCs/>
          <w:sz w:val="19"/>
          <w:szCs w:val="19"/>
          <w:lang w:val="bs-Latn-BA"/>
        </w:rPr>
      </w:pPr>
      <w:r w:rsidRPr="00461072">
        <w:rPr>
          <w:rFonts w:ascii="Arial" w:hAnsi="Arial" w:cs="Arial"/>
          <w:i/>
          <w:iCs/>
          <w:sz w:val="19"/>
          <w:szCs w:val="19"/>
          <w:lang w:val="bs-Latn-BA"/>
        </w:rPr>
        <w:t>(Ocjenjivanje aplikacija)</w:t>
      </w:r>
    </w:p>
    <w:p w:rsidR="00E71F22" w:rsidRPr="00461072" w:rsidRDefault="00E71F22" w:rsidP="00E71F22">
      <w:pPr>
        <w:spacing w:before="120" w:after="120" w:line="312" w:lineRule="auto"/>
        <w:ind w:firstLine="709"/>
        <w:jc w:val="both"/>
        <w:rPr>
          <w:rFonts w:ascii="Arial" w:hAnsi="Arial" w:cs="Arial"/>
          <w:sz w:val="19"/>
          <w:szCs w:val="19"/>
          <w:lang w:val="bs-Latn-BA"/>
        </w:rPr>
      </w:pPr>
      <w:r w:rsidRPr="00461072">
        <w:rPr>
          <w:rFonts w:ascii="Arial" w:hAnsi="Arial" w:cs="Arial"/>
          <w:sz w:val="19"/>
          <w:szCs w:val="19"/>
          <w:lang w:val="bs-Latn-BA"/>
        </w:rPr>
        <w:t xml:space="preserve">Evaluacija aplikacija se provodi na osnovu skale za evaluaciju. Evaluacijski kriteriji su podjeljeni u okviru grupa i podgrupa. Za svaku podgrupu komisija daje ocjenu između 1 i 5 prema slijedećim kategorijama procjena: </w:t>
      </w:r>
    </w:p>
    <w:p w:rsidR="00E71F22" w:rsidRPr="00461072" w:rsidRDefault="00E71F22" w:rsidP="00E71F22">
      <w:pPr>
        <w:spacing w:before="120" w:after="120" w:line="312" w:lineRule="auto"/>
        <w:ind w:firstLine="709"/>
        <w:jc w:val="both"/>
        <w:rPr>
          <w:rFonts w:ascii="Arial" w:hAnsi="Arial" w:cs="Arial"/>
          <w:sz w:val="19"/>
          <w:szCs w:val="19"/>
          <w:lang w:val="bs-Latn-BA"/>
        </w:rPr>
      </w:pPr>
      <w:r w:rsidRPr="00461072">
        <w:rPr>
          <w:rFonts w:ascii="Arial" w:hAnsi="Arial" w:cs="Arial"/>
          <w:sz w:val="19"/>
          <w:szCs w:val="19"/>
          <w:lang w:val="bs-Latn-BA"/>
        </w:rPr>
        <w:t xml:space="preserve">1 - veoma slabo; </w:t>
      </w:r>
    </w:p>
    <w:p w:rsidR="00E71F22" w:rsidRPr="00461072" w:rsidRDefault="00E71F22" w:rsidP="00E71F22">
      <w:pPr>
        <w:spacing w:before="120" w:after="120" w:line="312" w:lineRule="auto"/>
        <w:ind w:firstLine="709"/>
        <w:jc w:val="both"/>
        <w:rPr>
          <w:rFonts w:ascii="Arial" w:hAnsi="Arial" w:cs="Arial"/>
          <w:sz w:val="19"/>
          <w:szCs w:val="19"/>
          <w:lang w:val="bs-Latn-BA"/>
        </w:rPr>
      </w:pPr>
      <w:r w:rsidRPr="00461072">
        <w:rPr>
          <w:rFonts w:ascii="Arial" w:hAnsi="Arial" w:cs="Arial"/>
          <w:sz w:val="19"/>
          <w:szCs w:val="19"/>
          <w:lang w:val="bs-Latn-BA"/>
        </w:rPr>
        <w:t xml:space="preserve">2 - slabo; </w:t>
      </w:r>
    </w:p>
    <w:p w:rsidR="00E71F22" w:rsidRPr="00461072" w:rsidRDefault="00E71F22" w:rsidP="00E71F22">
      <w:pPr>
        <w:spacing w:before="120" w:after="120" w:line="312" w:lineRule="auto"/>
        <w:ind w:firstLine="709"/>
        <w:jc w:val="both"/>
        <w:rPr>
          <w:rFonts w:ascii="Arial" w:hAnsi="Arial" w:cs="Arial"/>
          <w:sz w:val="19"/>
          <w:szCs w:val="19"/>
          <w:lang w:val="bs-Latn-BA"/>
        </w:rPr>
      </w:pPr>
      <w:r w:rsidRPr="00461072">
        <w:rPr>
          <w:rFonts w:ascii="Arial" w:hAnsi="Arial" w:cs="Arial"/>
          <w:sz w:val="19"/>
          <w:szCs w:val="19"/>
          <w:lang w:val="bs-Latn-BA"/>
        </w:rPr>
        <w:t xml:space="preserve">3 - adekvatno; </w:t>
      </w:r>
    </w:p>
    <w:p w:rsidR="00E71F22" w:rsidRPr="00461072" w:rsidRDefault="00E71F22" w:rsidP="00E71F22">
      <w:pPr>
        <w:spacing w:before="120" w:after="120" w:line="312" w:lineRule="auto"/>
        <w:ind w:firstLine="709"/>
        <w:jc w:val="both"/>
        <w:rPr>
          <w:rFonts w:ascii="Arial" w:hAnsi="Arial" w:cs="Arial"/>
          <w:sz w:val="19"/>
          <w:szCs w:val="19"/>
          <w:lang w:val="bs-Latn-BA"/>
        </w:rPr>
      </w:pPr>
      <w:r w:rsidRPr="00461072">
        <w:rPr>
          <w:rFonts w:ascii="Arial" w:hAnsi="Arial" w:cs="Arial"/>
          <w:sz w:val="19"/>
          <w:szCs w:val="19"/>
          <w:lang w:val="bs-Latn-BA"/>
        </w:rPr>
        <w:t xml:space="preserve">4 - dobro; </w:t>
      </w:r>
    </w:p>
    <w:p w:rsidR="00E71F22" w:rsidRPr="00461072" w:rsidRDefault="00E71F22" w:rsidP="00E71F22">
      <w:pPr>
        <w:spacing w:before="120" w:after="120" w:line="312" w:lineRule="auto"/>
        <w:ind w:firstLine="709"/>
        <w:jc w:val="both"/>
        <w:rPr>
          <w:rFonts w:ascii="Arial" w:hAnsi="Arial" w:cs="Arial"/>
          <w:sz w:val="19"/>
          <w:szCs w:val="19"/>
          <w:lang w:val="bs-Latn-BA"/>
        </w:rPr>
      </w:pPr>
      <w:r w:rsidRPr="00461072">
        <w:rPr>
          <w:rFonts w:ascii="Arial" w:hAnsi="Arial" w:cs="Arial"/>
          <w:sz w:val="19"/>
          <w:szCs w:val="19"/>
          <w:lang w:val="bs-Latn-BA"/>
        </w:rPr>
        <w:t>5 - veoma dobro.</w:t>
      </w:r>
    </w:p>
    <w:p w:rsidR="00E71F22" w:rsidRPr="00461072" w:rsidRDefault="00E71F22" w:rsidP="00E71F22">
      <w:pPr>
        <w:spacing w:before="120" w:after="120" w:line="312" w:lineRule="auto"/>
        <w:ind w:firstLine="709"/>
        <w:jc w:val="both"/>
        <w:rPr>
          <w:rFonts w:ascii="Arial" w:hAnsi="Arial" w:cs="Arial"/>
          <w:sz w:val="19"/>
          <w:szCs w:val="19"/>
          <w:lang w:val="bs-Latn-BA"/>
        </w:rPr>
      </w:pPr>
      <w:r w:rsidRPr="00461072">
        <w:rPr>
          <w:rFonts w:ascii="Arial" w:hAnsi="Arial" w:cs="Arial"/>
          <w:sz w:val="19"/>
          <w:szCs w:val="19"/>
          <w:lang w:val="bs-Latn-BA"/>
        </w:rPr>
        <w:t>Svaka ocjena se množi sa koeficijentom koji je za svaki indikator predviđen u evaluacijskoj skali. M</w:t>
      </w:r>
      <w:r w:rsidR="006203CF">
        <w:rPr>
          <w:rFonts w:ascii="Arial" w:hAnsi="Arial" w:cs="Arial"/>
          <w:sz w:val="19"/>
          <w:szCs w:val="19"/>
          <w:lang w:val="bs-Latn-BA"/>
        </w:rPr>
        <w:t>aksimalan broj bodova za projek</w:t>
      </w:r>
      <w:r w:rsidRPr="00461072">
        <w:rPr>
          <w:rFonts w:ascii="Arial" w:hAnsi="Arial" w:cs="Arial"/>
          <w:sz w:val="19"/>
          <w:szCs w:val="19"/>
          <w:lang w:val="bs-Latn-BA"/>
        </w:rPr>
        <w:t>t iznosi 100, dok je maksimalan broj bodova za zahtjev za sredstvima 80.</w:t>
      </w:r>
    </w:p>
    <w:p w:rsidR="00E71F22" w:rsidRPr="00461072" w:rsidRDefault="00E71F22" w:rsidP="00E71F22">
      <w:pPr>
        <w:spacing w:before="120" w:after="120" w:line="312" w:lineRule="auto"/>
        <w:ind w:firstLine="708"/>
        <w:jc w:val="both"/>
        <w:rPr>
          <w:rFonts w:ascii="Arial" w:hAnsi="Arial" w:cs="Arial"/>
          <w:sz w:val="19"/>
          <w:szCs w:val="19"/>
          <w:lang w:val="bs-Latn-BA"/>
        </w:rPr>
      </w:pPr>
      <w:r w:rsidRPr="00461072">
        <w:rPr>
          <w:rFonts w:ascii="Arial" w:hAnsi="Arial" w:cs="Arial"/>
          <w:sz w:val="19"/>
          <w:szCs w:val="19"/>
          <w:lang w:val="bs-Latn-BA"/>
        </w:rPr>
        <w:t xml:space="preserve">Projekti koji imaju manje od 70 bodova, odnosno zahtjevi za sredstvima koji imaju manje od 50 bodova se odbacuju u prvom krugu selekcije. Ukoliko je ukupan rezultat u poglavlju </w:t>
      </w:r>
      <w:r w:rsidRPr="00461072">
        <w:rPr>
          <w:rFonts w:ascii="Arial" w:hAnsi="Arial" w:cs="Arial"/>
          <w:b/>
          <w:bCs/>
          <w:sz w:val="19"/>
          <w:szCs w:val="19"/>
          <w:lang w:val="bs-Latn-BA"/>
        </w:rPr>
        <w:t>relevantnost</w:t>
      </w:r>
      <w:r w:rsidRPr="00461072">
        <w:rPr>
          <w:rFonts w:ascii="Arial" w:hAnsi="Arial" w:cs="Arial"/>
          <w:sz w:val="19"/>
          <w:szCs w:val="19"/>
          <w:lang w:val="bs-Latn-BA"/>
        </w:rPr>
        <w:t xml:space="preserve"> manji od 15 aplikacija se odbija, bez obzira na dobiven ukupan maksimalan broj bodova. Ukoliko je ukupan rezultat u poglavlju </w:t>
      </w:r>
      <w:r w:rsidRPr="00461072">
        <w:rPr>
          <w:rFonts w:ascii="Arial" w:hAnsi="Arial" w:cs="Arial"/>
          <w:b/>
          <w:bCs/>
          <w:sz w:val="19"/>
          <w:szCs w:val="19"/>
          <w:lang w:val="bs-Latn-BA"/>
        </w:rPr>
        <w:t>budžet i troškovna efikasnost</w:t>
      </w:r>
      <w:r w:rsidRPr="00461072">
        <w:rPr>
          <w:rFonts w:ascii="Arial" w:hAnsi="Arial" w:cs="Arial"/>
          <w:sz w:val="19"/>
          <w:szCs w:val="19"/>
          <w:lang w:val="bs-Latn-BA"/>
        </w:rPr>
        <w:t xml:space="preserve"> manji od 15 aplikacija se odbija, bez obzira na dobiven ukupan maksimalan broj bodova.</w:t>
      </w:r>
    </w:p>
    <w:p w:rsidR="00211B2E" w:rsidRPr="00BA226D" w:rsidRDefault="00E71F22" w:rsidP="00211B2E">
      <w:pPr>
        <w:spacing w:before="120" w:after="120" w:line="312" w:lineRule="auto"/>
        <w:ind w:firstLine="709"/>
        <w:jc w:val="both"/>
        <w:rPr>
          <w:rFonts w:ascii="Arial" w:hAnsi="Arial" w:cs="Arial"/>
          <w:sz w:val="19"/>
          <w:szCs w:val="19"/>
          <w:lang w:val="bs-Latn-BA"/>
        </w:rPr>
      </w:pPr>
      <w:r w:rsidRPr="00461072">
        <w:rPr>
          <w:rFonts w:ascii="Arial" w:hAnsi="Arial" w:cs="Arial"/>
          <w:sz w:val="19"/>
          <w:szCs w:val="19"/>
          <w:lang w:val="bs-Latn-BA"/>
        </w:rPr>
        <w:t>Komisija će procjenjivati vrijednost indikatora. Prilikom određivanja vrijednosti indikatora komisija će se pridržavati prioriteta, finansijskih kriterija i načina rangiranja koji su propisani programom. Svi članovi komisije dodjel</w:t>
      </w:r>
      <w:r>
        <w:rPr>
          <w:rFonts w:ascii="Arial" w:hAnsi="Arial" w:cs="Arial"/>
          <w:sz w:val="19"/>
          <w:szCs w:val="19"/>
          <w:lang w:val="bs-Latn-BA"/>
        </w:rPr>
        <w:t>j</w:t>
      </w:r>
      <w:r w:rsidRPr="00461072">
        <w:rPr>
          <w:rFonts w:ascii="Arial" w:hAnsi="Arial" w:cs="Arial"/>
          <w:sz w:val="19"/>
          <w:szCs w:val="19"/>
          <w:lang w:val="bs-Latn-BA"/>
        </w:rPr>
        <w:t>uju ocjene, a ukupan broj bodova se dobija kada se ocjene dobivene od svih članova komisije podjeli sa brojem članova komisije.</w:t>
      </w:r>
    </w:p>
    <w:p w:rsidR="00E71F22" w:rsidRPr="00461072" w:rsidRDefault="00E71F22" w:rsidP="00E71F22">
      <w:pPr>
        <w:spacing w:before="120" w:after="120" w:line="312" w:lineRule="auto"/>
        <w:jc w:val="center"/>
        <w:rPr>
          <w:rFonts w:ascii="Arial" w:hAnsi="Arial" w:cs="Arial"/>
          <w:i/>
          <w:iCs/>
          <w:sz w:val="19"/>
          <w:szCs w:val="19"/>
          <w:lang w:val="bs-Latn-BA"/>
        </w:rPr>
      </w:pPr>
      <w:r w:rsidRPr="00461072">
        <w:rPr>
          <w:rFonts w:ascii="Arial" w:hAnsi="Arial" w:cs="Arial"/>
          <w:i/>
          <w:iCs/>
          <w:sz w:val="19"/>
          <w:szCs w:val="19"/>
          <w:lang w:val="bs-Latn-BA"/>
        </w:rPr>
        <w:lastRenderedPageBreak/>
        <w:t>(10.11)</w:t>
      </w:r>
    </w:p>
    <w:p w:rsidR="00E71F22" w:rsidRDefault="00E71F22" w:rsidP="00E71F22">
      <w:pPr>
        <w:spacing w:before="120" w:after="120" w:line="312" w:lineRule="auto"/>
        <w:jc w:val="center"/>
        <w:rPr>
          <w:rFonts w:ascii="Arial" w:hAnsi="Arial" w:cs="Arial"/>
          <w:i/>
          <w:iCs/>
          <w:sz w:val="19"/>
          <w:szCs w:val="19"/>
          <w:lang w:val="bs-Latn-BA"/>
        </w:rPr>
      </w:pPr>
      <w:r w:rsidRPr="00461072">
        <w:rPr>
          <w:rFonts w:ascii="Arial" w:hAnsi="Arial" w:cs="Arial"/>
          <w:i/>
          <w:iCs/>
          <w:sz w:val="19"/>
          <w:szCs w:val="19"/>
          <w:lang w:val="bs-Latn-BA"/>
        </w:rPr>
        <w:t>(Skala za evaluaciju)</w:t>
      </w:r>
    </w:p>
    <w:p w:rsidR="00E71F22" w:rsidRPr="00461072" w:rsidRDefault="00E71F22" w:rsidP="00E71F22">
      <w:pPr>
        <w:spacing w:before="120" w:after="120" w:line="312" w:lineRule="auto"/>
        <w:jc w:val="center"/>
        <w:rPr>
          <w:rFonts w:ascii="Arial" w:hAnsi="Arial" w:cs="Arial"/>
          <w:i/>
          <w:iCs/>
          <w:sz w:val="19"/>
          <w:szCs w:val="19"/>
          <w:lang w:val="bs-Latn-BA"/>
        </w:rPr>
      </w:pPr>
    </w:p>
    <w:tbl>
      <w:tblPr>
        <w:tblW w:w="9108" w:type="dxa"/>
        <w:jc w:val="center"/>
        <w:tblLook w:val="01E0"/>
      </w:tblPr>
      <w:tblGrid>
        <w:gridCol w:w="6480"/>
        <w:gridCol w:w="1314"/>
        <w:gridCol w:w="1314"/>
      </w:tblGrid>
      <w:tr w:rsidR="00E71F22" w:rsidRPr="00461072" w:rsidTr="00485A6F">
        <w:trPr>
          <w:trHeight w:val="255"/>
          <w:jc w:val="center"/>
        </w:trPr>
        <w:tc>
          <w:tcPr>
            <w:tcW w:w="6480" w:type="dxa"/>
            <w:vMerge w:val="restart"/>
            <w:tcBorders>
              <w:top w:val="single" w:sz="4" w:space="0" w:color="auto"/>
            </w:tcBorders>
            <w:shd w:val="clear" w:color="auto" w:fill="E1EBE8"/>
            <w:vAlign w:val="center"/>
          </w:tcPr>
          <w:p w:rsidR="00E71F22" w:rsidRPr="00461072" w:rsidRDefault="00E71F22" w:rsidP="00485A6F">
            <w:pPr>
              <w:rPr>
                <w:rFonts w:ascii="Arial" w:hAnsi="Arial" w:cs="Arial"/>
                <w:sz w:val="19"/>
                <w:szCs w:val="19"/>
                <w:lang w:val="bs-Latn-BA"/>
              </w:rPr>
            </w:pPr>
            <w:r w:rsidRPr="00461072">
              <w:rPr>
                <w:rFonts w:ascii="Arial" w:hAnsi="Arial" w:cs="Arial"/>
                <w:sz w:val="19"/>
                <w:szCs w:val="19"/>
                <w:lang w:val="bs-Latn-BA"/>
              </w:rPr>
              <w:t>INDIKATOR</w:t>
            </w:r>
          </w:p>
        </w:tc>
        <w:tc>
          <w:tcPr>
            <w:tcW w:w="2628" w:type="dxa"/>
            <w:gridSpan w:val="2"/>
            <w:tcBorders>
              <w:top w:val="single" w:sz="4" w:space="0" w:color="auto"/>
              <w:bottom w:val="single" w:sz="4" w:space="0" w:color="E5DFEC"/>
            </w:tcBorders>
            <w:shd w:val="clear" w:color="auto" w:fill="E1EBE8"/>
            <w:vAlign w:val="center"/>
          </w:tcPr>
          <w:p w:rsidR="00E71F22" w:rsidRPr="00461072" w:rsidRDefault="00E71F22" w:rsidP="00485A6F">
            <w:pPr>
              <w:jc w:val="center"/>
              <w:rPr>
                <w:rFonts w:ascii="Arial" w:hAnsi="Arial" w:cs="Arial"/>
                <w:sz w:val="19"/>
                <w:szCs w:val="19"/>
                <w:lang w:val="bs-Latn-BA"/>
              </w:rPr>
            </w:pPr>
            <w:r w:rsidRPr="00461072">
              <w:rPr>
                <w:rFonts w:ascii="Arial" w:hAnsi="Arial" w:cs="Arial"/>
                <w:sz w:val="19"/>
                <w:szCs w:val="19"/>
                <w:lang w:val="bs-Latn-BA"/>
              </w:rPr>
              <w:t>SKALA</w:t>
            </w:r>
          </w:p>
        </w:tc>
      </w:tr>
      <w:tr w:rsidR="00E71F22" w:rsidRPr="00461072" w:rsidTr="00485A6F">
        <w:trPr>
          <w:trHeight w:val="269"/>
          <w:jc w:val="center"/>
        </w:trPr>
        <w:tc>
          <w:tcPr>
            <w:tcW w:w="6480" w:type="dxa"/>
            <w:vMerge/>
            <w:shd w:val="clear" w:color="auto" w:fill="E1EBE8"/>
            <w:vAlign w:val="center"/>
          </w:tcPr>
          <w:p w:rsidR="00E71F22" w:rsidRPr="00461072" w:rsidRDefault="00E71F22" w:rsidP="00485A6F">
            <w:pPr>
              <w:rPr>
                <w:rFonts w:ascii="Arial" w:hAnsi="Arial" w:cs="Arial"/>
                <w:sz w:val="19"/>
                <w:szCs w:val="19"/>
                <w:lang w:val="bs-Latn-BA"/>
              </w:rPr>
            </w:pPr>
          </w:p>
        </w:tc>
        <w:tc>
          <w:tcPr>
            <w:tcW w:w="1314" w:type="dxa"/>
            <w:tcBorders>
              <w:top w:val="single" w:sz="4" w:space="0" w:color="E5DFEC"/>
            </w:tcBorders>
            <w:shd w:val="clear" w:color="auto" w:fill="E1EBE8"/>
            <w:vAlign w:val="center"/>
          </w:tcPr>
          <w:p w:rsidR="00E71F22" w:rsidRPr="00461072" w:rsidRDefault="00E71F22" w:rsidP="00485A6F">
            <w:pPr>
              <w:jc w:val="center"/>
              <w:rPr>
                <w:rFonts w:ascii="Arial" w:hAnsi="Arial" w:cs="Arial"/>
                <w:sz w:val="19"/>
                <w:szCs w:val="19"/>
                <w:lang w:val="bs-Latn-BA"/>
              </w:rPr>
            </w:pPr>
            <w:r w:rsidRPr="00461072">
              <w:rPr>
                <w:rFonts w:ascii="Arial" w:hAnsi="Arial" w:cs="Arial"/>
                <w:sz w:val="19"/>
                <w:szCs w:val="19"/>
                <w:lang w:val="bs-Latn-BA"/>
              </w:rPr>
              <w:t>Projekti</w:t>
            </w:r>
          </w:p>
        </w:tc>
        <w:tc>
          <w:tcPr>
            <w:tcW w:w="1314" w:type="dxa"/>
            <w:tcBorders>
              <w:top w:val="single" w:sz="4" w:space="0" w:color="E5DFEC"/>
            </w:tcBorders>
            <w:shd w:val="clear" w:color="auto" w:fill="E1EBE8"/>
            <w:vAlign w:val="center"/>
          </w:tcPr>
          <w:p w:rsidR="00E71F22" w:rsidRPr="00461072" w:rsidRDefault="00E71F22" w:rsidP="00485A6F">
            <w:pPr>
              <w:jc w:val="center"/>
              <w:rPr>
                <w:rFonts w:ascii="Arial" w:hAnsi="Arial" w:cs="Arial"/>
                <w:sz w:val="19"/>
                <w:szCs w:val="19"/>
                <w:lang w:val="bs-Latn-BA"/>
              </w:rPr>
            </w:pPr>
            <w:r w:rsidRPr="00461072">
              <w:rPr>
                <w:rFonts w:ascii="Arial" w:hAnsi="Arial" w:cs="Arial"/>
                <w:sz w:val="19"/>
                <w:szCs w:val="19"/>
                <w:lang w:val="bs-Latn-BA"/>
              </w:rPr>
              <w:t>Zahtjevi</w:t>
            </w:r>
          </w:p>
        </w:tc>
      </w:tr>
      <w:tr w:rsidR="00E71F22" w:rsidRPr="00461072" w:rsidTr="00485A6F">
        <w:trPr>
          <w:trHeight w:val="340"/>
          <w:jc w:val="center"/>
        </w:trPr>
        <w:tc>
          <w:tcPr>
            <w:tcW w:w="6480" w:type="dxa"/>
            <w:vAlign w:val="center"/>
          </w:tcPr>
          <w:p w:rsidR="00E71F22" w:rsidRPr="00461072" w:rsidRDefault="00E71F22" w:rsidP="00485A6F">
            <w:pPr>
              <w:jc w:val="both"/>
              <w:rPr>
                <w:rFonts w:ascii="Arial" w:hAnsi="Arial" w:cs="Arial"/>
                <w:b/>
                <w:bCs/>
                <w:sz w:val="19"/>
                <w:szCs w:val="19"/>
                <w:lang w:val="bs-Latn-BA"/>
              </w:rPr>
            </w:pPr>
          </w:p>
        </w:tc>
        <w:tc>
          <w:tcPr>
            <w:tcW w:w="1314" w:type="dxa"/>
            <w:vAlign w:val="center"/>
          </w:tcPr>
          <w:p w:rsidR="00E71F22" w:rsidRPr="00461072" w:rsidRDefault="00E71F22" w:rsidP="00485A6F">
            <w:pPr>
              <w:jc w:val="right"/>
              <w:rPr>
                <w:rFonts w:ascii="Arial" w:hAnsi="Arial" w:cs="Arial"/>
                <w:b/>
                <w:bCs/>
                <w:sz w:val="19"/>
                <w:szCs w:val="19"/>
                <w:lang w:val="bs-Latn-BA"/>
              </w:rPr>
            </w:pPr>
          </w:p>
        </w:tc>
        <w:tc>
          <w:tcPr>
            <w:tcW w:w="1314" w:type="dxa"/>
            <w:vAlign w:val="center"/>
          </w:tcPr>
          <w:p w:rsidR="00E71F22" w:rsidRPr="00461072" w:rsidRDefault="00E71F22" w:rsidP="00485A6F">
            <w:pPr>
              <w:jc w:val="right"/>
              <w:rPr>
                <w:rFonts w:ascii="Arial" w:hAnsi="Arial" w:cs="Arial"/>
                <w:b/>
                <w:bCs/>
                <w:sz w:val="19"/>
                <w:szCs w:val="19"/>
                <w:lang w:val="bs-Latn-BA"/>
              </w:rPr>
            </w:pPr>
          </w:p>
        </w:tc>
      </w:tr>
      <w:tr w:rsidR="00E71F22" w:rsidRPr="00461072" w:rsidTr="00485A6F">
        <w:trPr>
          <w:trHeight w:val="340"/>
          <w:jc w:val="center"/>
        </w:trPr>
        <w:tc>
          <w:tcPr>
            <w:tcW w:w="6480" w:type="dxa"/>
            <w:shd w:val="clear" w:color="auto" w:fill="F2F2F2"/>
            <w:vAlign w:val="center"/>
          </w:tcPr>
          <w:p w:rsidR="00E71F22" w:rsidRPr="00461072" w:rsidRDefault="00E71F22" w:rsidP="00485A6F">
            <w:pPr>
              <w:jc w:val="both"/>
              <w:rPr>
                <w:rFonts w:ascii="Arial" w:hAnsi="Arial" w:cs="Arial"/>
                <w:b/>
                <w:bCs/>
                <w:sz w:val="19"/>
                <w:szCs w:val="19"/>
                <w:lang w:val="bs-Latn-BA"/>
              </w:rPr>
            </w:pPr>
            <w:r w:rsidRPr="00461072">
              <w:rPr>
                <w:rFonts w:ascii="Arial" w:hAnsi="Arial" w:cs="Arial"/>
                <w:b/>
                <w:bCs/>
                <w:sz w:val="19"/>
                <w:szCs w:val="19"/>
                <w:lang w:val="bs-Latn-BA"/>
              </w:rPr>
              <w:t>1.  Finansijski i operativni kapaciteti aplikanta</w:t>
            </w:r>
          </w:p>
        </w:tc>
        <w:tc>
          <w:tcPr>
            <w:tcW w:w="1314" w:type="dxa"/>
            <w:shd w:val="clear" w:color="auto" w:fill="F2F2F2"/>
            <w:vAlign w:val="center"/>
          </w:tcPr>
          <w:p w:rsidR="00E71F22" w:rsidRPr="00461072" w:rsidRDefault="00E71F22" w:rsidP="00485A6F">
            <w:pPr>
              <w:jc w:val="right"/>
              <w:rPr>
                <w:rFonts w:ascii="Arial" w:hAnsi="Arial" w:cs="Arial"/>
                <w:b/>
                <w:bCs/>
                <w:sz w:val="19"/>
                <w:szCs w:val="19"/>
                <w:lang w:val="bs-Latn-BA"/>
              </w:rPr>
            </w:pPr>
            <w:r w:rsidRPr="00461072">
              <w:rPr>
                <w:rFonts w:ascii="Arial" w:hAnsi="Arial" w:cs="Arial"/>
                <w:b/>
                <w:bCs/>
                <w:sz w:val="19"/>
                <w:szCs w:val="19"/>
                <w:lang w:val="bs-Latn-BA"/>
              </w:rPr>
              <w:t>10</w:t>
            </w:r>
          </w:p>
        </w:tc>
        <w:tc>
          <w:tcPr>
            <w:tcW w:w="1314" w:type="dxa"/>
            <w:shd w:val="clear" w:color="auto" w:fill="F2F2F2"/>
            <w:vAlign w:val="center"/>
          </w:tcPr>
          <w:p w:rsidR="00E71F22" w:rsidRPr="00461072" w:rsidRDefault="00E71F22" w:rsidP="00485A6F">
            <w:pPr>
              <w:jc w:val="right"/>
              <w:rPr>
                <w:rFonts w:ascii="Arial" w:hAnsi="Arial" w:cs="Arial"/>
                <w:b/>
                <w:bCs/>
                <w:sz w:val="19"/>
                <w:szCs w:val="19"/>
                <w:lang w:val="bs-Latn-BA"/>
              </w:rPr>
            </w:pPr>
          </w:p>
        </w:tc>
      </w:tr>
      <w:tr w:rsidR="00E71F22" w:rsidRPr="00461072" w:rsidTr="00485A6F">
        <w:trPr>
          <w:trHeight w:val="680"/>
          <w:jc w:val="center"/>
        </w:trPr>
        <w:tc>
          <w:tcPr>
            <w:tcW w:w="6480" w:type="dxa"/>
            <w:tcBorders>
              <w:bottom w:val="single" w:sz="4" w:space="0" w:color="E5DFEC"/>
            </w:tcBorders>
            <w:vAlign w:val="center"/>
          </w:tcPr>
          <w:p w:rsidR="00E71F22" w:rsidRPr="00461072" w:rsidRDefault="00E71F22" w:rsidP="00485A6F">
            <w:pPr>
              <w:jc w:val="both"/>
              <w:rPr>
                <w:rFonts w:ascii="Arial" w:hAnsi="Arial" w:cs="Arial"/>
                <w:sz w:val="19"/>
                <w:szCs w:val="19"/>
                <w:lang w:val="bs-Latn-BA"/>
              </w:rPr>
            </w:pPr>
            <w:r w:rsidRPr="00461072">
              <w:rPr>
                <w:rFonts w:ascii="Arial" w:hAnsi="Arial" w:cs="Arial"/>
                <w:sz w:val="19"/>
                <w:szCs w:val="19"/>
                <w:lang w:val="bs-Latn-BA"/>
              </w:rPr>
              <w:t>1.1. Procjenjeni nivo iskustva aplikanta u upravljanju projektom?</w:t>
            </w:r>
          </w:p>
        </w:tc>
        <w:tc>
          <w:tcPr>
            <w:tcW w:w="1314" w:type="dxa"/>
            <w:tcBorders>
              <w:bottom w:val="single" w:sz="4" w:space="0" w:color="E5DFEC"/>
            </w:tcBorders>
            <w:vAlign w:val="center"/>
          </w:tcPr>
          <w:p w:rsidR="00E71F22" w:rsidRPr="00461072" w:rsidRDefault="00E71F22" w:rsidP="00485A6F">
            <w:pPr>
              <w:jc w:val="right"/>
              <w:rPr>
                <w:rFonts w:ascii="Arial" w:hAnsi="Arial" w:cs="Arial"/>
                <w:sz w:val="19"/>
                <w:szCs w:val="19"/>
                <w:lang w:val="bs-Latn-BA"/>
              </w:rPr>
            </w:pPr>
            <w:r w:rsidRPr="00461072">
              <w:rPr>
                <w:rFonts w:ascii="Arial" w:hAnsi="Arial" w:cs="Arial"/>
                <w:sz w:val="19"/>
                <w:szCs w:val="19"/>
                <w:lang w:val="bs-Latn-BA"/>
              </w:rPr>
              <w:t>5</w:t>
            </w:r>
          </w:p>
        </w:tc>
        <w:tc>
          <w:tcPr>
            <w:tcW w:w="1314" w:type="dxa"/>
            <w:tcBorders>
              <w:bottom w:val="single" w:sz="4" w:space="0" w:color="E5DFEC"/>
            </w:tcBorders>
            <w:vAlign w:val="center"/>
          </w:tcPr>
          <w:p w:rsidR="00E71F22" w:rsidRPr="00461072" w:rsidRDefault="00E71F22" w:rsidP="00485A6F">
            <w:pPr>
              <w:jc w:val="right"/>
              <w:rPr>
                <w:rFonts w:ascii="Arial" w:hAnsi="Arial" w:cs="Arial"/>
                <w:sz w:val="19"/>
                <w:szCs w:val="19"/>
                <w:lang w:val="bs-Latn-BA"/>
              </w:rPr>
            </w:pPr>
            <w:r w:rsidRPr="00461072">
              <w:rPr>
                <w:rFonts w:ascii="Arial" w:hAnsi="Arial" w:cs="Arial"/>
                <w:sz w:val="19"/>
                <w:szCs w:val="19"/>
                <w:lang w:val="bs-Latn-BA"/>
              </w:rPr>
              <w:t>-</w:t>
            </w:r>
          </w:p>
        </w:tc>
      </w:tr>
      <w:tr w:rsidR="00E71F22" w:rsidRPr="00461072" w:rsidTr="00485A6F">
        <w:trPr>
          <w:trHeight w:val="680"/>
          <w:jc w:val="center"/>
        </w:trPr>
        <w:tc>
          <w:tcPr>
            <w:tcW w:w="6480" w:type="dxa"/>
            <w:tcBorders>
              <w:top w:val="single" w:sz="4" w:space="0" w:color="E5DFEC"/>
            </w:tcBorders>
            <w:vAlign w:val="center"/>
          </w:tcPr>
          <w:p w:rsidR="00E71F22" w:rsidRPr="00461072" w:rsidRDefault="00E71F22" w:rsidP="00485A6F">
            <w:pPr>
              <w:pStyle w:val="ListParagraph"/>
              <w:numPr>
                <w:ilvl w:val="1"/>
                <w:numId w:val="7"/>
              </w:numPr>
              <w:jc w:val="both"/>
              <w:rPr>
                <w:rFonts w:ascii="Arial" w:hAnsi="Arial" w:cs="Arial"/>
                <w:sz w:val="19"/>
                <w:szCs w:val="19"/>
                <w:lang w:val="bs-Latn-BA"/>
              </w:rPr>
            </w:pPr>
            <w:r w:rsidRPr="00461072">
              <w:rPr>
                <w:rFonts w:ascii="Arial" w:hAnsi="Arial" w:cs="Arial"/>
                <w:sz w:val="19"/>
                <w:szCs w:val="19"/>
                <w:lang w:val="bs-Latn-BA"/>
              </w:rPr>
              <w:t xml:space="preserve"> Procjenjeni nivo tehničkogi stručnog znanje i iskustva neophodnog za implementaciju projekata?</w:t>
            </w:r>
          </w:p>
        </w:tc>
        <w:tc>
          <w:tcPr>
            <w:tcW w:w="1314" w:type="dxa"/>
            <w:tcBorders>
              <w:top w:val="single" w:sz="4" w:space="0" w:color="E5DFEC"/>
            </w:tcBorders>
            <w:vAlign w:val="center"/>
          </w:tcPr>
          <w:p w:rsidR="00E71F22" w:rsidRPr="00461072" w:rsidRDefault="00E71F22" w:rsidP="00485A6F">
            <w:pPr>
              <w:jc w:val="right"/>
              <w:rPr>
                <w:rFonts w:ascii="Arial" w:hAnsi="Arial" w:cs="Arial"/>
                <w:sz w:val="19"/>
                <w:szCs w:val="19"/>
                <w:lang w:val="bs-Latn-BA"/>
              </w:rPr>
            </w:pPr>
            <w:r w:rsidRPr="00461072">
              <w:rPr>
                <w:rFonts w:ascii="Arial" w:hAnsi="Arial" w:cs="Arial"/>
                <w:sz w:val="19"/>
                <w:szCs w:val="19"/>
                <w:lang w:val="bs-Latn-BA"/>
              </w:rPr>
              <w:t>5</w:t>
            </w:r>
          </w:p>
        </w:tc>
        <w:tc>
          <w:tcPr>
            <w:tcW w:w="1314" w:type="dxa"/>
            <w:tcBorders>
              <w:top w:val="single" w:sz="4" w:space="0" w:color="E5DFEC"/>
            </w:tcBorders>
            <w:vAlign w:val="center"/>
          </w:tcPr>
          <w:p w:rsidR="00E71F22" w:rsidRPr="00461072" w:rsidRDefault="00E71F22" w:rsidP="00485A6F">
            <w:pPr>
              <w:jc w:val="right"/>
              <w:rPr>
                <w:rFonts w:ascii="Arial" w:hAnsi="Arial" w:cs="Arial"/>
                <w:sz w:val="19"/>
                <w:szCs w:val="19"/>
                <w:lang w:val="bs-Latn-BA"/>
              </w:rPr>
            </w:pPr>
          </w:p>
        </w:tc>
      </w:tr>
      <w:tr w:rsidR="00E71F22" w:rsidRPr="00461072" w:rsidTr="00485A6F">
        <w:trPr>
          <w:trHeight w:val="340"/>
          <w:jc w:val="center"/>
        </w:trPr>
        <w:tc>
          <w:tcPr>
            <w:tcW w:w="6480" w:type="dxa"/>
            <w:shd w:val="clear" w:color="auto" w:fill="F2F2F2"/>
            <w:vAlign w:val="center"/>
          </w:tcPr>
          <w:p w:rsidR="00E71F22" w:rsidRPr="00461072" w:rsidRDefault="00E71F22" w:rsidP="00485A6F">
            <w:pPr>
              <w:jc w:val="both"/>
              <w:rPr>
                <w:rFonts w:ascii="Arial" w:hAnsi="Arial" w:cs="Arial"/>
                <w:b/>
                <w:bCs/>
                <w:sz w:val="19"/>
                <w:szCs w:val="19"/>
                <w:lang w:val="bs-Latn-BA"/>
              </w:rPr>
            </w:pPr>
            <w:r w:rsidRPr="00461072">
              <w:rPr>
                <w:rFonts w:ascii="Arial" w:hAnsi="Arial" w:cs="Arial"/>
                <w:b/>
                <w:bCs/>
                <w:sz w:val="19"/>
                <w:szCs w:val="19"/>
                <w:lang w:val="bs-Latn-BA"/>
              </w:rPr>
              <w:t>2. Relevantnost</w:t>
            </w:r>
          </w:p>
        </w:tc>
        <w:tc>
          <w:tcPr>
            <w:tcW w:w="1314" w:type="dxa"/>
            <w:shd w:val="clear" w:color="auto" w:fill="F2F2F2"/>
            <w:vAlign w:val="center"/>
          </w:tcPr>
          <w:p w:rsidR="00E71F22" w:rsidRPr="00461072" w:rsidRDefault="00E71F22" w:rsidP="00485A6F">
            <w:pPr>
              <w:jc w:val="right"/>
              <w:rPr>
                <w:rFonts w:ascii="Arial" w:hAnsi="Arial" w:cs="Arial"/>
                <w:b/>
                <w:bCs/>
                <w:sz w:val="19"/>
                <w:szCs w:val="19"/>
                <w:lang w:val="bs-Latn-BA"/>
              </w:rPr>
            </w:pPr>
            <w:r w:rsidRPr="00461072">
              <w:rPr>
                <w:rFonts w:ascii="Arial" w:hAnsi="Arial" w:cs="Arial"/>
                <w:b/>
                <w:bCs/>
                <w:sz w:val="19"/>
                <w:szCs w:val="19"/>
                <w:lang w:val="bs-Latn-BA"/>
              </w:rPr>
              <w:t>25</w:t>
            </w:r>
          </w:p>
        </w:tc>
        <w:tc>
          <w:tcPr>
            <w:tcW w:w="1314" w:type="dxa"/>
            <w:shd w:val="clear" w:color="auto" w:fill="F2F2F2"/>
            <w:vAlign w:val="center"/>
          </w:tcPr>
          <w:p w:rsidR="00E71F22" w:rsidRPr="00461072" w:rsidRDefault="00E71F22" w:rsidP="00485A6F">
            <w:pPr>
              <w:jc w:val="right"/>
              <w:rPr>
                <w:rFonts w:ascii="Arial" w:hAnsi="Arial" w:cs="Arial"/>
                <w:b/>
                <w:bCs/>
                <w:sz w:val="19"/>
                <w:szCs w:val="19"/>
                <w:lang w:val="bs-Latn-BA"/>
              </w:rPr>
            </w:pPr>
            <w:r w:rsidRPr="00461072">
              <w:rPr>
                <w:rFonts w:ascii="Arial" w:hAnsi="Arial" w:cs="Arial"/>
                <w:b/>
                <w:bCs/>
                <w:sz w:val="19"/>
                <w:szCs w:val="19"/>
                <w:lang w:val="bs-Latn-BA"/>
              </w:rPr>
              <w:t>25</w:t>
            </w:r>
          </w:p>
        </w:tc>
      </w:tr>
      <w:tr w:rsidR="00E71F22" w:rsidRPr="00461072" w:rsidTr="00485A6F">
        <w:trPr>
          <w:trHeight w:val="680"/>
          <w:jc w:val="center"/>
        </w:trPr>
        <w:tc>
          <w:tcPr>
            <w:tcW w:w="6480" w:type="dxa"/>
            <w:tcBorders>
              <w:bottom w:val="single" w:sz="4" w:space="0" w:color="E5DFEC"/>
            </w:tcBorders>
            <w:vAlign w:val="center"/>
          </w:tcPr>
          <w:p w:rsidR="00E71F22" w:rsidRPr="00461072" w:rsidRDefault="00E71F22" w:rsidP="00485A6F">
            <w:pPr>
              <w:pStyle w:val="ListParagraph"/>
              <w:numPr>
                <w:ilvl w:val="1"/>
                <w:numId w:val="16"/>
              </w:numPr>
              <w:jc w:val="both"/>
              <w:rPr>
                <w:rFonts w:ascii="Arial" w:hAnsi="Arial" w:cs="Arial"/>
                <w:sz w:val="19"/>
                <w:szCs w:val="19"/>
                <w:lang w:val="bs-Latn-BA"/>
              </w:rPr>
            </w:pPr>
            <w:r w:rsidRPr="00461072">
              <w:rPr>
                <w:rFonts w:ascii="Arial" w:hAnsi="Arial" w:cs="Arial"/>
                <w:sz w:val="19"/>
                <w:szCs w:val="19"/>
                <w:lang w:val="bs-Latn-BA"/>
              </w:rPr>
              <w:t xml:space="preserve">Koliko je aplikacija relevantna za </w:t>
            </w:r>
            <w:r w:rsidR="006203CF">
              <w:rPr>
                <w:rFonts w:ascii="Arial" w:hAnsi="Arial" w:cs="Arial"/>
                <w:sz w:val="19"/>
                <w:szCs w:val="19"/>
                <w:lang w:val="bs-Latn-BA"/>
              </w:rPr>
              <w:t>svrhu, opć</w:t>
            </w:r>
            <w:r>
              <w:rPr>
                <w:rFonts w:ascii="Arial" w:hAnsi="Arial" w:cs="Arial"/>
                <w:sz w:val="19"/>
                <w:szCs w:val="19"/>
                <w:lang w:val="bs-Latn-BA"/>
              </w:rPr>
              <w:t>i i posebne ciljeve p</w:t>
            </w:r>
            <w:r w:rsidRPr="00461072">
              <w:rPr>
                <w:rFonts w:ascii="Arial" w:hAnsi="Arial" w:cs="Arial"/>
                <w:sz w:val="19"/>
                <w:szCs w:val="19"/>
                <w:lang w:val="bs-Latn-BA"/>
              </w:rPr>
              <w:t>rograma?</w:t>
            </w:r>
          </w:p>
        </w:tc>
        <w:tc>
          <w:tcPr>
            <w:tcW w:w="1314" w:type="dxa"/>
            <w:tcBorders>
              <w:bottom w:val="single" w:sz="4" w:space="0" w:color="E5DFEC"/>
            </w:tcBorders>
            <w:vAlign w:val="center"/>
          </w:tcPr>
          <w:p w:rsidR="00E71F22" w:rsidRPr="00461072" w:rsidRDefault="00E71F22" w:rsidP="00485A6F">
            <w:pPr>
              <w:jc w:val="right"/>
              <w:rPr>
                <w:rFonts w:ascii="Arial" w:hAnsi="Arial" w:cs="Arial"/>
                <w:sz w:val="19"/>
                <w:szCs w:val="19"/>
                <w:lang w:val="bs-Latn-BA"/>
              </w:rPr>
            </w:pPr>
            <w:r w:rsidRPr="00461072">
              <w:rPr>
                <w:rFonts w:ascii="Arial" w:hAnsi="Arial" w:cs="Arial"/>
                <w:sz w:val="19"/>
                <w:szCs w:val="19"/>
                <w:lang w:val="bs-Latn-BA"/>
              </w:rPr>
              <w:t>5</w:t>
            </w:r>
          </w:p>
        </w:tc>
        <w:tc>
          <w:tcPr>
            <w:tcW w:w="1314" w:type="dxa"/>
            <w:tcBorders>
              <w:bottom w:val="single" w:sz="4" w:space="0" w:color="E5DFEC"/>
            </w:tcBorders>
            <w:vAlign w:val="center"/>
          </w:tcPr>
          <w:p w:rsidR="00E71F22" w:rsidRPr="00461072" w:rsidRDefault="00E71F22" w:rsidP="00485A6F">
            <w:pPr>
              <w:jc w:val="right"/>
              <w:rPr>
                <w:rFonts w:ascii="Arial" w:hAnsi="Arial" w:cs="Arial"/>
                <w:sz w:val="19"/>
                <w:szCs w:val="19"/>
                <w:lang w:val="bs-Latn-BA"/>
              </w:rPr>
            </w:pPr>
            <w:r w:rsidRPr="00461072">
              <w:rPr>
                <w:rFonts w:ascii="Arial" w:hAnsi="Arial" w:cs="Arial"/>
                <w:sz w:val="19"/>
                <w:szCs w:val="19"/>
                <w:lang w:val="bs-Latn-BA"/>
              </w:rPr>
              <w:t>5</w:t>
            </w:r>
          </w:p>
        </w:tc>
      </w:tr>
      <w:tr w:rsidR="00E71F22" w:rsidRPr="00461072" w:rsidTr="00485A6F">
        <w:trPr>
          <w:trHeight w:val="680"/>
          <w:jc w:val="center"/>
        </w:trPr>
        <w:tc>
          <w:tcPr>
            <w:tcW w:w="6480" w:type="dxa"/>
            <w:tcBorders>
              <w:top w:val="single" w:sz="4" w:space="0" w:color="E5DFEC"/>
              <w:bottom w:val="single" w:sz="4" w:space="0" w:color="E5DFEC"/>
            </w:tcBorders>
            <w:vAlign w:val="center"/>
          </w:tcPr>
          <w:p w:rsidR="00E71F22" w:rsidRPr="00461072" w:rsidRDefault="00E71F22" w:rsidP="006203CF">
            <w:pPr>
              <w:pStyle w:val="ListParagraph"/>
              <w:numPr>
                <w:ilvl w:val="1"/>
                <w:numId w:val="16"/>
              </w:numPr>
              <w:jc w:val="both"/>
              <w:rPr>
                <w:rFonts w:ascii="Arial" w:hAnsi="Arial" w:cs="Arial"/>
                <w:sz w:val="19"/>
                <w:szCs w:val="19"/>
                <w:lang w:val="bs-Latn-BA"/>
              </w:rPr>
            </w:pPr>
            <w:r w:rsidRPr="00461072">
              <w:rPr>
                <w:rFonts w:ascii="Arial" w:hAnsi="Arial" w:cs="Arial"/>
                <w:sz w:val="19"/>
                <w:szCs w:val="19"/>
                <w:lang w:val="bs-Latn-BA"/>
              </w:rPr>
              <w:t xml:space="preserve">Koliko je aplikacija relevantna za prioritetne aktivnosti u okviru svakog </w:t>
            </w:r>
            <w:r w:rsidR="006203CF">
              <w:rPr>
                <w:rFonts w:ascii="Arial" w:hAnsi="Arial" w:cs="Arial"/>
                <w:sz w:val="19"/>
                <w:szCs w:val="19"/>
                <w:lang w:val="bs-Latn-BA"/>
              </w:rPr>
              <w:t>posebnog</w:t>
            </w:r>
            <w:r w:rsidRPr="00461072">
              <w:rPr>
                <w:rFonts w:ascii="Arial" w:hAnsi="Arial" w:cs="Arial"/>
                <w:sz w:val="19"/>
                <w:szCs w:val="19"/>
                <w:lang w:val="bs-Latn-BA"/>
              </w:rPr>
              <w:t xml:space="preserve"> cilja?</w:t>
            </w:r>
          </w:p>
        </w:tc>
        <w:tc>
          <w:tcPr>
            <w:tcW w:w="1314" w:type="dxa"/>
            <w:tcBorders>
              <w:top w:val="single" w:sz="4" w:space="0" w:color="E5DFEC"/>
              <w:bottom w:val="single" w:sz="4" w:space="0" w:color="E5DFEC"/>
            </w:tcBorders>
            <w:vAlign w:val="center"/>
          </w:tcPr>
          <w:p w:rsidR="00E71F22" w:rsidRPr="00461072" w:rsidRDefault="00E71F22" w:rsidP="00485A6F">
            <w:pPr>
              <w:jc w:val="right"/>
              <w:rPr>
                <w:rFonts w:ascii="Arial" w:hAnsi="Arial" w:cs="Arial"/>
                <w:sz w:val="19"/>
                <w:szCs w:val="19"/>
                <w:lang w:val="bs-Latn-BA"/>
              </w:rPr>
            </w:pPr>
            <w:r w:rsidRPr="00461072">
              <w:rPr>
                <w:rFonts w:ascii="Arial" w:hAnsi="Arial" w:cs="Arial"/>
                <w:sz w:val="19"/>
                <w:szCs w:val="19"/>
                <w:lang w:val="bs-Latn-BA"/>
              </w:rPr>
              <w:t>5x2</w:t>
            </w:r>
          </w:p>
        </w:tc>
        <w:tc>
          <w:tcPr>
            <w:tcW w:w="1314" w:type="dxa"/>
            <w:tcBorders>
              <w:top w:val="single" w:sz="4" w:space="0" w:color="E5DFEC"/>
              <w:bottom w:val="single" w:sz="4" w:space="0" w:color="E5DFEC"/>
            </w:tcBorders>
            <w:vAlign w:val="center"/>
          </w:tcPr>
          <w:p w:rsidR="00E71F22" w:rsidRPr="00461072" w:rsidRDefault="00E71F22" w:rsidP="00485A6F">
            <w:pPr>
              <w:jc w:val="right"/>
              <w:rPr>
                <w:rFonts w:ascii="Arial" w:hAnsi="Arial" w:cs="Arial"/>
                <w:sz w:val="19"/>
                <w:szCs w:val="19"/>
                <w:lang w:val="bs-Latn-BA"/>
              </w:rPr>
            </w:pPr>
            <w:r w:rsidRPr="00461072">
              <w:rPr>
                <w:rFonts w:ascii="Arial" w:hAnsi="Arial" w:cs="Arial"/>
                <w:sz w:val="19"/>
                <w:szCs w:val="19"/>
                <w:lang w:val="bs-Latn-BA"/>
              </w:rPr>
              <w:t>5x2</w:t>
            </w:r>
          </w:p>
        </w:tc>
      </w:tr>
      <w:tr w:rsidR="00E71F22" w:rsidRPr="00461072" w:rsidTr="00485A6F">
        <w:trPr>
          <w:trHeight w:val="680"/>
          <w:jc w:val="center"/>
        </w:trPr>
        <w:tc>
          <w:tcPr>
            <w:tcW w:w="6480" w:type="dxa"/>
            <w:tcBorders>
              <w:top w:val="single" w:sz="4" w:space="0" w:color="E5DFEC"/>
            </w:tcBorders>
            <w:vAlign w:val="center"/>
          </w:tcPr>
          <w:p w:rsidR="00E71F22" w:rsidRPr="00461072" w:rsidRDefault="00E71F22" w:rsidP="00485A6F">
            <w:pPr>
              <w:jc w:val="both"/>
              <w:rPr>
                <w:rFonts w:ascii="Arial" w:hAnsi="Arial" w:cs="Arial"/>
                <w:sz w:val="19"/>
                <w:szCs w:val="19"/>
                <w:lang w:val="bs-Latn-BA"/>
              </w:rPr>
            </w:pPr>
            <w:r w:rsidRPr="00461072">
              <w:rPr>
                <w:rFonts w:ascii="Arial" w:hAnsi="Arial" w:cs="Arial"/>
                <w:sz w:val="19"/>
                <w:szCs w:val="19"/>
                <w:lang w:val="bs-Latn-BA"/>
              </w:rPr>
              <w:t>2.3. Koliko je aplikacija relevantna za očekivane rezulate programa?</w:t>
            </w:r>
          </w:p>
        </w:tc>
        <w:tc>
          <w:tcPr>
            <w:tcW w:w="1314" w:type="dxa"/>
            <w:tcBorders>
              <w:top w:val="single" w:sz="4" w:space="0" w:color="E5DFEC"/>
            </w:tcBorders>
            <w:vAlign w:val="center"/>
          </w:tcPr>
          <w:p w:rsidR="00E71F22" w:rsidRPr="00461072" w:rsidRDefault="00E71F22" w:rsidP="00485A6F">
            <w:pPr>
              <w:jc w:val="right"/>
              <w:rPr>
                <w:rFonts w:ascii="Arial" w:hAnsi="Arial" w:cs="Arial"/>
                <w:sz w:val="19"/>
                <w:szCs w:val="19"/>
                <w:lang w:val="bs-Latn-BA"/>
              </w:rPr>
            </w:pPr>
            <w:r w:rsidRPr="00461072">
              <w:rPr>
                <w:rFonts w:ascii="Arial" w:hAnsi="Arial" w:cs="Arial"/>
                <w:sz w:val="19"/>
                <w:szCs w:val="19"/>
                <w:lang w:val="bs-Latn-BA"/>
              </w:rPr>
              <w:t>5x2</w:t>
            </w:r>
          </w:p>
        </w:tc>
        <w:tc>
          <w:tcPr>
            <w:tcW w:w="1314" w:type="dxa"/>
            <w:tcBorders>
              <w:top w:val="single" w:sz="4" w:space="0" w:color="E5DFEC"/>
            </w:tcBorders>
            <w:vAlign w:val="center"/>
          </w:tcPr>
          <w:p w:rsidR="00E71F22" w:rsidRPr="00461072" w:rsidRDefault="00E71F22" w:rsidP="00485A6F">
            <w:pPr>
              <w:jc w:val="right"/>
              <w:rPr>
                <w:rFonts w:ascii="Arial" w:hAnsi="Arial" w:cs="Arial"/>
                <w:sz w:val="19"/>
                <w:szCs w:val="19"/>
                <w:lang w:val="bs-Latn-BA"/>
              </w:rPr>
            </w:pPr>
            <w:r w:rsidRPr="00461072">
              <w:rPr>
                <w:rFonts w:ascii="Arial" w:hAnsi="Arial" w:cs="Arial"/>
                <w:sz w:val="19"/>
                <w:szCs w:val="19"/>
                <w:lang w:val="bs-Latn-BA"/>
              </w:rPr>
              <w:t>5x2</w:t>
            </w:r>
          </w:p>
        </w:tc>
      </w:tr>
      <w:tr w:rsidR="00E71F22" w:rsidRPr="00461072" w:rsidTr="00485A6F">
        <w:trPr>
          <w:trHeight w:val="340"/>
          <w:jc w:val="center"/>
        </w:trPr>
        <w:tc>
          <w:tcPr>
            <w:tcW w:w="6480" w:type="dxa"/>
            <w:shd w:val="clear" w:color="auto" w:fill="F2F2F2"/>
            <w:vAlign w:val="center"/>
          </w:tcPr>
          <w:p w:rsidR="00E71F22" w:rsidRPr="00461072" w:rsidRDefault="00E71F22" w:rsidP="00485A6F">
            <w:pPr>
              <w:jc w:val="both"/>
              <w:rPr>
                <w:rFonts w:ascii="Arial" w:hAnsi="Arial" w:cs="Arial"/>
                <w:b/>
                <w:bCs/>
                <w:sz w:val="19"/>
                <w:szCs w:val="19"/>
                <w:lang w:val="bs-Latn-BA"/>
              </w:rPr>
            </w:pPr>
            <w:r w:rsidRPr="00461072">
              <w:rPr>
                <w:rFonts w:ascii="Arial" w:hAnsi="Arial" w:cs="Arial"/>
                <w:b/>
                <w:bCs/>
                <w:sz w:val="19"/>
                <w:szCs w:val="19"/>
                <w:lang w:val="bs-Latn-BA"/>
              </w:rPr>
              <w:t>3. Metodologija</w:t>
            </w:r>
          </w:p>
        </w:tc>
        <w:tc>
          <w:tcPr>
            <w:tcW w:w="1314" w:type="dxa"/>
            <w:shd w:val="clear" w:color="auto" w:fill="F2F2F2"/>
            <w:vAlign w:val="center"/>
          </w:tcPr>
          <w:p w:rsidR="00E71F22" w:rsidRPr="00461072" w:rsidRDefault="00E71F22" w:rsidP="00485A6F">
            <w:pPr>
              <w:jc w:val="right"/>
              <w:rPr>
                <w:rFonts w:ascii="Arial" w:hAnsi="Arial" w:cs="Arial"/>
                <w:b/>
                <w:bCs/>
                <w:sz w:val="19"/>
                <w:szCs w:val="19"/>
                <w:lang w:val="bs-Latn-BA"/>
              </w:rPr>
            </w:pPr>
            <w:r w:rsidRPr="00461072">
              <w:rPr>
                <w:rFonts w:ascii="Arial" w:hAnsi="Arial" w:cs="Arial"/>
                <w:b/>
                <w:bCs/>
                <w:sz w:val="19"/>
                <w:szCs w:val="19"/>
                <w:lang w:val="bs-Latn-BA"/>
              </w:rPr>
              <w:t>10</w:t>
            </w:r>
          </w:p>
        </w:tc>
        <w:tc>
          <w:tcPr>
            <w:tcW w:w="1314" w:type="dxa"/>
            <w:shd w:val="clear" w:color="auto" w:fill="F2F2F2"/>
            <w:vAlign w:val="center"/>
          </w:tcPr>
          <w:p w:rsidR="00E71F22" w:rsidRPr="00461072" w:rsidRDefault="00E71F22" w:rsidP="00485A6F">
            <w:pPr>
              <w:jc w:val="right"/>
              <w:rPr>
                <w:rFonts w:ascii="Arial" w:hAnsi="Arial" w:cs="Arial"/>
                <w:b/>
                <w:bCs/>
                <w:sz w:val="19"/>
                <w:szCs w:val="19"/>
                <w:lang w:val="bs-Latn-BA"/>
              </w:rPr>
            </w:pPr>
          </w:p>
        </w:tc>
      </w:tr>
      <w:tr w:rsidR="00E71F22" w:rsidRPr="00461072" w:rsidTr="00485A6F">
        <w:trPr>
          <w:trHeight w:val="680"/>
          <w:jc w:val="center"/>
        </w:trPr>
        <w:tc>
          <w:tcPr>
            <w:tcW w:w="6480" w:type="dxa"/>
            <w:tcBorders>
              <w:bottom w:val="single" w:sz="4" w:space="0" w:color="E5DFEC"/>
            </w:tcBorders>
            <w:vAlign w:val="center"/>
          </w:tcPr>
          <w:p w:rsidR="00E71F22" w:rsidRPr="00461072" w:rsidRDefault="00E71F22" w:rsidP="00485A6F">
            <w:pPr>
              <w:pStyle w:val="ListParagraph"/>
              <w:numPr>
                <w:ilvl w:val="1"/>
                <w:numId w:val="20"/>
              </w:numPr>
              <w:jc w:val="both"/>
              <w:rPr>
                <w:rFonts w:ascii="Arial" w:hAnsi="Arial" w:cs="Arial"/>
                <w:sz w:val="19"/>
                <w:szCs w:val="19"/>
                <w:lang w:val="bs-Latn-BA"/>
              </w:rPr>
            </w:pPr>
            <w:r w:rsidRPr="00461072">
              <w:rPr>
                <w:rFonts w:ascii="Arial" w:hAnsi="Arial" w:cs="Arial"/>
                <w:sz w:val="19"/>
                <w:szCs w:val="19"/>
                <w:lang w:val="bs-Latn-BA"/>
              </w:rPr>
              <w:t>Da li aktivnosti u prijedlogu projekta odgovarajuće i konzistentne sa ciljevima i očekivanim rezultatima projekta?</w:t>
            </w:r>
          </w:p>
        </w:tc>
        <w:tc>
          <w:tcPr>
            <w:tcW w:w="1314" w:type="dxa"/>
            <w:tcBorders>
              <w:bottom w:val="single" w:sz="4" w:space="0" w:color="E5DFEC"/>
            </w:tcBorders>
            <w:vAlign w:val="center"/>
          </w:tcPr>
          <w:p w:rsidR="00E71F22" w:rsidRPr="00461072" w:rsidRDefault="00E71F22" w:rsidP="00485A6F">
            <w:pPr>
              <w:jc w:val="right"/>
              <w:rPr>
                <w:rFonts w:ascii="Arial" w:hAnsi="Arial" w:cs="Arial"/>
                <w:sz w:val="19"/>
                <w:szCs w:val="19"/>
                <w:lang w:val="bs-Latn-BA"/>
              </w:rPr>
            </w:pPr>
            <w:r w:rsidRPr="00461072">
              <w:rPr>
                <w:rFonts w:ascii="Arial" w:hAnsi="Arial" w:cs="Arial"/>
                <w:sz w:val="19"/>
                <w:szCs w:val="19"/>
                <w:lang w:val="bs-Latn-BA"/>
              </w:rPr>
              <w:t>5</w:t>
            </w:r>
          </w:p>
        </w:tc>
        <w:tc>
          <w:tcPr>
            <w:tcW w:w="1314" w:type="dxa"/>
            <w:tcBorders>
              <w:bottom w:val="single" w:sz="4" w:space="0" w:color="E5DFEC"/>
            </w:tcBorders>
            <w:vAlign w:val="center"/>
          </w:tcPr>
          <w:p w:rsidR="00E71F22" w:rsidRPr="00461072" w:rsidRDefault="00E71F22" w:rsidP="00485A6F">
            <w:pPr>
              <w:jc w:val="right"/>
              <w:rPr>
                <w:rFonts w:ascii="Arial" w:hAnsi="Arial" w:cs="Arial"/>
                <w:sz w:val="19"/>
                <w:szCs w:val="19"/>
                <w:lang w:val="bs-Latn-BA"/>
              </w:rPr>
            </w:pPr>
            <w:r w:rsidRPr="00461072">
              <w:rPr>
                <w:rFonts w:ascii="Arial" w:hAnsi="Arial" w:cs="Arial"/>
                <w:sz w:val="19"/>
                <w:szCs w:val="19"/>
                <w:lang w:val="bs-Latn-BA"/>
              </w:rPr>
              <w:t>-</w:t>
            </w:r>
          </w:p>
        </w:tc>
      </w:tr>
      <w:tr w:rsidR="00E71F22" w:rsidRPr="00461072" w:rsidTr="00485A6F">
        <w:trPr>
          <w:trHeight w:val="1077"/>
          <w:jc w:val="center"/>
        </w:trPr>
        <w:tc>
          <w:tcPr>
            <w:tcW w:w="6480" w:type="dxa"/>
            <w:tcBorders>
              <w:top w:val="single" w:sz="4" w:space="0" w:color="E5DFEC"/>
            </w:tcBorders>
            <w:vAlign w:val="center"/>
          </w:tcPr>
          <w:p w:rsidR="00E71F22" w:rsidRPr="00461072" w:rsidRDefault="00E71F22" w:rsidP="00485A6F">
            <w:pPr>
              <w:pStyle w:val="ListParagraph"/>
              <w:numPr>
                <w:ilvl w:val="1"/>
                <w:numId w:val="20"/>
              </w:numPr>
              <w:jc w:val="both"/>
              <w:rPr>
                <w:rFonts w:ascii="Arial" w:hAnsi="Arial" w:cs="Arial"/>
                <w:sz w:val="19"/>
                <w:szCs w:val="19"/>
                <w:lang w:val="bs-Latn-BA"/>
              </w:rPr>
            </w:pPr>
            <w:r w:rsidRPr="00461072">
              <w:rPr>
                <w:rFonts w:ascii="Arial" w:hAnsi="Arial" w:cs="Arial"/>
                <w:sz w:val="19"/>
                <w:szCs w:val="19"/>
                <w:lang w:val="bs-Latn-BA"/>
              </w:rPr>
              <w:t>Koliko je koherentan dizajn projekta, konkretna analiza problema, da li su predložene aktivnosti odgovarajuće za rješavanje prezentiranog problema, te da li su na zadovoljavajući način planirani raspoloživi resursi aplikanta</w:t>
            </w:r>
            <w:r>
              <w:rPr>
                <w:rFonts w:ascii="Arial" w:hAnsi="Arial" w:cs="Arial"/>
                <w:sz w:val="19"/>
                <w:szCs w:val="19"/>
                <w:lang w:val="bs-Latn-BA"/>
              </w:rPr>
              <w:t>,</w:t>
            </w:r>
            <w:r w:rsidRPr="00461072">
              <w:rPr>
                <w:rFonts w:ascii="Arial" w:hAnsi="Arial" w:cs="Arial"/>
                <w:sz w:val="19"/>
                <w:szCs w:val="19"/>
                <w:lang w:val="bs-Latn-BA"/>
              </w:rPr>
              <w:t xml:space="preserve"> a koji mogu doprinijeti rješavanju problema?</w:t>
            </w:r>
          </w:p>
        </w:tc>
        <w:tc>
          <w:tcPr>
            <w:tcW w:w="1314" w:type="dxa"/>
            <w:tcBorders>
              <w:top w:val="single" w:sz="4" w:space="0" w:color="E5DFEC"/>
            </w:tcBorders>
            <w:vAlign w:val="center"/>
          </w:tcPr>
          <w:p w:rsidR="00E71F22" w:rsidRPr="00461072" w:rsidRDefault="00E71F22" w:rsidP="00485A6F">
            <w:pPr>
              <w:jc w:val="right"/>
              <w:rPr>
                <w:rFonts w:ascii="Arial" w:hAnsi="Arial" w:cs="Arial"/>
                <w:sz w:val="19"/>
                <w:szCs w:val="19"/>
                <w:lang w:val="bs-Latn-BA"/>
              </w:rPr>
            </w:pPr>
            <w:r w:rsidRPr="00461072">
              <w:rPr>
                <w:rFonts w:ascii="Arial" w:hAnsi="Arial" w:cs="Arial"/>
                <w:sz w:val="19"/>
                <w:szCs w:val="19"/>
                <w:lang w:val="bs-Latn-BA"/>
              </w:rPr>
              <w:t>5</w:t>
            </w:r>
          </w:p>
        </w:tc>
        <w:tc>
          <w:tcPr>
            <w:tcW w:w="1314" w:type="dxa"/>
            <w:tcBorders>
              <w:top w:val="single" w:sz="4" w:space="0" w:color="E5DFEC"/>
            </w:tcBorders>
            <w:vAlign w:val="center"/>
          </w:tcPr>
          <w:p w:rsidR="00E71F22" w:rsidRPr="00461072" w:rsidRDefault="00E71F22" w:rsidP="00485A6F">
            <w:pPr>
              <w:jc w:val="right"/>
              <w:rPr>
                <w:rFonts w:ascii="Arial" w:hAnsi="Arial" w:cs="Arial"/>
                <w:sz w:val="19"/>
                <w:szCs w:val="19"/>
                <w:lang w:val="bs-Latn-BA"/>
              </w:rPr>
            </w:pPr>
            <w:r w:rsidRPr="00461072">
              <w:rPr>
                <w:rFonts w:ascii="Arial" w:hAnsi="Arial" w:cs="Arial"/>
                <w:sz w:val="19"/>
                <w:szCs w:val="19"/>
                <w:lang w:val="bs-Latn-BA"/>
              </w:rPr>
              <w:t>-</w:t>
            </w:r>
          </w:p>
        </w:tc>
      </w:tr>
      <w:tr w:rsidR="00E71F22" w:rsidRPr="00461072" w:rsidTr="00485A6F">
        <w:trPr>
          <w:trHeight w:val="340"/>
          <w:jc w:val="center"/>
        </w:trPr>
        <w:tc>
          <w:tcPr>
            <w:tcW w:w="6480" w:type="dxa"/>
            <w:shd w:val="clear" w:color="auto" w:fill="F2F2F2"/>
            <w:vAlign w:val="center"/>
          </w:tcPr>
          <w:p w:rsidR="00E71F22" w:rsidRPr="00461072" w:rsidRDefault="00E71F22" w:rsidP="00485A6F">
            <w:pPr>
              <w:jc w:val="both"/>
              <w:rPr>
                <w:rFonts w:ascii="Arial" w:hAnsi="Arial" w:cs="Arial"/>
                <w:b/>
                <w:bCs/>
                <w:sz w:val="19"/>
                <w:szCs w:val="19"/>
                <w:lang w:val="bs-Latn-BA"/>
              </w:rPr>
            </w:pPr>
            <w:r w:rsidRPr="00461072">
              <w:rPr>
                <w:rFonts w:ascii="Arial" w:hAnsi="Arial" w:cs="Arial"/>
                <w:b/>
                <w:bCs/>
                <w:sz w:val="19"/>
                <w:szCs w:val="19"/>
                <w:lang w:val="bs-Latn-BA"/>
              </w:rPr>
              <w:t>4. Održivost</w:t>
            </w:r>
          </w:p>
        </w:tc>
        <w:tc>
          <w:tcPr>
            <w:tcW w:w="1314" w:type="dxa"/>
            <w:shd w:val="clear" w:color="auto" w:fill="F2F2F2"/>
            <w:vAlign w:val="center"/>
          </w:tcPr>
          <w:p w:rsidR="00E71F22" w:rsidRPr="00461072" w:rsidRDefault="00E71F22" w:rsidP="00485A6F">
            <w:pPr>
              <w:jc w:val="right"/>
              <w:rPr>
                <w:rFonts w:ascii="Arial" w:hAnsi="Arial" w:cs="Arial"/>
                <w:b/>
                <w:bCs/>
                <w:sz w:val="19"/>
                <w:szCs w:val="19"/>
                <w:lang w:val="bs-Latn-BA"/>
              </w:rPr>
            </w:pPr>
            <w:r w:rsidRPr="00461072">
              <w:rPr>
                <w:rFonts w:ascii="Arial" w:hAnsi="Arial" w:cs="Arial"/>
                <w:b/>
                <w:bCs/>
                <w:sz w:val="19"/>
                <w:szCs w:val="19"/>
                <w:lang w:val="bs-Latn-BA"/>
              </w:rPr>
              <w:t>25</w:t>
            </w:r>
          </w:p>
        </w:tc>
        <w:tc>
          <w:tcPr>
            <w:tcW w:w="1314" w:type="dxa"/>
            <w:shd w:val="clear" w:color="auto" w:fill="F2F2F2"/>
            <w:vAlign w:val="center"/>
          </w:tcPr>
          <w:p w:rsidR="00E71F22" w:rsidRPr="00461072" w:rsidRDefault="00E71F22" w:rsidP="00485A6F">
            <w:pPr>
              <w:jc w:val="right"/>
              <w:rPr>
                <w:rFonts w:ascii="Arial" w:hAnsi="Arial" w:cs="Arial"/>
                <w:b/>
                <w:bCs/>
                <w:sz w:val="19"/>
                <w:szCs w:val="19"/>
                <w:lang w:val="bs-Latn-BA"/>
              </w:rPr>
            </w:pPr>
            <w:r w:rsidRPr="00461072">
              <w:rPr>
                <w:rFonts w:ascii="Arial" w:hAnsi="Arial" w:cs="Arial"/>
                <w:b/>
                <w:bCs/>
                <w:sz w:val="19"/>
                <w:szCs w:val="19"/>
                <w:lang w:val="bs-Latn-BA"/>
              </w:rPr>
              <w:t>25</w:t>
            </w:r>
          </w:p>
        </w:tc>
      </w:tr>
      <w:tr w:rsidR="00E71F22" w:rsidRPr="00461072" w:rsidTr="00485A6F">
        <w:trPr>
          <w:trHeight w:val="624"/>
          <w:jc w:val="center"/>
        </w:trPr>
        <w:tc>
          <w:tcPr>
            <w:tcW w:w="6480" w:type="dxa"/>
            <w:tcBorders>
              <w:bottom w:val="single" w:sz="4" w:space="0" w:color="E5DFEC"/>
            </w:tcBorders>
            <w:vAlign w:val="center"/>
          </w:tcPr>
          <w:p w:rsidR="00E71F22" w:rsidRPr="00461072" w:rsidRDefault="00E71F22" w:rsidP="00485A6F">
            <w:pPr>
              <w:pStyle w:val="ListParagraph"/>
              <w:numPr>
                <w:ilvl w:val="1"/>
                <w:numId w:val="8"/>
              </w:numPr>
              <w:ind w:left="337"/>
              <w:jc w:val="both"/>
              <w:rPr>
                <w:rFonts w:ascii="Arial" w:hAnsi="Arial" w:cs="Arial"/>
                <w:sz w:val="19"/>
                <w:szCs w:val="19"/>
                <w:lang w:val="bs-Latn-BA"/>
              </w:rPr>
            </w:pPr>
            <w:r w:rsidRPr="00461072">
              <w:rPr>
                <w:rFonts w:ascii="Arial" w:hAnsi="Arial" w:cs="Arial"/>
                <w:sz w:val="19"/>
                <w:szCs w:val="19"/>
                <w:lang w:val="bs-Latn-BA"/>
              </w:rPr>
              <w:t>Da li će mjere podrške programa značajnije doprinijeti rješavanju problema koji je naveden u prijedlogu projekta ili zahtjevu?</w:t>
            </w:r>
          </w:p>
        </w:tc>
        <w:tc>
          <w:tcPr>
            <w:tcW w:w="1314" w:type="dxa"/>
            <w:tcBorders>
              <w:bottom w:val="single" w:sz="4" w:space="0" w:color="E5DFEC"/>
            </w:tcBorders>
            <w:vAlign w:val="center"/>
          </w:tcPr>
          <w:p w:rsidR="00E71F22" w:rsidRPr="00461072" w:rsidRDefault="00E71F22" w:rsidP="00485A6F">
            <w:pPr>
              <w:jc w:val="right"/>
              <w:rPr>
                <w:rFonts w:ascii="Arial" w:hAnsi="Arial" w:cs="Arial"/>
                <w:sz w:val="19"/>
                <w:szCs w:val="19"/>
                <w:lang w:val="bs-Latn-BA"/>
              </w:rPr>
            </w:pPr>
            <w:r w:rsidRPr="00461072">
              <w:rPr>
                <w:rFonts w:ascii="Arial" w:hAnsi="Arial" w:cs="Arial"/>
                <w:sz w:val="19"/>
                <w:szCs w:val="19"/>
                <w:lang w:val="bs-Latn-BA"/>
              </w:rPr>
              <w:t>5</w:t>
            </w:r>
          </w:p>
        </w:tc>
        <w:tc>
          <w:tcPr>
            <w:tcW w:w="1314" w:type="dxa"/>
            <w:tcBorders>
              <w:bottom w:val="single" w:sz="4" w:space="0" w:color="E5DFEC"/>
            </w:tcBorders>
            <w:vAlign w:val="center"/>
          </w:tcPr>
          <w:p w:rsidR="00E71F22" w:rsidRPr="00461072" w:rsidRDefault="00E71F22" w:rsidP="00485A6F">
            <w:pPr>
              <w:jc w:val="right"/>
              <w:rPr>
                <w:rFonts w:ascii="Arial" w:hAnsi="Arial" w:cs="Arial"/>
                <w:sz w:val="19"/>
                <w:szCs w:val="19"/>
                <w:lang w:val="bs-Latn-BA"/>
              </w:rPr>
            </w:pPr>
            <w:r w:rsidRPr="00461072">
              <w:rPr>
                <w:rFonts w:ascii="Arial" w:hAnsi="Arial" w:cs="Arial"/>
                <w:sz w:val="19"/>
                <w:szCs w:val="19"/>
                <w:lang w:val="bs-Latn-BA"/>
              </w:rPr>
              <w:t>5</w:t>
            </w:r>
          </w:p>
        </w:tc>
      </w:tr>
      <w:tr w:rsidR="00E71F22" w:rsidRPr="00461072" w:rsidTr="00485A6F">
        <w:trPr>
          <w:trHeight w:val="624"/>
          <w:jc w:val="center"/>
        </w:trPr>
        <w:tc>
          <w:tcPr>
            <w:tcW w:w="6480" w:type="dxa"/>
            <w:tcBorders>
              <w:top w:val="single" w:sz="4" w:space="0" w:color="E5DFEC"/>
              <w:bottom w:val="single" w:sz="4" w:space="0" w:color="E5DFEC"/>
            </w:tcBorders>
            <w:vAlign w:val="center"/>
          </w:tcPr>
          <w:p w:rsidR="00E71F22" w:rsidRPr="00461072" w:rsidRDefault="00E71F22" w:rsidP="00485A6F">
            <w:pPr>
              <w:pStyle w:val="ListParagraph"/>
              <w:numPr>
                <w:ilvl w:val="1"/>
                <w:numId w:val="8"/>
              </w:numPr>
              <w:ind w:left="337"/>
              <w:jc w:val="both"/>
              <w:rPr>
                <w:rFonts w:ascii="Arial" w:hAnsi="Arial" w:cs="Arial"/>
                <w:sz w:val="19"/>
                <w:szCs w:val="19"/>
                <w:lang w:val="bs-Latn-BA"/>
              </w:rPr>
            </w:pPr>
            <w:r w:rsidRPr="00461072">
              <w:rPr>
                <w:rFonts w:ascii="Arial" w:hAnsi="Arial" w:cs="Arial"/>
                <w:sz w:val="19"/>
                <w:szCs w:val="19"/>
                <w:lang w:val="bs-Latn-BA"/>
              </w:rPr>
              <w:t>Da li predložene aktivnosti mogu imati pozitivne multiplikativne efekte na ukupni razvoj turizma Bosansko-podrinjskog kantona Goražde?</w:t>
            </w:r>
          </w:p>
        </w:tc>
        <w:tc>
          <w:tcPr>
            <w:tcW w:w="1314" w:type="dxa"/>
            <w:tcBorders>
              <w:top w:val="single" w:sz="4" w:space="0" w:color="E5DFEC"/>
              <w:bottom w:val="single" w:sz="4" w:space="0" w:color="E5DFEC"/>
            </w:tcBorders>
            <w:vAlign w:val="center"/>
          </w:tcPr>
          <w:p w:rsidR="00E71F22" w:rsidRPr="00461072" w:rsidRDefault="00E71F22" w:rsidP="00485A6F">
            <w:pPr>
              <w:jc w:val="right"/>
              <w:rPr>
                <w:rFonts w:ascii="Arial" w:hAnsi="Arial" w:cs="Arial"/>
                <w:sz w:val="19"/>
                <w:szCs w:val="19"/>
                <w:lang w:val="bs-Latn-BA"/>
              </w:rPr>
            </w:pPr>
            <w:r w:rsidRPr="00461072">
              <w:rPr>
                <w:rFonts w:ascii="Arial" w:hAnsi="Arial" w:cs="Arial"/>
                <w:sz w:val="19"/>
                <w:szCs w:val="19"/>
                <w:lang w:val="bs-Latn-BA"/>
              </w:rPr>
              <w:t>5x2</w:t>
            </w:r>
          </w:p>
        </w:tc>
        <w:tc>
          <w:tcPr>
            <w:tcW w:w="1314" w:type="dxa"/>
            <w:tcBorders>
              <w:top w:val="single" w:sz="4" w:space="0" w:color="E5DFEC"/>
              <w:bottom w:val="single" w:sz="4" w:space="0" w:color="E5DFEC"/>
            </w:tcBorders>
            <w:vAlign w:val="center"/>
          </w:tcPr>
          <w:p w:rsidR="00E71F22" w:rsidRPr="00461072" w:rsidRDefault="00E71F22" w:rsidP="00485A6F">
            <w:pPr>
              <w:jc w:val="right"/>
              <w:rPr>
                <w:rFonts w:ascii="Arial" w:hAnsi="Arial" w:cs="Arial"/>
                <w:sz w:val="19"/>
                <w:szCs w:val="19"/>
                <w:lang w:val="bs-Latn-BA"/>
              </w:rPr>
            </w:pPr>
            <w:r w:rsidRPr="00461072">
              <w:rPr>
                <w:rFonts w:ascii="Arial" w:hAnsi="Arial" w:cs="Arial"/>
                <w:sz w:val="19"/>
                <w:szCs w:val="19"/>
                <w:lang w:val="bs-Latn-BA"/>
              </w:rPr>
              <w:t>5x2</w:t>
            </w:r>
          </w:p>
        </w:tc>
      </w:tr>
      <w:tr w:rsidR="00E71F22" w:rsidRPr="00461072" w:rsidTr="00485A6F">
        <w:trPr>
          <w:trHeight w:val="907"/>
          <w:jc w:val="center"/>
        </w:trPr>
        <w:tc>
          <w:tcPr>
            <w:tcW w:w="6480" w:type="dxa"/>
            <w:tcBorders>
              <w:top w:val="single" w:sz="4" w:space="0" w:color="E5DFEC"/>
            </w:tcBorders>
            <w:vAlign w:val="center"/>
          </w:tcPr>
          <w:p w:rsidR="00E71F22" w:rsidRPr="00461072" w:rsidRDefault="00E71F22" w:rsidP="00485A6F">
            <w:pPr>
              <w:pStyle w:val="ListParagraph"/>
              <w:numPr>
                <w:ilvl w:val="1"/>
                <w:numId w:val="8"/>
              </w:numPr>
              <w:ind w:left="337"/>
              <w:jc w:val="both"/>
              <w:rPr>
                <w:rFonts w:ascii="Arial" w:hAnsi="Arial" w:cs="Arial"/>
                <w:sz w:val="19"/>
                <w:szCs w:val="19"/>
                <w:lang w:val="bs-Latn-BA"/>
              </w:rPr>
            </w:pPr>
            <w:r w:rsidRPr="00461072">
              <w:rPr>
                <w:rFonts w:ascii="Arial" w:hAnsi="Arial" w:cs="Arial"/>
                <w:sz w:val="19"/>
                <w:szCs w:val="19"/>
                <w:lang w:val="bs-Latn-BA"/>
              </w:rPr>
              <w:t>Da li su očekivani rezultati aktivnosti za koje se traži finansiranje održivi u finansijskom smislu i da li će se ostvarivati i nakon prestanka finansiranja iz programa, u periodu od minimalno tri godine?</w:t>
            </w:r>
          </w:p>
        </w:tc>
        <w:tc>
          <w:tcPr>
            <w:tcW w:w="1314" w:type="dxa"/>
            <w:tcBorders>
              <w:top w:val="single" w:sz="4" w:space="0" w:color="E5DFEC"/>
            </w:tcBorders>
            <w:vAlign w:val="center"/>
          </w:tcPr>
          <w:p w:rsidR="00E71F22" w:rsidRPr="00461072" w:rsidRDefault="00E71F22" w:rsidP="00485A6F">
            <w:pPr>
              <w:jc w:val="right"/>
              <w:rPr>
                <w:rFonts w:ascii="Arial" w:hAnsi="Arial" w:cs="Arial"/>
                <w:sz w:val="19"/>
                <w:szCs w:val="19"/>
                <w:lang w:val="bs-Latn-BA"/>
              </w:rPr>
            </w:pPr>
            <w:r w:rsidRPr="00461072">
              <w:rPr>
                <w:rFonts w:ascii="Arial" w:hAnsi="Arial" w:cs="Arial"/>
                <w:sz w:val="19"/>
                <w:szCs w:val="19"/>
                <w:lang w:val="bs-Latn-BA"/>
              </w:rPr>
              <w:t>5x2</w:t>
            </w:r>
          </w:p>
        </w:tc>
        <w:tc>
          <w:tcPr>
            <w:tcW w:w="1314" w:type="dxa"/>
            <w:tcBorders>
              <w:top w:val="single" w:sz="4" w:space="0" w:color="E5DFEC"/>
            </w:tcBorders>
            <w:vAlign w:val="center"/>
          </w:tcPr>
          <w:p w:rsidR="00E71F22" w:rsidRPr="00461072" w:rsidRDefault="00E71F22" w:rsidP="00485A6F">
            <w:pPr>
              <w:jc w:val="right"/>
              <w:rPr>
                <w:rFonts w:ascii="Arial" w:hAnsi="Arial" w:cs="Arial"/>
                <w:sz w:val="19"/>
                <w:szCs w:val="19"/>
                <w:lang w:val="bs-Latn-BA"/>
              </w:rPr>
            </w:pPr>
            <w:r w:rsidRPr="00461072">
              <w:rPr>
                <w:rFonts w:ascii="Arial" w:hAnsi="Arial" w:cs="Arial"/>
                <w:sz w:val="19"/>
                <w:szCs w:val="19"/>
                <w:lang w:val="bs-Latn-BA"/>
              </w:rPr>
              <w:t>5x2</w:t>
            </w:r>
          </w:p>
        </w:tc>
      </w:tr>
      <w:tr w:rsidR="00E71F22" w:rsidRPr="00461072" w:rsidTr="00485A6F">
        <w:trPr>
          <w:trHeight w:val="340"/>
          <w:jc w:val="center"/>
        </w:trPr>
        <w:tc>
          <w:tcPr>
            <w:tcW w:w="6480" w:type="dxa"/>
            <w:shd w:val="clear" w:color="auto" w:fill="F2F2F2"/>
            <w:vAlign w:val="center"/>
          </w:tcPr>
          <w:p w:rsidR="00E71F22" w:rsidRPr="00461072" w:rsidRDefault="00E71F22" w:rsidP="00485A6F">
            <w:pPr>
              <w:jc w:val="both"/>
              <w:rPr>
                <w:rFonts w:ascii="Arial" w:hAnsi="Arial" w:cs="Arial"/>
                <w:b/>
                <w:bCs/>
                <w:sz w:val="19"/>
                <w:szCs w:val="19"/>
                <w:lang w:val="bs-Latn-BA"/>
              </w:rPr>
            </w:pPr>
            <w:r w:rsidRPr="00461072">
              <w:rPr>
                <w:rFonts w:ascii="Arial" w:hAnsi="Arial" w:cs="Arial"/>
                <w:b/>
                <w:bCs/>
                <w:sz w:val="19"/>
                <w:szCs w:val="19"/>
                <w:lang w:val="bs-Latn-BA"/>
              </w:rPr>
              <w:t>5.  Budžet  i troškovna efikasnost</w:t>
            </w:r>
          </w:p>
        </w:tc>
        <w:tc>
          <w:tcPr>
            <w:tcW w:w="1314" w:type="dxa"/>
            <w:shd w:val="clear" w:color="auto" w:fill="F2F2F2"/>
            <w:vAlign w:val="center"/>
          </w:tcPr>
          <w:p w:rsidR="00E71F22" w:rsidRPr="00461072" w:rsidRDefault="00E71F22" w:rsidP="00485A6F">
            <w:pPr>
              <w:jc w:val="right"/>
              <w:rPr>
                <w:rFonts w:ascii="Arial" w:hAnsi="Arial" w:cs="Arial"/>
                <w:b/>
                <w:bCs/>
                <w:sz w:val="19"/>
                <w:szCs w:val="19"/>
                <w:lang w:val="bs-Latn-BA"/>
              </w:rPr>
            </w:pPr>
            <w:r w:rsidRPr="00461072">
              <w:rPr>
                <w:rFonts w:ascii="Arial" w:hAnsi="Arial" w:cs="Arial"/>
                <w:b/>
                <w:bCs/>
                <w:sz w:val="19"/>
                <w:szCs w:val="19"/>
                <w:lang w:val="bs-Latn-BA"/>
              </w:rPr>
              <w:t>30</w:t>
            </w:r>
          </w:p>
        </w:tc>
        <w:tc>
          <w:tcPr>
            <w:tcW w:w="1314" w:type="dxa"/>
            <w:shd w:val="clear" w:color="auto" w:fill="F2F2F2"/>
            <w:vAlign w:val="center"/>
          </w:tcPr>
          <w:p w:rsidR="00E71F22" w:rsidRPr="00461072" w:rsidRDefault="00E71F22" w:rsidP="00485A6F">
            <w:pPr>
              <w:jc w:val="right"/>
              <w:rPr>
                <w:rFonts w:ascii="Arial" w:hAnsi="Arial" w:cs="Arial"/>
                <w:b/>
                <w:bCs/>
                <w:sz w:val="19"/>
                <w:szCs w:val="19"/>
                <w:lang w:val="bs-Latn-BA"/>
              </w:rPr>
            </w:pPr>
            <w:r w:rsidRPr="00461072">
              <w:rPr>
                <w:rFonts w:ascii="Arial" w:hAnsi="Arial" w:cs="Arial"/>
                <w:b/>
                <w:bCs/>
                <w:sz w:val="19"/>
                <w:szCs w:val="19"/>
                <w:lang w:val="bs-Latn-BA"/>
              </w:rPr>
              <w:t>30</w:t>
            </w:r>
          </w:p>
        </w:tc>
      </w:tr>
      <w:tr w:rsidR="00E71F22" w:rsidRPr="00461072" w:rsidTr="00485A6F">
        <w:trPr>
          <w:trHeight w:val="680"/>
          <w:jc w:val="center"/>
        </w:trPr>
        <w:tc>
          <w:tcPr>
            <w:tcW w:w="6480" w:type="dxa"/>
            <w:tcBorders>
              <w:bottom w:val="single" w:sz="4" w:space="0" w:color="E5DFEC"/>
            </w:tcBorders>
            <w:vAlign w:val="center"/>
          </w:tcPr>
          <w:p w:rsidR="00E71F22" w:rsidRPr="00461072" w:rsidRDefault="00E71F22" w:rsidP="00485A6F">
            <w:pPr>
              <w:pStyle w:val="ListParagraph"/>
              <w:numPr>
                <w:ilvl w:val="1"/>
                <w:numId w:val="9"/>
              </w:numPr>
              <w:ind w:left="337"/>
              <w:jc w:val="both"/>
              <w:rPr>
                <w:rFonts w:ascii="Arial" w:hAnsi="Arial" w:cs="Arial"/>
                <w:sz w:val="19"/>
                <w:szCs w:val="19"/>
                <w:lang w:val="bs-Latn-BA"/>
              </w:rPr>
            </w:pPr>
            <w:r w:rsidRPr="00461072">
              <w:rPr>
                <w:rFonts w:ascii="Arial" w:hAnsi="Arial" w:cs="Arial"/>
                <w:sz w:val="19"/>
                <w:szCs w:val="19"/>
                <w:lang w:val="bs-Latn-BA"/>
              </w:rPr>
              <w:t>Da li je odnos između planiranih troškova i očekivanih rezultata zadovoljavajući?</w:t>
            </w:r>
          </w:p>
        </w:tc>
        <w:tc>
          <w:tcPr>
            <w:tcW w:w="1314" w:type="dxa"/>
            <w:tcBorders>
              <w:bottom w:val="single" w:sz="4" w:space="0" w:color="E5DFEC"/>
            </w:tcBorders>
            <w:vAlign w:val="center"/>
          </w:tcPr>
          <w:p w:rsidR="00E71F22" w:rsidRPr="00461072" w:rsidRDefault="00E71F22" w:rsidP="00485A6F">
            <w:pPr>
              <w:jc w:val="right"/>
              <w:rPr>
                <w:rFonts w:ascii="Arial" w:hAnsi="Arial" w:cs="Arial"/>
                <w:sz w:val="19"/>
                <w:szCs w:val="19"/>
                <w:lang w:val="bs-Latn-BA"/>
              </w:rPr>
            </w:pPr>
            <w:r w:rsidRPr="00461072">
              <w:rPr>
                <w:rFonts w:ascii="Arial" w:hAnsi="Arial" w:cs="Arial"/>
                <w:sz w:val="19"/>
                <w:szCs w:val="19"/>
                <w:lang w:val="bs-Latn-BA"/>
              </w:rPr>
              <w:t>5x2</w:t>
            </w:r>
          </w:p>
        </w:tc>
        <w:tc>
          <w:tcPr>
            <w:tcW w:w="1314" w:type="dxa"/>
            <w:tcBorders>
              <w:bottom w:val="single" w:sz="4" w:space="0" w:color="E5DFEC"/>
            </w:tcBorders>
            <w:vAlign w:val="center"/>
          </w:tcPr>
          <w:p w:rsidR="00E71F22" w:rsidRPr="00461072" w:rsidRDefault="00E71F22" w:rsidP="00485A6F">
            <w:pPr>
              <w:jc w:val="right"/>
              <w:rPr>
                <w:rFonts w:ascii="Arial" w:hAnsi="Arial" w:cs="Arial"/>
                <w:sz w:val="19"/>
                <w:szCs w:val="19"/>
                <w:lang w:val="bs-Latn-BA"/>
              </w:rPr>
            </w:pPr>
            <w:r w:rsidRPr="00461072">
              <w:rPr>
                <w:rFonts w:ascii="Arial" w:hAnsi="Arial" w:cs="Arial"/>
                <w:sz w:val="19"/>
                <w:szCs w:val="19"/>
                <w:lang w:val="bs-Latn-BA"/>
              </w:rPr>
              <w:t>5x2</w:t>
            </w:r>
          </w:p>
        </w:tc>
      </w:tr>
      <w:tr w:rsidR="00E71F22" w:rsidRPr="00461072" w:rsidTr="00485A6F">
        <w:trPr>
          <w:trHeight w:val="680"/>
          <w:jc w:val="center"/>
        </w:trPr>
        <w:tc>
          <w:tcPr>
            <w:tcW w:w="6480" w:type="dxa"/>
            <w:tcBorders>
              <w:top w:val="single" w:sz="4" w:space="0" w:color="E5DFEC"/>
              <w:bottom w:val="single" w:sz="4" w:space="0" w:color="E5DFEC"/>
            </w:tcBorders>
            <w:vAlign w:val="center"/>
          </w:tcPr>
          <w:p w:rsidR="00E71F22" w:rsidRPr="00461072" w:rsidRDefault="00E71F22" w:rsidP="00485A6F">
            <w:pPr>
              <w:pStyle w:val="ListParagraph"/>
              <w:numPr>
                <w:ilvl w:val="1"/>
                <w:numId w:val="9"/>
              </w:numPr>
              <w:ind w:left="337"/>
              <w:jc w:val="both"/>
              <w:rPr>
                <w:rFonts w:ascii="Arial" w:hAnsi="Arial" w:cs="Arial"/>
                <w:sz w:val="19"/>
                <w:szCs w:val="19"/>
                <w:lang w:val="bs-Latn-BA"/>
              </w:rPr>
            </w:pPr>
            <w:r w:rsidRPr="00461072">
              <w:rPr>
                <w:rFonts w:ascii="Arial" w:hAnsi="Arial" w:cs="Arial"/>
                <w:sz w:val="19"/>
                <w:szCs w:val="19"/>
                <w:lang w:val="bs-Latn-BA"/>
              </w:rPr>
              <w:t>Da li je visina predloženih troškova adekvatna za implementaciju planiranih aktivnosti?</w:t>
            </w:r>
          </w:p>
        </w:tc>
        <w:tc>
          <w:tcPr>
            <w:tcW w:w="1314" w:type="dxa"/>
            <w:tcBorders>
              <w:top w:val="single" w:sz="4" w:space="0" w:color="E5DFEC"/>
              <w:bottom w:val="single" w:sz="4" w:space="0" w:color="E5DFEC"/>
            </w:tcBorders>
            <w:vAlign w:val="center"/>
          </w:tcPr>
          <w:p w:rsidR="00E71F22" w:rsidRPr="00461072" w:rsidRDefault="00E71F22" w:rsidP="00485A6F">
            <w:pPr>
              <w:jc w:val="right"/>
              <w:rPr>
                <w:rFonts w:ascii="Arial" w:hAnsi="Arial" w:cs="Arial"/>
                <w:sz w:val="19"/>
                <w:szCs w:val="19"/>
                <w:lang w:val="bs-Latn-BA"/>
              </w:rPr>
            </w:pPr>
            <w:r w:rsidRPr="00461072">
              <w:rPr>
                <w:rFonts w:ascii="Arial" w:hAnsi="Arial" w:cs="Arial"/>
                <w:sz w:val="19"/>
                <w:szCs w:val="19"/>
                <w:lang w:val="bs-Latn-BA"/>
              </w:rPr>
              <w:t>5x2</w:t>
            </w:r>
          </w:p>
        </w:tc>
        <w:tc>
          <w:tcPr>
            <w:tcW w:w="1314" w:type="dxa"/>
            <w:tcBorders>
              <w:top w:val="single" w:sz="4" w:space="0" w:color="E5DFEC"/>
              <w:bottom w:val="single" w:sz="4" w:space="0" w:color="E5DFEC"/>
            </w:tcBorders>
            <w:vAlign w:val="center"/>
          </w:tcPr>
          <w:p w:rsidR="00E71F22" w:rsidRPr="00461072" w:rsidRDefault="00E71F22" w:rsidP="00485A6F">
            <w:pPr>
              <w:jc w:val="right"/>
              <w:rPr>
                <w:rFonts w:ascii="Arial" w:hAnsi="Arial" w:cs="Arial"/>
                <w:sz w:val="19"/>
                <w:szCs w:val="19"/>
                <w:lang w:val="bs-Latn-BA"/>
              </w:rPr>
            </w:pPr>
            <w:r w:rsidRPr="00461072">
              <w:rPr>
                <w:rFonts w:ascii="Arial" w:hAnsi="Arial" w:cs="Arial"/>
                <w:sz w:val="19"/>
                <w:szCs w:val="19"/>
                <w:lang w:val="bs-Latn-BA"/>
              </w:rPr>
              <w:t>5x2</w:t>
            </w:r>
          </w:p>
        </w:tc>
      </w:tr>
      <w:tr w:rsidR="00E71F22" w:rsidRPr="00461072" w:rsidTr="00485A6F">
        <w:trPr>
          <w:trHeight w:val="982"/>
          <w:jc w:val="center"/>
        </w:trPr>
        <w:tc>
          <w:tcPr>
            <w:tcW w:w="6480" w:type="dxa"/>
            <w:tcBorders>
              <w:top w:val="single" w:sz="4" w:space="0" w:color="E5DFEC"/>
            </w:tcBorders>
            <w:vAlign w:val="center"/>
          </w:tcPr>
          <w:p w:rsidR="00E71F22" w:rsidRPr="00461072" w:rsidRDefault="00E71F22" w:rsidP="00485A6F">
            <w:pPr>
              <w:pStyle w:val="ListParagraph"/>
              <w:numPr>
                <w:ilvl w:val="1"/>
                <w:numId w:val="9"/>
              </w:numPr>
              <w:ind w:left="337"/>
              <w:jc w:val="both"/>
              <w:rPr>
                <w:rFonts w:ascii="Arial" w:hAnsi="Arial" w:cs="Arial"/>
                <w:sz w:val="19"/>
                <w:szCs w:val="19"/>
                <w:lang w:val="bs-Latn-BA"/>
              </w:rPr>
            </w:pPr>
            <w:r w:rsidRPr="00461072">
              <w:rPr>
                <w:rFonts w:ascii="Arial" w:hAnsi="Arial" w:cs="Arial"/>
                <w:sz w:val="19"/>
                <w:szCs w:val="19"/>
                <w:lang w:val="bs-Latn-BA"/>
              </w:rPr>
              <w:t xml:space="preserve"> Da li su predloženi troškovi aktivnosti obrazloženi na način da dokazuju da će sredstva programa biti iskorištena na efikasan i ekonomičan način?</w:t>
            </w:r>
          </w:p>
        </w:tc>
        <w:tc>
          <w:tcPr>
            <w:tcW w:w="1314" w:type="dxa"/>
            <w:tcBorders>
              <w:top w:val="single" w:sz="4" w:space="0" w:color="E5DFEC"/>
            </w:tcBorders>
            <w:vAlign w:val="center"/>
          </w:tcPr>
          <w:p w:rsidR="00E71F22" w:rsidRPr="00461072" w:rsidRDefault="00E71F22" w:rsidP="00485A6F">
            <w:pPr>
              <w:jc w:val="right"/>
              <w:rPr>
                <w:rFonts w:ascii="Arial" w:hAnsi="Arial" w:cs="Arial"/>
                <w:sz w:val="19"/>
                <w:szCs w:val="19"/>
                <w:lang w:val="bs-Latn-BA"/>
              </w:rPr>
            </w:pPr>
            <w:r w:rsidRPr="00461072">
              <w:rPr>
                <w:rFonts w:ascii="Arial" w:hAnsi="Arial" w:cs="Arial"/>
                <w:sz w:val="19"/>
                <w:szCs w:val="19"/>
                <w:lang w:val="bs-Latn-BA"/>
              </w:rPr>
              <w:t>5x2</w:t>
            </w:r>
          </w:p>
        </w:tc>
        <w:tc>
          <w:tcPr>
            <w:tcW w:w="1314" w:type="dxa"/>
            <w:tcBorders>
              <w:top w:val="single" w:sz="4" w:space="0" w:color="E5DFEC"/>
            </w:tcBorders>
            <w:vAlign w:val="center"/>
          </w:tcPr>
          <w:p w:rsidR="00E71F22" w:rsidRPr="00461072" w:rsidRDefault="00E71F22" w:rsidP="00485A6F">
            <w:pPr>
              <w:jc w:val="right"/>
              <w:rPr>
                <w:rFonts w:ascii="Arial" w:hAnsi="Arial" w:cs="Arial"/>
                <w:sz w:val="19"/>
                <w:szCs w:val="19"/>
                <w:lang w:val="bs-Latn-BA"/>
              </w:rPr>
            </w:pPr>
            <w:r w:rsidRPr="00461072">
              <w:rPr>
                <w:rFonts w:ascii="Arial" w:hAnsi="Arial" w:cs="Arial"/>
                <w:sz w:val="19"/>
                <w:szCs w:val="19"/>
                <w:lang w:val="bs-Latn-BA"/>
              </w:rPr>
              <w:t>5x2</w:t>
            </w:r>
          </w:p>
        </w:tc>
      </w:tr>
      <w:tr w:rsidR="00E71F22" w:rsidRPr="00461072" w:rsidTr="00485A6F">
        <w:trPr>
          <w:trHeight w:val="340"/>
          <w:jc w:val="center"/>
        </w:trPr>
        <w:tc>
          <w:tcPr>
            <w:tcW w:w="6480" w:type="dxa"/>
            <w:tcBorders>
              <w:bottom w:val="single" w:sz="4" w:space="0" w:color="E5DFEC"/>
            </w:tcBorders>
            <w:shd w:val="clear" w:color="auto" w:fill="F2F2F2"/>
            <w:vAlign w:val="center"/>
          </w:tcPr>
          <w:p w:rsidR="00E71F22" w:rsidRPr="00461072" w:rsidRDefault="00E71F22" w:rsidP="00485A6F">
            <w:pPr>
              <w:rPr>
                <w:rFonts w:ascii="Arial" w:hAnsi="Arial" w:cs="Arial"/>
                <w:b/>
                <w:bCs/>
                <w:sz w:val="19"/>
                <w:szCs w:val="19"/>
                <w:lang w:val="bs-Latn-BA"/>
              </w:rPr>
            </w:pPr>
            <w:r w:rsidRPr="00461072">
              <w:rPr>
                <w:rFonts w:ascii="Arial" w:hAnsi="Arial" w:cs="Arial"/>
                <w:b/>
                <w:bCs/>
                <w:sz w:val="19"/>
                <w:szCs w:val="19"/>
                <w:lang w:val="bs-Latn-BA"/>
              </w:rPr>
              <w:t>MAKSIMAL</w:t>
            </w:r>
            <w:r>
              <w:rPr>
                <w:rFonts w:ascii="Arial" w:hAnsi="Arial" w:cs="Arial"/>
                <w:b/>
                <w:bCs/>
                <w:sz w:val="19"/>
                <w:szCs w:val="19"/>
                <w:lang w:val="bs-Latn-BA"/>
              </w:rPr>
              <w:t>A</w:t>
            </w:r>
            <w:r w:rsidRPr="00461072">
              <w:rPr>
                <w:rFonts w:ascii="Arial" w:hAnsi="Arial" w:cs="Arial"/>
                <w:b/>
                <w:bCs/>
                <w:sz w:val="19"/>
                <w:szCs w:val="19"/>
                <w:lang w:val="bs-Latn-BA"/>
              </w:rPr>
              <w:t>N BROJ BODOVA</w:t>
            </w:r>
          </w:p>
        </w:tc>
        <w:tc>
          <w:tcPr>
            <w:tcW w:w="1314" w:type="dxa"/>
            <w:tcBorders>
              <w:bottom w:val="single" w:sz="4" w:space="0" w:color="E5DFEC"/>
            </w:tcBorders>
            <w:shd w:val="clear" w:color="auto" w:fill="F2F2F2"/>
            <w:vAlign w:val="center"/>
          </w:tcPr>
          <w:p w:rsidR="00E71F22" w:rsidRPr="00461072" w:rsidRDefault="00E71F22" w:rsidP="00485A6F">
            <w:pPr>
              <w:jc w:val="right"/>
              <w:rPr>
                <w:rFonts w:ascii="Arial" w:hAnsi="Arial" w:cs="Arial"/>
                <w:b/>
                <w:bCs/>
                <w:sz w:val="19"/>
                <w:szCs w:val="19"/>
                <w:lang w:val="bs-Latn-BA"/>
              </w:rPr>
            </w:pPr>
            <w:r w:rsidRPr="00461072">
              <w:rPr>
                <w:rFonts w:ascii="Arial" w:hAnsi="Arial" w:cs="Arial"/>
                <w:b/>
                <w:bCs/>
                <w:sz w:val="19"/>
                <w:szCs w:val="19"/>
                <w:lang w:val="bs-Latn-BA"/>
              </w:rPr>
              <w:t>100</w:t>
            </w:r>
          </w:p>
        </w:tc>
        <w:tc>
          <w:tcPr>
            <w:tcW w:w="1314" w:type="dxa"/>
            <w:tcBorders>
              <w:bottom w:val="single" w:sz="4" w:space="0" w:color="E5DFEC"/>
            </w:tcBorders>
            <w:shd w:val="clear" w:color="auto" w:fill="F2F2F2"/>
            <w:vAlign w:val="center"/>
          </w:tcPr>
          <w:p w:rsidR="00E71F22" w:rsidRPr="00461072" w:rsidRDefault="00E71F22" w:rsidP="00485A6F">
            <w:pPr>
              <w:jc w:val="right"/>
              <w:rPr>
                <w:rFonts w:ascii="Arial" w:hAnsi="Arial" w:cs="Arial"/>
                <w:b/>
                <w:bCs/>
                <w:sz w:val="19"/>
                <w:szCs w:val="19"/>
                <w:lang w:val="bs-Latn-BA"/>
              </w:rPr>
            </w:pPr>
            <w:r w:rsidRPr="00461072">
              <w:rPr>
                <w:rFonts w:ascii="Arial" w:hAnsi="Arial" w:cs="Arial"/>
                <w:b/>
                <w:bCs/>
                <w:sz w:val="19"/>
                <w:szCs w:val="19"/>
                <w:lang w:val="bs-Latn-BA"/>
              </w:rPr>
              <w:t>80</w:t>
            </w:r>
          </w:p>
        </w:tc>
      </w:tr>
    </w:tbl>
    <w:p w:rsidR="00E71F22" w:rsidRDefault="00E71F22" w:rsidP="00E71F22">
      <w:pPr>
        <w:rPr>
          <w:rFonts w:ascii="Arial" w:hAnsi="Arial" w:cs="Arial"/>
          <w:i/>
          <w:iCs/>
          <w:sz w:val="19"/>
          <w:szCs w:val="19"/>
          <w:lang w:val="bs-Latn-BA"/>
        </w:rPr>
      </w:pPr>
    </w:p>
    <w:p w:rsidR="00E71F22" w:rsidRDefault="00E71F22" w:rsidP="00E71F22">
      <w:pPr>
        <w:rPr>
          <w:rFonts w:ascii="Arial" w:hAnsi="Arial" w:cs="Arial"/>
          <w:i/>
          <w:iCs/>
          <w:sz w:val="19"/>
          <w:szCs w:val="19"/>
          <w:lang w:val="bs-Latn-BA"/>
        </w:rPr>
      </w:pPr>
    </w:p>
    <w:p w:rsidR="00E71F22" w:rsidRPr="00461072" w:rsidRDefault="00E71F22" w:rsidP="00E71F22">
      <w:pPr>
        <w:jc w:val="center"/>
        <w:rPr>
          <w:rFonts w:ascii="Arial" w:hAnsi="Arial" w:cs="Arial"/>
          <w:i/>
          <w:iCs/>
          <w:sz w:val="19"/>
          <w:szCs w:val="19"/>
          <w:lang w:val="bs-Latn-BA"/>
        </w:rPr>
      </w:pPr>
      <w:r w:rsidRPr="00461072">
        <w:rPr>
          <w:rFonts w:ascii="Arial" w:hAnsi="Arial" w:cs="Arial"/>
          <w:i/>
          <w:iCs/>
          <w:sz w:val="19"/>
          <w:szCs w:val="19"/>
          <w:lang w:val="bs-Latn-BA"/>
        </w:rPr>
        <w:t>(10.12)</w:t>
      </w:r>
    </w:p>
    <w:p w:rsidR="00E71F22" w:rsidRPr="00461072" w:rsidRDefault="00E71F22" w:rsidP="00E71F22">
      <w:pPr>
        <w:spacing w:before="120" w:after="120" w:line="312" w:lineRule="auto"/>
        <w:jc w:val="center"/>
        <w:rPr>
          <w:rFonts w:ascii="Arial" w:hAnsi="Arial" w:cs="Arial"/>
          <w:i/>
          <w:iCs/>
          <w:sz w:val="19"/>
          <w:szCs w:val="19"/>
          <w:lang w:val="bs-Latn-BA"/>
        </w:rPr>
      </w:pPr>
      <w:r w:rsidRPr="00461072">
        <w:rPr>
          <w:rFonts w:ascii="Arial" w:hAnsi="Arial" w:cs="Arial"/>
          <w:i/>
          <w:iCs/>
          <w:sz w:val="19"/>
          <w:szCs w:val="19"/>
          <w:lang w:val="bs-Latn-BA"/>
        </w:rPr>
        <w:t xml:space="preserve"> (Procedure odobravanja prijedloga projekata)</w:t>
      </w:r>
    </w:p>
    <w:p w:rsidR="00E71F22" w:rsidRPr="00461072" w:rsidRDefault="00E71F22" w:rsidP="00E71F22">
      <w:pPr>
        <w:spacing w:before="120" w:after="120" w:line="312" w:lineRule="auto"/>
        <w:ind w:firstLine="709"/>
        <w:jc w:val="both"/>
        <w:rPr>
          <w:rFonts w:ascii="Arial" w:hAnsi="Arial" w:cs="Arial"/>
          <w:sz w:val="19"/>
          <w:szCs w:val="19"/>
          <w:lang w:val="bs-Latn-BA"/>
        </w:rPr>
      </w:pPr>
      <w:r w:rsidRPr="00461072">
        <w:rPr>
          <w:rFonts w:ascii="Arial" w:hAnsi="Arial" w:cs="Arial"/>
          <w:sz w:val="19"/>
          <w:szCs w:val="19"/>
          <w:lang w:val="bs-Latn-BA"/>
        </w:rPr>
        <w:t>Za projekte koji su u procesu evaluacije dobili više od 70 bodova, komisija rangira po broju osvojenih bodova.</w:t>
      </w:r>
    </w:p>
    <w:p w:rsidR="00E71F22" w:rsidRPr="00461072" w:rsidRDefault="00E71F22" w:rsidP="00E71F22">
      <w:pPr>
        <w:spacing w:before="120" w:after="120" w:line="312" w:lineRule="auto"/>
        <w:ind w:firstLine="709"/>
        <w:jc w:val="both"/>
        <w:rPr>
          <w:rFonts w:ascii="Arial" w:hAnsi="Arial" w:cs="Arial"/>
          <w:sz w:val="19"/>
          <w:szCs w:val="19"/>
          <w:lang w:val="bs-Latn-BA"/>
        </w:rPr>
      </w:pPr>
      <w:r>
        <w:rPr>
          <w:rFonts w:ascii="Arial" w:hAnsi="Arial" w:cs="Arial"/>
          <w:sz w:val="19"/>
          <w:szCs w:val="19"/>
          <w:lang w:val="bs-Latn-BA"/>
        </w:rPr>
        <w:t>U procesu odobravanja, k</w:t>
      </w:r>
      <w:r w:rsidRPr="00461072">
        <w:rPr>
          <w:rFonts w:ascii="Arial" w:hAnsi="Arial" w:cs="Arial"/>
          <w:sz w:val="19"/>
          <w:szCs w:val="19"/>
          <w:lang w:val="bs-Latn-BA"/>
        </w:rPr>
        <w:t>omisija može uvidom na terenu provjeriti stanje u pogledu uklađenosti stvarnog stanja sa stanjem navedenim u prijedlogu projekta.</w:t>
      </w:r>
    </w:p>
    <w:p w:rsidR="00E71F22" w:rsidRPr="00461072" w:rsidRDefault="00E71F22" w:rsidP="00E71F22">
      <w:pPr>
        <w:spacing w:before="120" w:after="120" w:line="312" w:lineRule="auto"/>
        <w:ind w:firstLine="709"/>
        <w:jc w:val="both"/>
        <w:rPr>
          <w:rFonts w:ascii="Arial" w:hAnsi="Arial" w:cs="Arial"/>
          <w:sz w:val="19"/>
          <w:szCs w:val="19"/>
          <w:lang w:val="bs-Latn-BA"/>
        </w:rPr>
      </w:pPr>
      <w:r w:rsidRPr="00461072">
        <w:rPr>
          <w:rFonts w:ascii="Arial" w:hAnsi="Arial" w:cs="Arial"/>
          <w:sz w:val="19"/>
          <w:szCs w:val="19"/>
          <w:lang w:val="bs-Latn-BA"/>
        </w:rPr>
        <w:t xml:space="preserve">Nakon  provedenog  rangiranja  odobravaju  se  svi  najbolje  rangirani  projekti  do  visine raspoloživih  sredstava  koja  su  programom  definisana  za  svaki  pojedinačni  cilj.  Svi  najbolje  rangirani  projekti  za  koje  postoje  rasploživa  sredstva   imaju  status  </w:t>
      </w:r>
      <w:r w:rsidRPr="00461072">
        <w:rPr>
          <w:rFonts w:ascii="Arial" w:hAnsi="Arial" w:cs="Arial"/>
          <w:sz w:val="19"/>
          <w:szCs w:val="19"/>
          <w:u w:val="single"/>
          <w:lang w:val="bs-Latn-BA"/>
        </w:rPr>
        <w:t>odobrenih  projekata.</w:t>
      </w:r>
    </w:p>
    <w:p w:rsidR="00E71F22" w:rsidRPr="00461072" w:rsidRDefault="00E71F22" w:rsidP="00E71F22">
      <w:pPr>
        <w:spacing w:before="120" w:after="120" w:line="312" w:lineRule="auto"/>
        <w:ind w:firstLine="709"/>
        <w:jc w:val="both"/>
        <w:rPr>
          <w:rFonts w:ascii="Arial" w:hAnsi="Arial" w:cs="Arial"/>
          <w:sz w:val="19"/>
          <w:szCs w:val="19"/>
          <w:lang w:val="bs-Latn-BA"/>
        </w:rPr>
      </w:pPr>
      <w:r w:rsidRPr="00461072">
        <w:rPr>
          <w:rFonts w:ascii="Arial" w:hAnsi="Arial" w:cs="Arial"/>
          <w:sz w:val="19"/>
          <w:szCs w:val="19"/>
          <w:lang w:val="bs-Latn-BA"/>
        </w:rPr>
        <w:t>Prijedlozi projekata koji imaju više od 70 bodova ali za čije finansiranje nema raspoloživih sredstava stavljaju se na listu čekanja u slučaju obezbjeđenja dodatnih sredstava za program ili donošenja odluke o preraspodjeli sredstava u skladu sa odredbama programa. U suprotnom prijedlog projekta se odbija.</w:t>
      </w:r>
    </w:p>
    <w:p w:rsidR="00E71F22" w:rsidRPr="00461072" w:rsidRDefault="00E71F22" w:rsidP="00E71F22">
      <w:pPr>
        <w:spacing w:before="120" w:after="120" w:line="312" w:lineRule="auto"/>
        <w:ind w:firstLine="708"/>
        <w:jc w:val="both"/>
        <w:rPr>
          <w:rFonts w:ascii="Arial" w:hAnsi="Arial" w:cs="Arial"/>
          <w:sz w:val="19"/>
          <w:szCs w:val="19"/>
          <w:lang w:val="bs-Latn-BA"/>
        </w:rPr>
      </w:pPr>
      <w:r w:rsidRPr="00461072">
        <w:rPr>
          <w:rFonts w:ascii="Arial" w:hAnsi="Arial" w:cs="Arial"/>
          <w:sz w:val="19"/>
          <w:szCs w:val="19"/>
          <w:lang w:val="bs-Latn-BA"/>
        </w:rPr>
        <w:t xml:space="preserve">Nakon provedenog rangiranja, Komisija predlaže odobravanje prijedloga projekta u punom ili umanjenom iznosu u zavisnosti </w:t>
      </w:r>
      <w:r>
        <w:rPr>
          <w:rFonts w:ascii="Arial" w:hAnsi="Arial" w:cs="Arial"/>
          <w:sz w:val="19"/>
          <w:szCs w:val="19"/>
          <w:lang w:val="bs-Latn-BA"/>
        </w:rPr>
        <w:t>od rezultata procesa evaluacije.</w:t>
      </w:r>
      <w:r w:rsidRPr="00461072">
        <w:rPr>
          <w:rFonts w:ascii="Arial" w:hAnsi="Arial" w:cs="Arial"/>
          <w:sz w:val="19"/>
          <w:szCs w:val="19"/>
          <w:lang w:val="bs-Latn-BA"/>
        </w:rPr>
        <w:t xml:space="preserve"> </w:t>
      </w:r>
    </w:p>
    <w:p w:rsidR="00E71F22" w:rsidRPr="00461072" w:rsidRDefault="00E71F22" w:rsidP="00E71F22">
      <w:pPr>
        <w:spacing w:before="120" w:after="120" w:line="312" w:lineRule="auto"/>
        <w:ind w:firstLine="708"/>
        <w:jc w:val="both"/>
        <w:rPr>
          <w:rFonts w:ascii="Arial" w:hAnsi="Arial" w:cs="Arial"/>
          <w:sz w:val="19"/>
          <w:szCs w:val="19"/>
          <w:lang w:val="bs-Latn-BA"/>
        </w:rPr>
      </w:pPr>
      <w:r w:rsidRPr="00461072">
        <w:rPr>
          <w:rFonts w:ascii="Arial" w:hAnsi="Arial" w:cs="Arial"/>
          <w:sz w:val="19"/>
          <w:szCs w:val="19"/>
          <w:lang w:val="bs-Latn-BA"/>
        </w:rPr>
        <w:t>Sve odobrene projekte Ministarstvo</w:t>
      </w:r>
      <w:r>
        <w:rPr>
          <w:rFonts w:ascii="Arial" w:hAnsi="Arial" w:cs="Arial"/>
          <w:sz w:val="19"/>
          <w:szCs w:val="19"/>
          <w:lang w:val="bs-Latn-BA"/>
        </w:rPr>
        <w:t xml:space="preserve"> </w:t>
      </w:r>
      <w:r w:rsidRPr="00461072">
        <w:rPr>
          <w:rFonts w:ascii="Arial" w:hAnsi="Arial" w:cs="Arial"/>
          <w:sz w:val="19"/>
          <w:szCs w:val="19"/>
          <w:lang w:val="bs-Latn-BA"/>
        </w:rPr>
        <w:t xml:space="preserve"> </w:t>
      </w:r>
      <w:r>
        <w:rPr>
          <w:rFonts w:ascii="Arial" w:hAnsi="Arial" w:cs="Arial"/>
          <w:sz w:val="19"/>
          <w:szCs w:val="19"/>
          <w:lang w:val="bs-Latn-BA"/>
        </w:rPr>
        <w:t>za privredu Bosansko-podrinjskog kantona Goražde</w:t>
      </w:r>
      <w:r w:rsidRPr="00461072">
        <w:rPr>
          <w:rFonts w:ascii="Arial" w:hAnsi="Arial" w:cs="Arial"/>
          <w:sz w:val="19"/>
          <w:szCs w:val="19"/>
          <w:lang w:val="bs-Latn-BA"/>
        </w:rPr>
        <w:t xml:space="preserve"> predlaže Vladi Bosansko-podrinjskog kantona Goražde da donese </w:t>
      </w:r>
      <w:r>
        <w:rPr>
          <w:rFonts w:ascii="Arial" w:hAnsi="Arial" w:cs="Arial"/>
          <w:sz w:val="19"/>
          <w:szCs w:val="19"/>
          <w:lang w:val="bs-Latn-BA"/>
        </w:rPr>
        <w:t>O</w:t>
      </w:r>
      <w:r w:rsidRPr="00461072">
        <w:rPr>
          <w:rFonts w:ascii="Arial" w:hAnsi="Arial" w:cs="Arial"/>
          <w:sz w:val="19"/>
          <w:szCs w:val="19"/>
          <w:lang w:val="bs-Latn-BA"/>
        </w:rPr>
        <w:t xml:space="preserve">dluku o odobravanju prijedloga projekta koji će se sufinansirati </w:t>
      </w:r>
      <w:r>
        <w:rPr>
          <w:rFonts w:ascii="Arial" w:hAnsi="Arial" w:cs="Arial"/>
          <w:sz w:val="19"/>
          <w:szCs w:val="19"/>
          <w:lang w:val="bs-Latn-BA"/>
        </w:rPr>
        <w:t>iz sredstava</w:t>
      </w:r>
      <w:r w:rsidRPr="00461072">
        <w:rPr>
          <w:rFonts w:ascii="Arial" w:hAnsi="Arial" w:cs="Arial"/>
          <w:sz w:val="19"/>
          <w:szCs w:val="19"/>
          <w:lang w:val="bs-Latn-BA"/>
        </w:rPr>
        <w:t xml:space="preserve"> budžeta</w:t>
      </w:r>
      <w:r>
        <w:rPr>
          <w:rFonts w:ascii="Arial" w:hAnsi="Arial" w:cs="Arial"/>
          <w:sz w:val="19"/>
          <w:szCs w:val="19"/>
          <w:lang w:val="bs-Latn-BA"/>
        </w:rPr>
        <w:t xml:space="preserve"> </w:t>
      </w:r>
      <w:r w:rsidR="006203CF">
        <w:rPr>
          <w:rFonts w:ascii="Arial" w:hAnsi="Arial" w:cs="Arial"/>
          <w:sz w:val="19"/>
          <w:szCs w:val="19"/>
          <w:lang w:val="bs-Latn-BA"/>
        </w:rPr>
        <w:t>Ministarstva</w:t>
      </w:r>
      <w:r>
        <w:rPr>
          <w:rFonts w:ascii="Arial" w:hAnsi="Arial" w:cs="Arial"/>
          <w:sz w:val="19"/>
          <w:szCs w:val="19"/>
          <w:lang w:val="bs-Latn-BA"/>
        </w:rPr>
        <w:t xml:space="preserve"> </w:t>
      </w:r>
      <w:r w:rsidRPr="00461072">
        <w:rPr>
          <w:rFonts w:ascii="Arial" w:hAnsi="Arial" w:cs="Arial"/>
          <w:sz w:val="19"/>
          <w:szCs w:val="19"/>
          <w:lang w:val="bs-Latn-BA"/>
        </w:rPr>
        <w:t xml:space="preserve"> </w:t>
      </w:r>
      <w:r>
        <w:rPr>
          <w:rFonts w:ascii="Arial" w:hAnsi="Arial" w:cs="Arial"/>
          <w:sz w:val="19"/>
          <w:szCs w:val="19"/>
          <w:lang w:val="bs-Latn-BA"/>
        </w:rPr>
        <w:t>za privredu</w:t>
      </w:r>
      <w:r w:rsidRPr="00461072">
        <w:rPr>
          <w:rFonts w:ascii="Arial" w:hAnsi="Arial" w:cs="Arial"/>
          <w:sz w:val="19"/>
          <w:szCs w:val="19"/>
          <w:lang w:val="bs-Latn-BA"/>
        </w:rPr>
        <w:t xml:space="preserve"> Bosansko-podrinjskog kantona – ekonomski kod 614 100 – Tekući transfer</w:t>
      </w:r>
      <w:r w:rsidR="00EE5929">
        <w:rPr>
          <w:rFonts w:ascii="Arial" w:hAnsi="Arial" w:cs="Arial"/>
          <w:sz w:val="19"/>
          <w:szCs w:val="19"/>
          <w:lang w:val="bs-Latn-BA"/>
        </w:rPr>
        <w:t>i</w:t>
      </w:r>
      <w:r w:rsidRPr="00461072">
        <w:rPr>
          <w:rFonts w:ascii="Arial" w:hAnsi="Arial" w:cs="Arial"/>
          <w:sz w:val="19"/>
          <w:szCs w:val="19"/>
          <w:lang w:val="bs-Latn-BA"/>
        </w:rPr>
        <w:t xml:space="preserve"> drugim nivoima vlasti za razvoj turizma</w:t>
      </w:r>
      <w:r w:rsidR="000F019E">
        <w:rPr>
          <w:rFonts w:ascii="Arial" w:hAnsi="Arial" w:cs="Arial"/>
          <w:sz w:val="19"/>
          <w:szCs w:val="19"/>
          <w:lang w:val="bs-Latn-BA"/>
        </w:rPr>
        <w:t>.</w:t>
      </w:r>
    </w:p>
    <w:p w:rsidR="00E71F22" w:rsidRDefault="00E71F22" w:rsidP="00E71F22">
      <w:pPr>
        <w:spacing w:before="120" w:after="120" w:line="312" w:lineRule="auto"/>
        <w:ind w:firstLine="708"/>
        <w:jc w:val="both"/>
        <w:rPr>
          <w:rFonts w:ascii="Arial" w:hAnsi="Arial" w:cs="Arial"/>
          <w:sz w:val="19"/>
          <w:szCs w:val="19"/>
          <w:lang w:val="bs-Latn-BA"/>
        </w:rPr>
      </w:pPr>
      <w:r>
        <w:rPr>
          <w:rFonts w:ascii="Arial" w:hAnsi="Arial" w:cs="Arial"/>
          <w:sz w:val="19"/>
          <w:szCs w:val="19"/>
          <w:lang w:val="bs-Latn-BA"/>
        </w:rPr>
        <w:t>Istovremeno</w:t>
      </w:r>
      <w:r w:rsidRPr="00461072">
        <w:rPr>
          <w:rFonts w:ascii="Arial" w:hAnsi="Arial" w:cs="Arial"/>
          <w:sz w:val="19"/>
          <w:szCs w:val="19"/>
          <w:lang w:val="bs-Latn-BA"/>
        </w:rPr>
        <w:t xml:space="preserve"> sa prijedlogom Odluke o odobravanju prijedloga projekta, Vladi</w:t>
      </w:r>
      <w:r>
        <w:rPr>
          <w:rFonts w:ascii="Arial" w:hAnsi="Arial" w:cs="Arial"/>
          <w:sz w:val="19"/>
          <w:szCs w:val="19"/>
          <w:lang w:val="bs-Latn-BA"/>
        </w:rPr>
        <w:t xml:space="preserve"> Bosansko-podrinjskog kantona Goražde</w:t>
      </w:r>
      <w:r w:rsidRPr="00461072">
        <w:rPr>
          <w:rFonts w:ascii="Arial" w:hAnsi="Arial" w:cs="Arial"/>
          <w:sz w:val="19"/>
          <w:szCs w:val="19"/>
          <w:lang w:val="bs-Latn-BA"/>
        </w:rPr>
        <w:t xml:space="preserve"> se dostavlja odobreni </w:t>
      </w:r>
      <w:r>
        <w:rPr>
          <w:rFonts w:ascii="Arial" w:hAnsi="Arial" w:cs="Arial"/>
          <w:sz w:val="19"/>
          <w:szCs w:val="19"/>
          <w:lang w:val="bs-Latn-BA"/>
        </w:rPr>
        <w:t>prijedlog projekta i prednacrt U</w:t>
      </w:r>
      <w:r w:rsidRPr="00461072">
        <w:rPr>
          <w:rFonts w:ascii="Arial" w:hAnsi="Arial" w:cs="Arial"/>
          <w:sz w:val="19"/>
          <w:szCs w:val="19"/>
          <w:lang w:val="bs-Latn-BA"/>
        </w:rPr>
        <w:t>govora o sufinansiranju odobrenog projekta.</w:t>
      </w:r>
    </w:p>
    <w:p w:rsidR="00E71F22" w:rsidRPr="007E2557" w:rsidRDefault="00E71F22" w:rsidP="00E71F22">
      <w:pPr>
        <w:spacing w:before="120" w:after="120" w:line="312" w:lineRule="auto"/>
        <w:ind w:firstLine="708"/>
        <w:jc w:val="both"/>
        <w:rPr>
          <w:rFonts w:ascii="Arial" w:hAnsi="Arial" w:cs="Arial"/>
          <w:sz w:val="19"/>
          <w:szCs w:val="19"/>
          <w:lang w:val="bs-Latn-BA"/>
        </w:rPr>
      </w:pPr>
      <w:r w:rsidRPr="007E2557">
        <w:rPr>
          <w:rFonts w:ascii="Arial" w:hAnsi="Arial" w:cs="Arial"/>
          <w:sz w:val="19"/>
          <w:szCs w:val="19"/>
          <w:lang w:val="bs-Latn-BA"/>
        </w:rPr>
        <w:t xml:space="preserve">Ukoliko se Odlukom </w:t>
      </w:r>
      <w:r>
        <w:rPr>
          <w:rFonts w:ascii="Arial" w:hAnsi="Arial" w:cs="Arial"/>
          <w:sz w:val="19"/>
          <w:szCs w:val="19"/>
          <w:lang w:val="bs-Latn-BA"/>
        </w:rPr>
        <w:t xml:space="preserve">Vlade </w:t>
      </w:r>
      <w:r w:rsidRPr="007E2557">
        <w:rPr>
          <w:rFonts w:ascii="Arial" w:hAnsi="Arial" w:cs="Arial"/>
          <w:sz w:val="19"/>
          <w:szCs w:val="19"/>
          <w:lang w:val="bs-Latn-BA"/>
        </w:rPr>
        <w:t>Bosansko-podrinjskog kantona Goražde odobrava iznos granta veći od 10.000 KM, prije potpisivanja Ugovora, nacrt Ugovora dostavlja se Kantonalnom pravobraniocu na Mišljenje.</w:t>
      </w:r>
    </w:p>
    <w:p w:rsidR="00E71F22" w:rsidRPr="00461072" w:rsidRDefault="00E71F22" w:rsidP="00E71F22">
      <w:pPr>
        <w:spacing w:before="120" w:after="120" w:line="312" w:lineRule="auto"/>
        <w:ind w:firstLine="708"/>
        <w:jc w:val="both"/>
        <w:rPr>
          <w:rFonts w:ascii="Arial" w:hAnsi="Arial" w:cs="Arial"/>
          <w:sz w:val="19"/>
          <w:szCs w:val="19"/>
          <w:lang w:val="bs-Latn-BA"/>
        </w:rPr>
      </w:pPr>
      <w:r w:rsidRPr="00461072">
        <w:rPr>
          <w:rFonts w:ascii="Arial" w:hAnsi="Arial" w:cs="Arial"/>
          <w:sz w:val="19"/>
          <w:szCs w:val="19"/>
          <w:lang w:val="bs-Latn-BA"/>
        </w:rPr>
        <w:t xml:space="preserve">U slučaju da je planirano sufinansiranje projekta iz programa veće od 6.000 KM i manje od 50.000 KM, uz prednacrt </w:t>
      </w:r>
      <w:r>
        <w:rPr>
          <w:rFonts w:ascii="Arial" w:hAnsi="Arial" w:cs="Arial"/>
          <w:sz w:val="19"/>
          <w:szCs w:val="19"/>
          <w:lang w:val="bs-Latn-BA"/>
        </w:rPr>
        <w:t>U</w:t>
      </w:r>
      <w:r w:rsidRPr="00461072">
        <w:rPr>
          <w:rFonts w:ascii="Arial" w:hAnsi="Arial" w:cs="Arial"/>
          <w:sz w:val="19"/>
          <w:szCs w:val="19"/>
          <w:lang w:val="bs-Latn-BA"/>
        </w:rPr>
        <w:t xml:space="preserve">govora podnosi se i Prijedlog Zaključka Vlade </w:t>
      </w:r>
      <w:r>
        <w:rPr>
          <w:rFonts w:ascii="Arial" w:hAnsi="Arial" w:cs="Arial"/>
          <w:sz w:val="19"/>
          <w:szCs w:val="19"/>
          <w:lang w:val="bs-Latn-BA"/>
        </w:rPr>
        <w:t>Bosansko-podrinjskog kantona Goražde</w:t>
      </w:r>
      <w:r w:rsidRPr="00461072">
        <w:rPr>
          <w:rFonts w:ascii="Arial" w:hAnsi="Arial" w:cs="Arial"/>
          <w:sz w:val="19"/>
          <w:szCs w:val="19"/>
          <w:lang w:val="bs-Latn-BA"/>
        </w:rPr>
        <w:t xml:space="preserve"> o davanju saglasnosti </w:t>
      </w:r>
      <w:r>
        <w:rPr>
          <w:rFonts w:ascii="Arial" w:hAnsi="Arial" w:cs="Arial"/>
          <w:sz w:val="19"/>
          <w:szCs w:val="19"/>
          <w:lang w:val="bs-Latn-BA"/>
        </w:rPr>
        <w:t>Ministru</w:t>
      </w:r>
      <w:r w:rsidRPr="00461072">
        <w:rPr>
          <w:rFonts w:ascii="Arial" w:hAnsi="Arial" w:cs="Arial"/>
          <w:sz w:val="19"/>
          <w:szCs w:val="19"/>
          <w:lang w:val="bs-Latn-BA"/>
        </w:rPr>
        <w:t xml:space="preserve"> </w:t>
      </w:r>
      <w:r>
        <w:rPr>
          <w:rFonts w:ascii="Arial" w:hAnsi="Arial" w:cs="Arial"/>
          <w:sz w:val="19"/>
          <w:szCs w:val="19"/>
          <w:lang w:val="bs-Latn-BA"/>
        </w:rPr>
        <w:t>za privredu Bosansko-podrinjskog kantona Goražde</w:t>
      </w:r>
      <w:r w:rsidRPr="00461072">
        <w:rPr>
          <w:rFonts w:ascii="Arial" w:hAnsi="Arial" w:cs="Arial"/>
          <w:sz w:val="19"/>
          <w:szCs w:val="19"/>
          <w:lang w:val="bs-Latn-BA"/>
        </w:rPr>
        <w:t xml:space="preserve"> za potpisivanje Ugovora. Ukoliko je iznos odobrenog granta v</w:t>
      </w:r>
      <w:r>
        <w:rPr>
          <w:rFonts w:ascii="Arial" w:hAnsi="Arial" w:cs="Arial"/>
          <w:sz w:val="19"/>
          <w:szCs w:val="19"/>
          <w:lang w:val="bs-Latn-BA"/>
        </w:rPr>
        <w:t>eći od 50.000 KM, uz prednacrt U</w:t>
      </w:r>
      <w:r w:rsidRPr="00461072">
        <w:rPr>
          <w:rFonts w:ascii="Arial" w:hAnsi="Arial" w:cs="Arial"/>
          <w:sz w:val="19"/>
          <w:szCs w:val="19"/>
          <w:lang w:val="bs-Latn-BA"/>
        </w:rPr>
        <w:t>govora podnosi se i prijedlog Zaključka o davanju saglasnosti Premijeru Bosansko-podrinjskog ka</w:t>
      </w:r>
      <w:r>
        <w:rPr>
          <w:rFonts w:ascii="Arial" w:hAnsi="Arial" w:cs="Arial"/>
          <w:sz w:val="19"/>
          <w:szCs w:val="19"/>
          <w:lang w:val="bs-Latn-BA"/>
        </w:rPr>
        <w:t>ntona za zaključivanje U</w:t>
      </w:r>
      <w:r w:rsidRPr="00461072">
        <w:rPr>
          <w:rFonts w:ascii="Arial" w:hAnsi="Arial" w:cs="Arial"/>
          <w:sz w:val="19"/>
          <w:szCs w:val="19"/>
          <w:lang w:val="bs-Latn-BA"/>
        </w:rPr>
        <w:t>govora o sufinansiranju projekta.</w:t>
      </w:r>
    </w:p>
    <w:p w:rsidR="00E71F22" w:rsidRPr="00461072" w:rsidRDefault="00E71F22" w:rsidP="00E71F22">
      <w:pPr>
        <w:spacing w:before="120" w:after="120" w:line="312" w:lineRule="auto"/>
        <w:ind w:firstLine="708"/>
        <w:jc w:val="both"/>
        <w:rPr>
          <w:rFonts w:ascii="Arial" w:hAnsi="Arial" w:cs="Arial"/>
          <w:sz w:val="19"/>
          <w:szCs w:val="19"/>
          <w:lang w:val="bs-Latn-BA"/>
        </w:rPr>
      </w:pPr>
      <w:r>
        <w:rPr>
          <w:rFonts w:ascii="Arial" w:hAnsi="Arial" w:cs="Arial"/>
          <w:sz w:val="19"/>
          <w:szCs w:val="19"/>
          <w:lang w:val="bs-Latn-BA"/>
        </w:rPr>
        <w:t>Nakon pri</w:t>
      </w:r>
      <w:r w:rsidR="000F019E">
        <w:rPr>
          <w:rFonts w:ascii="Arial" w:hAnsi="Arial" w:cs="Arial"/>
          <w:sz w:val="19"/>
          <w:szCs w:val="19"/>
          <w:lang w:val="bs-Latn-BA"/>
        </w:rPr>
        <w:t>h</w:t>
      </w:r>
      <w:r>
        <w:rPr>
          <w:rFonts w:ascii="Arial" w:hAnsi="Arial" w:cs="Arial"/>
          <w:sz w:val="19"/>
          <w:szCs w:val="19"/>
          <w:lang w:val="bs-Latn-BA"/>
        </w:rPr>
        <w:t>vatanja prijedloga O</w:t>
      </w:r>
      <w:r w:rsidRPr="00461072">
        <w:rPr>
          <w:rFonts w:ascii="Arial" w:hAnsi="Arial" w:cs="Arial"/>
          <w:sz w:val="19"/>
          <w:szCs w:val="19"/>
          <w:lang w:val="bs-Latn-BA"/>
        </w:rPr>
        <w:t>dluke od strane Vlade Bosansko-podrinjskog kantona Gora</w:t>
      </w:r>
      <w:r w:rsidR="00AD72E1">
        <w:rPr>
          <w:rFonts w:ascii="Arial" w:hAnsi="Arial" w:cs="Arial"/>
          <w:sz w:val="19"/>
          <w:szCs w:val="19"/>
          <w:lang w:val="bs-Latn-BA"/>
        </w:rPr>
        <w:t>žde</w:t>
      </w:r>
      <w:r w:rsidRPr="00461072">
        <w:rPr>
          <w:rFonts w:ascii="Arial" w:hAnsi="Arial" w:cs="Arial"/>
          <w:sz w:val="19"/>
          <w:szCs w:val="19"/>
          <w:lang w:val="bs-Latn-BA"/>
        </w:rPr>
        <w:t xml:space="preserve"> i pribavljenog Mišljenja kantona</w:t>
      </w:r>
      <w:r>
        <w:rPr>
          <w:rFonts w:ascii="Arial" w:hAnsi="Arial" w:cs="Arial"/>
          <w:sz w:val="19"/>
          <w:szCs w:val="19"/>
          <w:lang w:val="bs-Latn-BA"/>
        </w:rPr>
        <w:t>lnog pravobranilaštva na Nacrt U</w:t>
      </w:r>
      <w:r w:rsidRPr="00461072">
        <w:rPr>
          <w:rFonts w:ascii="Arial" w:hAnsi="Arial" w:cs="Arial"/>
          <w:sz w:val="19"/>
          <w:szCs w:val="19"/>
          <w:lang w:val="bs-Latn-BA"/>
        </w:rPr>
        <w:t>g</w:t>
      </w:r>
      <w:r>
        <w:rPr>
          <w:rFonts w:ascii="Arial" w:hAnsi="Arial" w:cs="Arial"/>
          <w:sz w:val="19"/>
          <w:szCs w:val="19"/>
          <w:lang w:val="bs-Latn-BA"/>
        </w:rPr>
        <w:t>ovora, pristupa se potpisivanju U</w:t>
      </w:r>
      <w:r w:rsidRPr="00461072">
        <w:rPr>
          <w:rFonts w:ascii="Arial" w:hAnsi="Arial" w:cs="Arial"/>
          <w:sz w:val="19"/>
          <w:szCs w:val="19"/>
          <w:lang w:val="bs-Latn-BA"/>
        </w:rPr>
        <w:t xml:space="preserve">govora za sufinansiranje projekta o čemu se aplikant pismeno obavještava. Ugovorom se definiše način implementacije projekta, vrijeme implementacije, obaveze korisnika sredstava i </w:t>
      </w:r>
      <w:r>
        <w:rPr>
          <w:rFonts w:ascii="Arial" w:hAnsi="Arial" w:cs="Arial"/>
          <w:sz w:val="19"/>
          <w:szCs w:val="19"/>
          <w:lang w:val="bs-Latn-BA"/>
        </w:rPr>
        <w:t>M</w:t>
      </w:r>
      <w:r w:rsidRPr="00461072">
        <w:rPr>
          <w:rFonts w:ascii="Arial" w:hAnsi="Arial" w:cs="Arial"/>
          <w:sz w:val="19"/>
          <w:szCs w:val="19"/>
          <w:lang w:val="bs-Latn-BA"/>
        </w:rPr>
        <w:t>inistarstv</w:t>
      </w:r>
      <w:r>
        <w:rPr>
          <w:rFonts w:ascii="Arial" w:hAnsi="Arial" w:cs="Arial"/>
          <w:sz w:val="19"/>
          <w:szCs w:val="19"/>
          <w:lang w:val="bs-Latn-BA"/>
        </w:rPr>
        <w:t>a</w:t>
      </w:r>
      <w:r w:rsidRPr="00461072">
        <w:rPr>
          <w:rFonts w:ascii="Arial" w:hAnsi="Arial" w:cs="Arial"/>
          <w:sz w:val="19"/>
          <w:szCs w:val="19"/>
          <w:lang w:val="bs-Latn-BA"/>
        </w:rPr>
        <w:t xml:space="preserve"> </w:t>
      </w:r>
      <w:r>
        <w:rPr>
          <w:rFonts w:ascii="Arial" w:hAnsi="Arial" w:cs="Arial"/>
          <w:sz w:val="19"/>
          <w:szCs w:val="19"/>
          <w:lang w:val="bs-Latn-BA"/>
        </w:rPr>
        <w:t>za privredu Bosansko-podrinjskog kantona Goražde</w:t>
      </w:r>
      <w:r w:rsidRPr="00461072">
        <w:rPr>
          <w:rFonts w:ascii="Arial" w:hAnsi="Arial" w:cs="Arial"/>
          <w:sz w:val="19"/>
          <w:szCs w:val="19"/>
          <w:lang w:val="bs-Latn-BA"/>
        </w:rPr>
        <w:t xml:space="preserve"> i način obezbjeđenja instrumenata za namjenski utrošak sredstava.</w:t>
      </w:r>
    </w:p>
    <w:p w:rsidR="00E71F22" w:rsidRPr="00461072" w:rsidRDefault="00E71F22" w:rsidP="00E71F22">
      <w:pPr>
        <w:spacing w:before="120" w:after="120" w:line="312" w:lineRule="auto"/>
        <w:ind w:firstLine="709"/>
        <w:jc w:val="both"/>
        <w:rPr>
          <w:rFonts w:ascii="Arial" w:hAnsi="Arial" w:cs="Arial"/>
          <w:sz w:val="19"/>
          <w:szCs w:val="19"/>
          <w:lang w:val="bs-Latn-BA"/>
        </w:rPr>
      </w:pPr>
      <w:r>
        <w:rPr>
          <w:rFonts w:ascii="Arial" w:hAnsi="Arial" w:cs="Arial"/>
          <w:sz w:val="19"/>
          <w:szCs w:val="19"/>
          <w:lang w:val="bs-Latn-BA"/>
        </w:rPr>
        <w:t>Nakon potpisivanja Ugovora, M</w:t>
      </w:r>
      <w:r w:rsidRPr="00461072">
        <w:rPr>
          <w:rFonts w:ascii="Arial" w:hAnsi="Arial" w:cs="Arial"/>
          <w:sz w:val="19"/>
          <w:szCs w:val="19"/>
          <w:lang w:val="bs-Latn-BA"/>
        </w:rPr>
        <w:t xml:space="preserve">inistarstvo </w:t>
      </w:r>
      <w:r>
        <w:rPr>
          <w:rFonts w:ascii="Arial" w:hAnsi="Arial" w:cs="Arial"/>
          <w:sz w:val="19"/>
          <w:szCs w:val="19"/>
          <w:lang w:val="bs-Latn-BA"/>
        </w:rPr>
        <w:t>za privredu Bosansko-podrinjskog kantona Goražde</w:t>
      </w:r>
      <w:r w:rsidRPr="00461072">
        <w:rPr>
          <w:rFonts w:ascii="Arial" w:hAnsi="Arial" w:cs="Arial"/>
          <w:sz w:val="19"/>
          <w:szCs w:val="19"/>
          <w:lang w:val="bs-Latn-BA"/>
        </w:rPr>
        <w:t xml:space="preserve"> predlaže Vladi Bosansko-podrinjskog kantona Goražde da u skladu sa Zakon</w:t>
      </w:r>
      <w:r>
        <w:rPr>
          <w:rFonts w:ascii="Arial" w:hAnsi="Arial" w:cs="Arial"/>
          <w:sz w:val="19"/>
          <w:szCs w:val="19"/>
          <w:lang w:val="bs-Latn-BA"/>
        </w:rPr>
        <w:t>om o izvršenju Budžeta, donese O</w:t>
      </w:r>
      <w:r w:rsidRPr="00461072">
        <w:rPr>
          <w:rFonts w:ascii="Arial" w:hAnsi="Arial" w:cs="Arial"/>
          <w:sz w:val="19"/>
          <w:szCs w:val="19"/>
          <w:lang w:val="bs-Latn-BA"/>
        </w:rPr>
        <w:t xml:space="preserve">dluku o odobravanju sredstava iz </w:t>
      </w:r>
      <w:r w:rsidR="00AD72E1">
        <w:rPr>
          <w:rFonts w:ascii="Arial" w:hAnsi="Arial" w:cs="Arial"/>
          <w:sz w:val="19"/>
          <w:szCs w:val="19"/>
          <w:lang w:val="bs-Latn-BA"/>
        </w:rPr>
        <w:t>B</w:t>
      </w:r>
      <w:r w:rsidRPr="00461072">
        <w:rPr>
          <w:rFonts w:ascii="Arial" w:hAnsi="Arial" w:cs="Arial"/>
          <w:sz w:val="19"/>
          <w:szCs w:val="19"/>
          <w:lang w:val="bs-Latn-BA"/>
        </w:rPr>
        <w:t xml:space="preserve">udžeta </w:t>
      </w:r>
      <w:r>
        <w:rPr>
          <w:rFonts w:ascii="Arial" w:hAnsi="Arial" w:cs="Arial"/>
          <w:sz w:val="19"/>
          <w:szCs w:val="19"/>
          <w:lang w:val="bs-Latn-BA"/>
        </w:rPr>
        <w:t xml:space="preserve">Ministarstva za privredu Bosansko-podrinjskog </w:t>
      </w:r>
      <w:r w:rsidRPr="00461072">
        <w:rPr>
          <w:rFonts w:ascii="Arial" w:hAnsi="Arial" w:cs="Arial"/>
          <w:sz w:val="19"/>
          <w:szCs w:val="19"/>
          <w:lang w:val="bs-Latn-BA"/>
        </w:rPr>
        <w:t xml:space="preserve">kantona </w:t>
      </w:r>
      <w:r>
        <w:rPr>
          <w:rFonts w:ascii="Arial" w:hAnsi="Arial" w:cs="Arial"/>
          <w:sz w:val="19"/>
          <w:szCs w:val="19"/>
          <w:lang w:val="bs-Latn-BA"/>
        </w:rPr>
        <w:t xml:space="preserve">Goražde </w:t>
      </w:r>
      <w:r w:rsidRPr="00461072">
        <w:rPr>
          <w:rFonts w:ascii="Arial" w:hAnsi="Arial" w:cs="Arial"/>
          <w:sz w:val="19"/>
          <w:szCs w:val="19"/>
          <w:lang w:val="bs-Latn-BA"/>
        </w:rPr>
        <w:t>– ekonomski kod 614 100 – Tekući transfer</w:t>
      </w:r>
      <w:r w:rsidR="00EE5929">
        <w:rPr>
          <w:rFonts w:ascii="Arial" w:hAnsi="Arial" w:cs="Arial"/>
          <w:sz w:val="19"/>
          <w:szCs w:val="19"/>
          <w:lang w:val="bs-Latn-BA"/>
        </w:rPr>
        <w:t>i</w:t>
      </w:r>
      <w:r w:rsidRPr="00461072">
        <w:rPr>
          <w:rFonts w:ascii="Arial" w:hAnsi="Arial" w:cs="Arial"/>
          <w:sz w:val="19"/>
          <w:szCs w:val="19"/>
          <w:lang w:val="bs-Latn-BA"/>
        </w:rPr>
        <w:t xml:space="preserve"> drugim nivoima vlasti za razvoj turizma</w:t>
      </w:r>
      <w:r>
        <w:rPr>
          <w:rFonts w:ascii="Arial" w:hAnsi="Arial" w:cs="Arial"/>
          <w:sz w:val="19"/>
          <w:szCs w:val="19"/>
          <w:lang w:val="bs-Latn-BA"/>
        </w:rPr>
        <w:t>, u skladu sa potpisanim U</w:t>
      </w:r>
      <w:r w:rsidRPr="00461072">
        <w:rPr>
          <w:rFonts w:ascii="Arial" w:hAnsi="Arial" w:cs="Arial"/>
          <w:sz w:val="19"/>
          <w:szCs w:val="19"/>
          <w:lang w:val="bs-Latn-BA"/>
        </w:rPr>
        <w:t>govorom.</w:t>
      </w:r>
    </w:p>
    <w:p w:rsidR="00E71F22" w:rsidRPr="00461072" w:rsidRDefault="00E71F22" w:rsidP="00E71F22">
      <w:pPr>
        <w:spacing w:before="120" w:after="120" w:line="312" w:lineRule="auto"/>
        <w:ind w:firstLine="708"/>
        <w:jc w:val="both"/>
        <w:rPr>
          <w:rFonts w:ascii="Arial" w:hAnsi="Arial" w:cs="Arial"/>
          <w:sz w:val="19"/>
          <w:szCs w:val="19"/>
          <w:lang w:val="bs-Latn-BA"/>
        </w:rPr>
      </w:pPr>
      <w:r w:rsidRPr="00461072">
        <w:rPr>
          <w:rFonts w:ascii="Arial" w:hAnsi="Arial" w:cs="Arial"/>
          <w:sz w:val="19"/>
          <w:szCs w:val="19"/>
          <w:lang w:val="bs-Latn-BA"/>
        </w:rPr>
        <w:t>Nakon pri</w:t>
      </w:r>
      <w:r w:rsidR="002120FA">
        <w:rPr>
          <w:rFonts w:ascii="Arial" w:hAnsi="Arial" w:cs="Arial"/>
          <w:sz w:val="19"/>
          <w:szCs w:val="19"/>
          <w:lang w:val="bs-Latn-BA"/>
        </w:rPr>
        <w:t>h</w:t>
      </w:r>
      <w:r w:rsidRPr="00461072">
        <w:rPr>
          <w:rFonts w:ascii="Arial" w:hAnsi="Arial" w:cs="Arial"/>
          <w:sz w:val="19"/>
          <w:szCs w:val="19"/>
          <w:lang w:val="bs-Latn-BA"/>
        </w:rPr>
        <w:t xml:space="preserve">vatanja prijedloga </w:t>
      </w:r>
      <w:r>
        <w:rPr>
          <w:rFonts w:ascii="Arial" w:hAnsi="Arial" w:cs="Arial"/>
          <w:sz w:val="19"/>
          <w:szCs w:val="19"/>
          <w:lang w:val="bs-Latn-BA"/>
        </w:rPr>
        <w:t>O</w:t>
      </w:r>
      <w:r w:rsidRPr="00461072">
        <w:rPr>
          <w:rFonts w:ascii="Arial" w:hAnsi="Arial" w:cs="Arial"/>
          <w:sz w:val="19"/>
          <w:szCs w:val="19"/>
          <w:lang w:val="bs-Latn-BA"/>
        </w:rPr>
        <w:t xml:space="preserve">dluke o odobravanju </w:t>
      </w:r>
      <w:r>
        <w:rPr>
          <w:rFonts w:ascii="Arial" w:hAnsi="Arial" w:cs="Arial"/>
          <w:sz w:val="19"/>
          <w:szCs w:val="19"/>
          <w:lang w:val="bs-Latn-BA"/>
        </w:rPr>
        <w:t>projekata</w:t>
      </w:r>
      <w:r w:rsidRPr="00461072">
        <w:rPr>
          <w:rFonts w:ascii="Arial" w:hAnsi="Arial" w:cs="Arial"/>
          <w:sz w:val="19"/>
          <w:szCs w:val="19"/>
          <w:lang w:val="bs-Latn-BA"/>
        </w:rPr>
        <w:t xml:space="preserve"> za isplatom sredstava od strane </w:t>
      </w:r>
      <w:r>
        <w:rPr>
          <w:rFonts w:ascii="Arial" w:hAnsi="Arial" w:cs="Arial"/>
          <w:sz w:val="19"/>
          <w:szCs w:val="19"/>
          <w:lang w:val="bs-Latn-BA"/>
        </w:rPr>
        <w:t xml:space="preserve">Vlade </w:t>
      </w:r>
      <w:r w:rsidRPr="00461072">
        <w:rPr>
          <w:rFonts w:ascii="Arial" w:hAnsi="Arial" w:cs="Arial"/>
          <w:sz w:val="19"/>
          <w:szCs w:val="19"/>
          <w:lang w:val="bs-Latn-BA"/>
        </w:rPr>
        <w:t xml:space="preserve">Bosansko-podrinjskog kantona Goražde, zahtjev za plaćanje se dostavlja Ministarstvu </w:t>
      </w:r>
      <w:r>
        <w:rPr>
          <w:rFonts w:ascii="Arial" w:hAnsi="Arial" w:cs="Arial"/>
          <w:sz w:val="19"/>
          <w:szCs w:val="19"/>
          <w:lang w:val="bs-Latn-BA"/>
        </w:rPr>
        <w:t xml:space="preserve">za </w:t>
      </w:r>
      <w:r w:rsidRPr="00461072">
        <w:rPr>
          <w:rFonts w:ascii="Arial" w:hAnsi="Arial" w:cs="Arial"/>
          <w:sz w:val="19"/>
          <w:szCs w:val="19"/>
          <w:lang w:val="bs-Latn-BA"/>
        </w:rPr>
        <w:t>finansij</w:t>
      </w:r>
      <w:r>
        <w:rPr>
          <w:rFonts w:ascii="Arial" w:hAnsi="Arial" w:cs="Arial"/>
          <w:sz w:val="19"/>
          <w:szCs w:val="19"/>
          <w:lang w:val="bs-Latn-BA"/>
        </w:rPr>
        <w:t>e</w:t>
      </w:r>
      <w:r w:rsidRPr="00461072">
        <w:rPr>
          <w:rFonts w:ascii="Arial" w:hAnsi="Arial" w:cs="Arial"/>
          <w:sz w:val="19"/>
          <w:szCs w:val="19"/>
          <w:lang w:val="bs-Latn-BA"/>
        </w:rPr>
        <w:t>.</w:t>
      </w:r>
    </w:p>
    <w:p w:rsidR="00E71F22" w:rsidRDefault="00E71F22" w:rsidP="00E71F22">
      <w:pPr>
        <w:jc w:val="center"/>
        <w:rPr>
          <w:rFonts w:ascii="Arial" w:hAnsi="Arial" w:cs="Arial"/>
          <w:i/>
          <w:iCs/>
          <w:sz w:val="19"/>
          <w:szCs w:val="19"/>
          <w:lang w:val="bs-Latn-BA"/>
        </w:rPr>
      </w:pPr>
    </w:p>
    <w:p w:rsidR="00E71F22" w:rsidRDefault="00E71F22" w:rsidP="00E71F22">
      <w:pPr>
        <w:jc w:val="center"/>
        <w:rPr>
          <w:rFonts w:ascii="Arial" w:hAnsi="Arial" w:cs="Arial"/>
          <w:i/>
          <w:iCs/>
          <w:sz w:val="19"/>
          <w:szCs w:val="19"/>
          <w:lang w:val="bs-Latn-BA"/>
        </w:rPr>
      </w:pPr>
    </w:p>
    <w:p w:rsidR="00E71F22" w:rsidRPr="00461072" w:rsidRDefault="00E71F22" w:rsidP="00E71F22">
      <w:pPr>
        <w:jc w:val="center"/>
        <w:rPr>
          <w:rFonts w:ascii="Arial" w:hAnsi="Arial" w:cs="Arial"/>
          <w:i/>
          <w:iCs/>
          <w:sz w:val="19"/>
          <w:szCs w:val="19"/>
          <w:lang w:val="bs-Latn-BA"/>
        </w:rPr>
      </w:pPr>
      <w:r w:rsidRPr="00461072">
        <w:rPr>
          <w:rFonts w:ascii="Arial" w:hAnsi="Arial" w:cs="Arial"/>
          <w:i/>
          <w:iCs/>
          <w:sz w:val="19"/>
          <w:szCs w:val="19"/>
          <w:lang w:val="bs-Latn-BA"/>
        </w:rPr>
        <w:lastRenderedPageBreak/>
        <w:t>(10.13)</w:t>
      </w:r>
    </w:p>
    <w:p w:rsidR="00E71F22" w:rsidRPr="00461072" w:rsidRDefault="00E71F22" w:rsidP="00E71F22">
      <w:pPr>
        <w:spacing w:before="120" w:after="120" w:line="312" w:lineRule="auto"/>
        <w:jc w:val="center"/>
        <w:rPr>
          <w:rFonts w:ascii="Arial" w:hAnsi="Arial" w:cs="Arial"/>
          <w:i/>
          <w:iCs/>
          <w:sz w:val="19"/>
          <w:szCs w:val="19"/>
          <w:lang w:val="bs-Latn-BA"/>
        </w:rPr>
      </w:pPr>
      <w:r w:rsidRPr="00461072">
        <w:rPr>
          <w:rFonts w:ascii="Arial" w:hAnsi="Arial" w:cs="Arial"/>
          <w:i/>
          <w:iCs/>
          <w:sz w:val="19"/>
          <w:szCs w:val="19"/>
          <w:lang w:val="bs-Latn-BA"/>
        </w:rPr>
        <w:t>(Procedure odobravanja zahtjeva za sredstvima)</w:t>
      </w:r>
    </w:p>
    <w:p w:rsidR="00E71F22" w:rsidRPr="00461072" w:rsidRDefault="00E968DD" w:rsidP="00E71F22">
      <w:pPr>
        <w:spacing w:before="120" w:after="120" w:line="312" w:lineRule="auto"/>
        <w:ind w:firstLine="709"/>
        <w:jc w:val="both"/>
        <w:rPr>
          <w:rFonts w:ascii="Arial" w:hAnsi="Arial" w:cs="Arial"/>
          <w:sz w:val="19"/>
          <w:szCs w:val="19"/>
          <w:lang w:val="bs-Latn-BA"/>
        </w:rPr>
      </w:pPr>
      <w:r>
        <w:rPr>
          <w:rFonts w:ascii="Arial" w:hAnsi="Arial" w:cs="Arial"/>
          <w:sz w:val="19"/>
          <w:szCs w:val="19"/>
          <w:lang w:val="bs-Latn-BA"/>
        </w:rPr>
        <w:t>K</w:t>
      </w:r>
      <w:r w:rsidRPr="00461072">
        <w:rPr>
          <w:rFonts w:ascii="Arial" w:hAnsi="Arial" w:cs="Arial"/>
          <w:sz w:val="19"/>
          <w:szCs w:val="19"/>
          <w:lang w:val="bs-Latn-BA"/>
        </w:rPr>
        <w:t xml:space="preserve">omisija rangira </w:t>
      </w:r>
      <w:r>
        <w:rPr>
          <w:rFonts w:ascii="Arial" w:hAnsi="Arial" w:cs="Arial"/>
          <w:sz w:val="19"/>
          <w:szCs w:val="19"/>
          <w:lang w:val="bs-Latn-BA"/>
        </w:rPr>
        <w:t>a</w:t>
      </w:r>
      <w:r w:rsidR="00E71F22" w:rsidRPr="00461072">
        <w:rPr>
          <w:rFonts w:ascii="Arial" w:hAnsi="Arial" w:cs="Arial"/>
          <w:sz w:val="19"/>
          <w:szCs w:val="19"/>
          <w:lang w:val="bs-Latn-BA"/>
        </w:rPr>
        <w:t>plikaci</w:t>
      </w:r>
      <w:r w:rsidR="00E71F22">
        <w:rPr>
          <w:rFonts w:ascii="Arial" w:hAnsi="Arial" w:cs="Arial"/>
          <w:sz w:val="19"/>
          <w:szCs w:val="19"/>
          <w:lang w:val="bs-Latn-BA"/>
        </w:rPr>
        <w:t>j</w:t>
      </w:r>
      <w:r>
        <w:rPr>
          <w:rFonts w:ascii="Arial" w:hAnsi="Arial" w:cs="Arial"/>
          <w:sz w:val="19"/>
          <w:szCs w:val="19"/>
          <w:lang w:val="bs-Latn-BA"/>
        </w:rPr>
        <w:t>e podnešene u formi zahtjeva</w:t>
      </w:r>
      <w:r w:rsidR="00E71F22" w:rsidRPr="00461072">
        <w:rPr>
          <w:rFonts w:ascii="Arial" w:hAnsi="Arial" w:cs="Arial"/>
          <w:sz w:val="19"/>
          <w:szCs w:val="19"/>
          <w:lang w:val="bs-Latn-BA"/>
        </w:rPr>
        <w:t xml:space="preserve"> po broju osvojenih bodova, za one zahtjeve koji su u procesu evaluacije dobili više od 50 bodova. </w:t>
      </w:r>
    </w:p>
    <w:p w:rsidR="00E71F22" w:rsidRPr="00461072" w:rsidRDefault="00E71F22" w:rsidP="00E71F22">
      <w:pPr>
        <w:spacing w:before="120" w:after="120" w:line="312" w:lineRule="auto"/>
        <w:ind w:firstLine="709"/>
        <w:jc w:val="both"/>
        <w:rPr>
          <w:rFonts w:ascii="Arial" w:hAnsi="Arial" w:cs="Arial"/>
          <w:sz w:val="19"/>
          <w:szCs w:val="19"/>
          <w:lang w:val="bs-Latn-BA"/>
        </w:rPr>
      </w:pPr>
      <w:r>
        <w:rPr>
          <w:rFonts w:ascii="Arial" w:hAnsi="Arial" w:cs="Arial"/>
          <w:sz w:val="19"/>
          <w:szCs w:val="19"/>
          <w:lang w:val="bs-Latn-BA"/>
        </w:rPr>
        <w:t>U procesu odobravanja, k</w:t>
      </w:r>
      <w:r w:rsidRPr="00461072">
        <w:rPr>
          <w:rFonts w:ascii="Arial" w:hAnsi="Arial" w:cs="Arial"/>
          <w:sz w:val="19"/>
          <w:szCs w:val="19"/>
          <w:lang w:val="bs-Latn-BA"/>
        </w:rPr>
        <w:t>omisija može uvidom n</w:t>
      </w:r>
      <w:r w:rsidR="006203CF">
        <w:rPr>
          <w:rFonts w:ascii="Arial" w:hAnsi="Arial" w:cs="Arial"/>
          <w:sz w:val="19"/>
          <w:szCs w:val="19"/>
          <w:lang w:val="bs-Latn-BA"/>
        </w:rPr>
        <w:t>a terenu provjeriti ispunjavanje</w:t>
      </w:r>
      <w:r w:rsidRPr="00461072">
        <w:rPr>
          <w:rFonts w:ascii="Arial" w:hAnsi="Arial" w:cs="Arial"/>
          <w:sz w:val="19"/>
          <w:szCs w:val="19"/>
          <w:lang w:val="bs-Latn-BA"/>
        </w:rPr>
        <w:t xml:space="preserve"> uslova za dobijanje podrške u pogledu uklađenosti stvarnog stanja sa stanjem navedenim u zahtjevu za sredstvima.</w:t>
      </w:r>
    </w:p>
    <w:p w:rsidR="00E71F22" w:rsidRPr="00461072" w:rsidRDefault="00E71F22" w:rsidP="00E71F22">
      <w:pPr>
        <w:spacing w:before="120" w:after="120" w:line="312" w:lineRule="auto"/>
        <w:ind w:firstLine="709"/>
        <w:jc w:val="both"/>
        <w:rPr>
          <w:rFonts w:ascii="Arial" w:hAnsi="Arial" w:cs="Arial"/>
          <w:sz w:val="19"/>
          <w:szCs w:val="19"/>
          <w:lang w:val="bs-Latn-BA"/>
        </w:rPr>
      </w:pPr>
      <w:r w:rsidRPr="00461072">
        <w:rPr>
          <w:rFonts w:ascii="Arial" w:hAnsi="Arial" w:cs="Arial"/>
          <w:sz w:val="19"/>
          <w:szCs w:val="19"/>
          <w:lang w:val="bs-Latn-BA"/>
        </w:rPr>
        <w:t xml:space="preserve">Nakon provedenog rangiranja, </w:t>
      </w:r>
      <w:r>
        <w:rPr>
          <w:rFonts w:ascii="Arial" w:hAnsi="Arial" w:cs="Arial"/>
          <w:sz w:val="19"/>
          <w:szCs w:val="19"/>
          <w:lang w:val="bs-Latn-BA"/>
        </w:rPr>
        <w:t>k</w:t>
      </w:r>
      <w:r w:rsidRPr="00461072">
        <w:rPr>
          <w:rFonts w:ascii="Arial" w:hAnsi="Arial" w:cs="Arial"/>
          <w:sz w:val="19"/>
          <w:szCs w:val="19"/>
          <w:lang w:val="bs-Latn-BA"/>
        </w:rPr>
        <w:t>omisija predlaže odobravanje zahtjeva u punom ili umanjenom iznosu u zavisnosti od rezultata procesa evaluacije. U toku provođenja procedura odobravanja zaht</w:t>
      </w:r>
      <w:r>
        <w:rPr>
          <w:rFonts w:ascii="Arial" w:hAnsi="Arial" w:cs="Arial"/>
          <w:sz w:val="19"/>
          <w:szCs w:val="19"/>
          <w:lang w:val="bs-Latn-BA"/>
        </w:rPr>
        <w:t>jeva Komisija vodi računa o pret</w:t>
      </w:r>
      <w:r w:rsidRPr="00461072">
        <w:rPr>
          <w:rFonts w:ascii="Arial" w:hAnsi="Arial" w:cs="Arial"/>
          <w:sz w:val="19"/>
          <w:szCs w:val="19"/>
          <w:lang w:val="bs-Latn-BA"/>
        </w:rPr>
        <w:t>hodno odobrenim zahtjevima, odobrenim projektima</w:t>
      </w:r>
      <w:r>
        <w:rPr>
          <w:rFonts w:ascii="Arial" w:hAnsi="Arial" w:cs="Arial"/>
          <w:sz w:val="19"/>
          <w:szCs w:val="19"/>
          <w:lang w:val="bs-Latn-BA"/>
        </w:rPr>
        <w:t>,</w:t>
      </w:r>
      <w:r w:rsidRPr="00461072">
        <w:rPr>
          <w:rFonts w:ascii="Arial" w:hAnsi="Arial" w:cs="Arial"/>
          <w:sz w:val="19"/>
          <w:szCs w:val="19"/>
          <w:lang w:val="bs-Latn-BA"/>
        </w:rPr>
        <w:t xml:space="preserve"> odno</w:t>
      </w:r>
      <w:r>
        <w:rPr>
          <w:rFonts w:ascii="Arial" w:hAnsi="Arial" w:cs="Arial"/>
          <w:sz w:val="19"/>
          <w:szCs w:val="19"/>
          <w:lang w:val="bs-Latn-BA"/>
        </w:rPr>
        <w:t>s</w:t>
      </w:r>
      <w:r w:rsidRPr="00461072">
        <w:rPr>
          <w:rFonts w:ascii="Arial" w:hAnsi="Arial" w:cs="Arial"/>
          <w:sz w:val="19"/>
          <w:szCs w:val="19"/>
          <w:lang w:val="bs-Latn-BA"/>
        </w:rPr>
        <w:t>no projektima koji se nalaze u procesu odobravanja. Komisija može predložiti privremenu suspenziju procedura odobravanja zahtjeva najviše do 3 mjeseca, nakon</w:t>
      </w:r>
      <w:r>
        <w:rPr>
          <w:rFonts w:ascii="Arial" w:hAnsi="Arial" w:cs="Arial"/>
          <w:sz w:val="19"/>
          <w:szCs w:val="19"/>
          <w:lang w:val="bs-Latn-BA"/>
        </w:rPr>
        <w:t xml:space="preserve"> čega donosi konačni prijedlog O</w:t>
      </w:r>
      <w:r w:rsidRPr="00461072">
        <w:rPr>
          <w:rFonts w:ascii="Arial" w:hAnsi="Arial" w:cs="Arial"/>
          <w:sz w:val="19"/>
          <w:szCs w:val="19"/>
          <w:lang w:val="bs-Latn-BA"/>
        </w:rPr>
        <w:t>dluke.</w:t>
      </w:r>
    </w:p>
    <w:p w:rsidR="00E71F22" w:rsidRPr="00461072" w:rsidRDefault="00E71F22" w:rsidP="00E71F22">
      <w:pPr>
        <w:spacing w:before="120" w:after="120" w:line="312" w:lineRule="auto"/>
        <w:ind w:firstLine="709"/>
        <w:jc w:val="both"/>
        <w:rPr>
          <w:rFonts w:ascii="Arial" w:hAnsi="Arial" w:cs="Arial"/>
          <w:sz w:val="19"/>
          <w:szCs w:val="19"/>
          <w:lang w:val="bs-Latn-BA"/>
        </w:rPr>
      </w:pPr>
      <w:r w:rsidRPr="00461072">
        <w:rPr>
          <w:rFonts w:ascii="Arial" w:hAnsi="Arial" w:cs="Arial"/>
          <w:sz w:val="19"/>
          <w:szCs w:val="19"/>
          <w:lang w:val="bs-Latn-BA"/>
        </w:rPr>
        <w:t>Zahtjevi za sredstvima koji imaju više od 50 bodova ali za čije finansiranje nema raspoloživih sredstava stavljaju se na listu čekanja u slučaju obezbjeđenja dodatnih sredstava za program ili donošenja odluke o preraspodjeli sredstava u skladu sa odredbama programa. U suprotnom zahtjev za sredstvima se odbija.</w:t>
      </w:r>
    </w:p>
    <w:p w:rsidR="00E71F22" w:rsidRDefault="00E71F22" w:rsidP="00E71F22">
      <w:pPr>
        <w:spacing w:before="120" w:after="120" w:line="312" w:lineRule="auto"/>
        <w:ind w:firstLine="708"/>
        <w:jc w:val="both"/>
        <w:rPr>
          <w:rFonts w:ascii="Arial" w:hAnsi="Arial" w:cs="Arial"/>
          <w:sz w:val="19"/>
          <w:szCs w:val="19"/>
          <w:lang w:val="bs-Latn-BA"/>
        </w:rPr>
      </w:pPr>
      <w:r w:rsidRPr="007E2557">
        <w:rPr>
          <w:rFonts w:ascii="Arial" w:hAnsi="Arial" w:cs="Arial"/>
          <w:sz w:val="19"/>
          <w:szCs w:val="19"/>
          <w:lang w:val="bs-Latn-BA"/>
        </w:rPr>
        <w:t>Sve odobrene zahtjeve Ministarstvo za privredu Bosansko-podrinjskog kantona Goražde predlaže Vladi Bosansko-podrinjskog kantona Goražde da u skladu sa Zakonom o izvršenju Budžeta, donese Odluku o odobravanju sredstava iz budžeta Ministarstva za privredu Bosansko-podrinjskog kantona Goražde – ekonomski kod 614 100 – Tekući transfer</w:t>
      </w:r>
      <w:r w:rsidR="00EE5929">
        <w:rPr>
          <w:rFonts w:ascii="Arial" w:hAnsi="Arial" w:cs="Arial"/>
          <w:sz w:val="19"/>
          <w:szCs w:val="19"/>
          <w:lang w:val="bs-Latn-BA"/>
        </w:rPr>
        <w:t>i</w:t>
      </w:r>
      <w:r w:rsidRPr="007E2557">
        <w:rPr>
          <w:rFonts w:ascii="Arial" w:hAnsi="Arial" w:cs="Arial"/>
          <w:sz w:val="19"/>
          <w:szCs w:val="19"/>
          <w:lang w:val="bs-Latn-BA"/>
        </w:rPr>
        <w:t xml:space="preserve"> drugim nivoima vlasti za razvoj turizma, </w:t>
      </w:r>
    </w:p>
    <w:p w:rsidR="00E71F22" w:rsidRPr="00461072" w:rsidRDefault="00E71F22" w:rsidP="00E71F22">
      <w:pPr>
        <w:spacing w:before="120" w:after="120" w:line="312" w:lineRule="auto"/>
        <w:ind w:firstLine="708"/>
        <w:jc w:val="both"/>
        <w:rPr>
          <w:rFonts w:ascii="Arial" w:hAnsi="Arial" w:cs="Arial"/>
          <w:sz w:val="19"/>
          <w:szCs w:val="19"/>
          <w:lang w:val="bs-Latn-BA"/>
        </w:rPr>
      </w:pPr>
      <w:r w:rsidRPr="00461072">
        <w:rPr>
          <w:rFonts w:ascii="Arial" w:hAnsi="Arial" w:cs="Arial"/>
          <w:sz w:val="19"/>
          <w:szCs w:val="19"/>
          <w:lang w:val="bs-Latn-BA"/>
        </w:rPr>
        <w:t>Ugovorom će se definisati način implementacije sredstava, vrijeme implementacije, obaveze korisnika sredstava i Ministarstva za privredu i način obezbjeđenja instrumenata za namjenski utrošak sredstava.</w:t>
      </w:r>
    </w:p>
    <w:p w:rsidR="00E71F22" w:rsidRPr="007E2557" w:rsidRDefault="00E71F22" w:rsidP="00E71F22">
      <w:pPr>
        <w:spacing w:before="120" w:after="120" w:line="312" w:lineRule="auto"/>
        <w:ind w:firstLine="708"/>
        <w:jc w:val="both"/>
        <w:rPr>
          <w:rFonts w:ascii="Arial" w:hAnsi="Arial" w:cs="Arial"/>
          <w:sz w:val="19"/>
          <w:szCs w:val="19"/>
          <w:lang w:val="bs-Latn-BA"/>
        </w:rPr>
      </w:pPr>
      <w:r w:rsidRPr="007E2557">
        <w:rPr>
          <w:rFonts w:ascii="Arial" w:hAnsi="Arial" w:cs="Arial"/>
          <w:sz w:val="19"/>
          <w:szCs w:val="19"/>
          <w:lang w:val="bs-Latn-BA"/>
        </w:rPr>
        <w:t>Nakon prihvatanja prijedloga Odluke o odobravanju zahtjeva za isplatom sredstava od strane Vlade Bosansko-podrinjskog kantona Goražde zahtjev je odobren i Ministarstvo za privredu Bosansko-podrinjskog kantona Goražde dostavlja zahtjev za plaćanje Ministarstvu za finansije.</w:t>
      </w:r>
    </w:p>
    <w:p w:rsidR="00E71F22" w:rsidRDefault="00E71F22" w:rsidP="00E71F22">
      <w:pPr>
        <w:spacing w:before="120" w:after="120" w:line="312" w:lineRule="auto"/>
        <w:jc w:val="center"/>
        <w:rPr>
          <w:rFonts w:ascii="Arial" w:hAnsi="Arial" w:cs="Arial"/>
          <w:b/>
          <w:bCs/>
          <w:sz w:val="19"/>
          <w:szCs w:val="19"/>
          <w:lang w:val="bs-Latn-BA"/>
        </w:rPr>
      </w:pPr>
    </w:p>
    <w:p w:rsidR="00E71F22" w:rsidRPr="00461072" w:rsidRDefault="00E71F22" w:rsidP="00E71F22">
      <w:pPr>
        <w:spacing w:before="120" w:after="120" w:line="312" w:lineRule="auto"/>
        <w:jc w:val="center"/>
        <w:rPr>
          <w:rFonts w:ascii="Arial" w:hAnsi="Arial" w:cs="Arial"/>
          <w:b/>
          <w:bCs/>
          <w:sz w:val="19"/>
          <w:szCs w:val="19"/>
          <w:lang w:val="bs-Latn-BA"/>
        </w:rPr>
      </w:pPr>
      <w:r w:rsidRPr="00461072">
        <w:rPr>
          <w:rFonts w:ascii="Arial" w:hAnsi="Arial" w:cs="Arial"/>
          <w:b/>
          <w:bCs/>
          <w:sz w:val="19"/>
          <w:szCs w:val="19"/>
          <w:lang w:val="bs-Latn-BA"/>
        </w:rPr>
        <w:t>-11-</w:t>
      </w:r>
    </w:p>
    <w:p w:rsidR="00E71F22" w:rsidRPr="00461072" w:rsidRDefault="00E71F22" w:rsidP="00E71F22">
      <w:pPr>
        <w:spacing w:before="120" w:after="120" w:line="312" w:lineRule="auto"/>
        <w:jc w:val="center"/>
        <w:rPr>
          <w:rFonts w:ascii="Arial" w:hAnsi="Arial" w:cs="Arial"/>
          <w:sz w:val="19"/>
          <w:szCs w:val="19"/>
          <w:lang w:val="bs-Latn-BA"/>
        </w:rPr>
      </w:pPr>
      <w:r w:rsidRPr="00461072">
        <w:rPr>
          <w:rFonts w:ascii="Arial" w:hAnsi="Arial" w:cs="Arial"/>
          <w:sz w:val="19"/>
          <w:szCs w:val="19"/>
          <w:lang w:val="bs-Latn-BA"/>
        </w:rPr>
        <w:t>PRIORITETI, PRIORITETNA PODRUČJA, FINANSIJSKI KRITERIJI I NAČIN RANGIRANJA</w:t>
      </w:r>
    </w:p>
    <w:p w:rsidR="00E71F22" w:rsidRDefault="00E71F22" w:rsidP="00E71F22">
      <w:pPr>
        <w:spacing w:before="120" w:after="120" w:line="312" w:lineRule="auto"/>
        <w:jc w:val="center"/>
        <w:rPr>
          <w:rFonts w:ascii="Arial" w:hAnsi="Arial" w:cs="Arial"/>
          <w:i/>
          <w:iCs/>
          <w:sz w:val="19"/>
          <w:szCs w:val="19"/>
          <w:lang w:val="bs-Latn-BA"/>
        </w:rPr>
      </w:pPr>
    </w:p>
    <w:p w:rsidR="00E71F22" w:rsidRPr="00461072" w:rsidRDefault="00E71F22" w:rsidP="00E71F22">
      <w:pPr>
        <w:spacing w:before="120" w:after="120" w:line="312" w:lineRule="auto"/>
        <w:jc w:val="center"/>
        <w:rPr>
          <w:rFonts w:ascii="Arial" w:hAnsi="Arial" w:cs="Arial"/>
          <w:i/>
          <w:iCs/>
          <w:sz w:val="19"/>
          <w:szCs w:val="19"/>
          <w:lang w:val="bs-Latn-BA"/>
        </w:rPr>
      </w:pPr>
      <w:r w:rsidRPr="00461072">
        <w:rPr>
          <w:rFonts w:ascii="Arial" w:hAnsi="Arial" w:cs="Arial"/>
          <w:i/>
          <w:iCs/>
          <w:sz w:val="19"/>
          <w:szCs w:val="19"/>
          <w:lang w:val="bs-Latn-BA"/>
        </w:rPr>
        <w:t>(11.1)</w:t>
      </w:r>
    </w:p>
    <w:p w:rsidR="00E71F22" w:rsidRPr="00461072" w:rsidRDefault="00E71F22" w:rsidP="00E71F22">
      <w:pPr>
        <w:spacing w:before="120" w:after="120" w:line="312" w:lineRule="auto"/>
        <w:jc w:val="center"/>
        <w:rPr>
          <w:rFonts w:ascii="Arial" w:hAnsi="Arial" w:cs="Arial"/>
          <w:i/>
          <w:iCs/>
          <w:sz w:val="19"/>
          <w:szCs w:val="19"/>
          <w:lang w:val="bs-Latn-BA"/>
        </w:rPr>
      </w:pPr>
      <w:r w:rsidRPr="00461072">
        <w:rPr>
          <w:rFonts w:ascii="Arial" w:hAnsi="Arial" w:cs="Arial"/>
          <w:i/>
          <w:iCs/>
          <w:sz w:val="19"/>
          <w:szCs w:val="19"/>
          <w:lang w:val="bs-Latn-BA"/>
        </w:rPr>
        <w:t>(Prioritetne aktivnosti)</w:t>
      </w:r>
    </w:p>
    <w:p w:rsidR="00E71F22" w:rsidRPr="00461072" w:rsidRDefault="00E71F22" w:rsidP="00E71F22">
      <w:pPr>
        <w:spacing w:before="120" w:after="120" w:line="312" w:lineRule="auto"/>
        <w:ind w:firstLine="705"/>
        <w:jc w:val="both"/>
        <w:rPr>
          <w:rFonts w:ascii="Arial" w:hAnsi="Arial" w:cs="Arial"/>
          <w:sz w:val="19"/>
          <w:szCs w:val="19"/>
          <w:lang w:val="bs-Latn-BA"/>
        </w:rPr>
      </w:pPr>
      <w:r w:rsidRPr="00461072">
        <w:rPr>
          <w:rFonts w:ascii="Arial" w:hAnsi="Arial" w:cs="Arial"/>
          <w:sz w:val="19"/>
          <w:szCs w:val="19"/>
          <w:lang w:val="bs-Latn-BA"/>
        </w:rPr>
        <w:t>Prioritetne aktivnosti i mjere su definisane zasebno za svaki posebni cilj.</w:t>
      </w:r>
    </w:p>
    <w:p w:rsidR="00E71F22" w:rsidRPr="00461072" w:rsidRDefault="00E71F22" w:rsidP="00E71F22">
      <w:pPr>
        <w:spacing w:before="120" w:after="120" w:line="312" w:lineRule="auto"/>
        <w:ind w:firstLine="705"/>
        <w:jc w:val="both"/>
        <w:rPr>
          <w:rFonts w:ascii="Arial" w:hAnsi="Arial" w:cs="Arial"/>
          <w:sz w:val="19"/>
          <w:szCs w:val="19"/>
          <w:lang w:val="bs-Latn-BA"/>
        </w:rPr>
      </w:pPr>
      <w:r w:rsidRPr="00461072">
        <w:rPr>
          <w:rFonts w:ascii="Arial" w:hAnsi="Arial" w:cs="Arial"/>
          <w:sz w:val="19"/>
          <w:szCs w:val="19"/>
          <w:lang w:val="bs-Latn-BA"/>
        </w:rPr>
        <w:t>Prioritetne aktivnosti i mjere koje imaju prednost za učestvovanje u programu u okviru prvog posebnog cilja su:</w:t>
      </w:r>
    </w:p>
    <w:p w:rsidR="00E71F22" w:rsidRPr="004E1801" w:rsidRDefault="006203CF" w:rsidP="00E71F22">
      <w:pPr>
        <w:pStyle w:val="ListParagraph"/>
        <w:numPr>
          <w:ilvl w:val="0"/>
          <w:numId w:val="22"/>
        </w:numPr>
        <w:spacing w:before="120" w:after="120" w:line="312" w:lineRule="auto"/>
        <w:ind w:left="993"/>
        <w:jc w:val="both"/>
        <w:rPr>
          <w:rFonts w:ascii="Arial" w:hAnsi="Arial" w:cs="Arial"/>
          <w:sz w:val="20"/>
          <w:szCs w:val="20"/>
          <w:lang w:val="bs-Latn-BA"/>
        </w:rPr>
      </w:pPr>
      <w:r>
        <w:rPr>
          <w:rFonts w:ascii="Arial" w:hAnsi="Arial" w:cs="Arial"/>
          <w:sz w:val="20"/>
          <w:szCs w:val="20"/>
          <w:lang w:val="bs-Latn-BA"/>
        </w:rPr>
        <w:t>p</w:t>
      </w:r>
      <w:r w:rsidR="00E71F22" w:rsidRPr="00BE156C">
        <w:rPr>
          <w:rFonts w:ascii="Arial" w:hAnsi="Arial" w:cs="Arial"/>
          <w:sz w:val="20"/>
          <w:szCs w:val="20"/>
          <w:lang w:val="bs-Latn-BA"/>
        </w:rPr>
        <w:t>oboljšanje pristupnih puteva do plaže, turističko-saobraćajne signalizacije i uređenje prostora za parking vozila,</w:t>
      </w:r>
    </w:p>
    <w:p w:rsidR="00E71F22" w:rsidRDefault="00E71F22" w:rsidP="00E71F22">
      <w:pPr>
        <w:pStyle w:val="ListParagraph"/>
        <w:numPr>
          <w:ilvl w:val="0"/>
          <w:numId w:val="22"/>
        </w:numPr>
        <w:spacing w:before="120" w:after="120" w:line="312" w:lineRule="auto"/>
        <w:ind w:left="993" w:hanging="284"/>
        <w:jc w:val="both"/>
        <w:rPr>
          <w:rFonts w:ascii="Arial" w:hAnsi="Arial" w:cs="Arial"/>
          <w:sz w:val="20"/>
          <w:szCs w:val="20"/>
          <w:lang w:val="bs-Latn-BA"/>
        </w:rPr>
      </w:pPr>
      <w:r>
        <w:rPr>
          <w:rFonts w:ascii="Arial" w:hAnsi="Arial" w:cs="Arial"/>
          <w:sz w:val="20"/>
          <w:szCs w:val="20"/>
          <w:lang w:val="bs-Latn-BA"/>
        </w:rPr>
        <w:t>u</w:t>
      </w:r>
      <w:r w:rsidRPr="00F37E75">
        <w:rPr>
          <w:rFonts w:ascii="Arial" w:hAnsi="Arial" w:cs="Arial"/>
          <w:sz w:val="20"/>
          <w:szCs w:val="20"/>
          <w:lang w:val="bs-Latn-BA"/>
        </w:rPr>
        <w:t>ređenje priobalja (zemljani radovi i hortikulturno uređenje), plaža, obale, područja namjenjenih za kampovanje i dnevni boravak turista na lokalitetima općine Goražde i općine Foča-Ustikolina,</w:t>
      </w:r>
    </w:p>
    <w:p w:rsidR="00E71F22" w:rsidRPr="00F37E75" w:rsidRDefault="00E71F22" w:rsidP="00E71F22">
      <w:pPr>
        <w:pStyle w:val="ListParagraph"/>
        <w:numPr>
          <w:ilvl w:val="0"/>
          <w:numId w:val="22"/>
        </w:numPr>
        <w:spacing w:before="120" w:after="120" w:line="312" w:lineRule="auto"/>
        <w:ind w:left="993" w:hanging="284"/>
        <w:jc w:val="both"/>
        <w:rPr>
          <w:rFonts w:ascii="Arial" w:hAnsi="Arial" w:cs="Arial"/>
          <w:sz w:val="20"/>
          <w:szCs w:val="20"/>
          <w:lang w:val="bs-Latn-BA"/>
        </w:rPr>
      </w:pPr>
      <w:r>
        <w:rPr>
          <w:rFonts w:ascii="Arial" w:hAnsi="Arial" w:cs="Arial"/>
          <w:sz w:val="20"/>
          <w:szCs w:val="20"/>
          <w:lang w:val="bs-Latn-BA"/>
        </w:rPr>
        <w:t>i</w:t>
      </w:r>
      <w:r w:rsidRPr="00F37E75">
        <w:rPr>
          <w:rFonts w:ascii="Arial" w:hAnsi="Arial" w:cs="Arial"/>
          <w:sz w:val="20"/>
          <w:szCs w:val="20"/>
          <w:lang w:val="bs-Latn-BA"/>
        </w:rPr>
        <w:t>zgradnja zimske turističke infrastrukture, uvođenje novih rekreacijskih i turističkih sadržaja i uređenje skija</w:t>
      </w:r>
      <w:r>
        <w:rPr>
          <w:rFonts w:ascii="Arial" w:hAnsi="Arial" w:cs="Arial"/>
          <w:sz w:val="20"/>
          <w:szCs w:val="20"/>
          <w:lang w:val="bs-Latn-BA"/>
        </w:rPr>
        <w:t>lišta na području</w:t>
      </w:r>
      <w:r w:rsidRPr="00F37E75">
        <w:rPr>
          <w:rFonts w:ascii="Arial" w:hAnsi="Arial" w:cs="Arial"/>
          <w:sz w:val="20"/>
          <w:szCs w:val="20"/>
          <w:lang w:val="bs-Latn-BA"/>
        </w:rPr>
        <w:t xml:space="preserve"> Krive Drage,</w:t>
      </w:r>
    </w:p>
    <w:p w:rsidR="00E71F22" w:rsidRDefault="00E71F22" w:rsidP="00E71F22">
      <w:pPr>
        <w:pStyle w:val="ListParagraph"/>
        <w:numPr>
          <w:ilvl w:val="0"/>
          <w:numId w:val="22"/>
        </w:numPr>
        <w:spacing w:before="120" w:after="120" w:line="312" w:lineRule="auto"/>
        <w:ind w:left="993" w:hanging="284"/>
        <w:jc w:val="both"/>
        <w:rPr>
          <w:rFonts w:ascii="Arial" w:hAnsi="Arial" w:cs="Arial"/>
          <w:sz w:val="20"/>
          <w:szCs w:val="20"/>
          <w:lang w:val="bs-Latn-BA"/>
        </w:rPr>
      </w:pPr>
      <w:r>
        <w:rPr>
          <w:rFonts w:ascii="Arial" w:hAnsi="Arial" w:cs="Arial"/>
          <w:sz w:val="20"/>
          <w:szCs w:val="20"/>
          <w:lang w:val="bs-Latn-BA"/>
        </w:rPr>
        <w:t>i</w:t>
      </w:r>
      <w:r w:rsidRPr="00F37E75">
        <w:rPr>
          <w:rFonts w:ascii="Arial" w:hAnsi="Arial" w:cs="Arial"/>
          <w:sz w:val="20"/>
          <w:szCs w:val="20"/>
          <w:lang w:val="bs-Latn-BA"/>
        </w:rPr>
        <w:t>zrada i postavljanje stolova i klupa, cvijetnjaka, držača za bicikle, kontejnere i kante za smeće, oglasne table i stubovi za zastave, nastrešnice i druge slične opreme,</w:t>
      </w:r>
    </w:p>
    <w:p w:rsidR="00E71F22" w:rsidRPr="004E1801" w:rsidRDefault="006203CF" w:rsidP="00E71F22">
      <w:pPr>
        <w:pStyle w:val="ListParagraph"/>
        <w:numPr>
          <w:ilvl w:val="0"/>
          <w:numId w:val="22"/>
        </w:numPr>
        <w:spacing w:before="120" w:after="120" w:line="312" w:lineRule="auto"/>
        <w:ind w:left="993" w:hanging="284"/>
        <w:jc w:val="both"/>
        <w:rPr>
          <w:rFonts w:ascii="Arial" w:hAnsi="Arial" w:cs="Arial"/>
          <w:sz w:val="20"/>
          <w:szCs w:val="20"/>
          <w:lang w:val="bs-Latn-BA"/>
        </w:rPr>
      </w:pPr>
      <w:r>
        <w:rPr>
          <w:rFonts w:ascii="Arial" w:hAnsi="Arial" w:cs="Arial"/>
          <w:sz w:val="20"/>
          <w:szCs w:val="20"/>
          <w:lang w:val="bs-Latn-BA"/>
        </w:rPr>
        <w:lastRenderedPageBreak/>
        <w:t>u</w:t>
      </w:r>
      <w:r w:rsidR="00E71F22" w:rsidRPr="004E1801">
        <w:rPr>
          <w:rFonts w:ascii="Arial" w:hAnsi="Arial" w:cs="Arial"/>
          <w:sz w:val="20"/>
          <w:szCs w:val="20"/>
          <w:lang w:val="bs-Latn-BA"/>
        </w:rPr>
        <w:t>ređenje prostora i izgradnje infrastrukture u cilju stvaranja preduslova za nautički turizam,</w:t>
      </w:r>
    </w:p>
    <w:p w:rsidR="00E71F22" w:rsidRPr="00F37E75" w:rsidRDefault="00E71F22" w:rsidP="00E71F22">
      <w:pPr>
        <w:pStyle w:val="ListParagraph"/>
        <w:numPr>
          <w:ilvl w:val="0"/>
          <w:numId w:val="22"/>
        </w:numPr>
        <w:spacing w:before="120" w:after="120" w:line="312" w:lineRule="auto"/>
        <w:ind w:left="993" w:hanging="284"/>
        <w:jc w:val="both"/>
        <w:rPr>
          <w:rFonts w:ascii="Arial" w:hAnsi="Arial" w:cs="Arial"/>
          <w:sz w:val="20"/>
          <w:szCs w:val="20"/>
          <w:lang w:val="bs-Latn-BA"/>
        </w:rPr>
      </w:pPr>
      <w:r>
        <w:rPr>
          <w:rFonts w:ascii="Arial" w:hAnsi="Arial" w:cs="Arial"/>
          <w:sz w:val="20"/>
          <w:szCs w:val="20"/>
          <w:lang w:val="bs-Latn-BA"/>
        </w:rPr>
        <w:t>u</w:t>
      </w:r>
      <w:r w:rsidRPr="00F37E75">
        <w:rPr>
          <w:rFonts w:ascii="Arial" w:hAnsi="Arial" w:cs="Arial"/>
          <w:sz w:val="20"/>
          <w:szCs w:val="20"/>
          <w:lang w:val="bs-Latn-BA"/>
        </w:rPr>
        <w:t xml:space="preserve">ređenje priobalja za potrebe ribolovnog turizma, </w:t>
      </w:r>
    </w:p>
    <w:p w:rsidR="00E71F22" w:rsidRPr="00461072" w:rsidRDefault="00E71F22" w:rsidP="00E71F22">
      <w:pPr>
        <w:spacing w:before="120" w:after="120" w:line="312" w:lineRule="auto"/>
        <w:ind w:firstLine="705"/>
        <w:jc w:val="both"/>
        <w:rPr>
          <w:rFonts w:ascii="Arial" w:hAnsi="Arial" w:cs="Arial"/>
          <w:sz w:val="19"/>
          <w:szCs w:val="19"/>
          <w:lang w:val="bs-Latn-BA"/>
        </w:rPr>
      </w:pPr>
      <w:r w:rsidRPr="00461072">
        <w:rPr>
          <w:rFonts w:ascii="Arial" w:hAnsi="Arial" w:cs="Arial"/>
          <w:sz w:val="19"/>
          <w:szCs w:val="19"/>
          <w:lang w:val="bs-Latn-BA"/>
        </w:rPr>
        <w:t>Prioritetne aktivnosti i mjere koje imaju prednost za učestvovanje u programu u okviru drugog posebnog cilja su:</w:t>
      </w:r>
    </w:p>
    <w:p w:rsidR="00E71F22" w:rsidRPr="00461072" w:rsidRDefault="00E71F22" w:rsidP="00E71F22">
      <w:pPr>
        <w:numPr>
          <w:ilvl w:val="0"/>
          <w:numId w:val="4"/>
        </w:numPr>
        <w:spacing w:before="120" w:after="120" w:line="312" w:lineRule="auto"/>
        <w:jc w:val="both"/>
        <w:rPr>
          <w:rFonts w:ascii="Arial" w:hAnsi="Arial" w:cs="Arial"/>
          <w:sz w:val="20"/>
          <w:szCs w:val="20"/>
          <w:lang w:val="bs-Latn-BA"/>
        </w:rPr>
      </w:pPr>
      <w:r>
        <w:rPr>
          <w:rFonts w:ascii="Arial" w:hAnsi="Arial" w:cs="Arial"/>
          <w:sz w:val="20"/>
          <w:szCs w:val="20"/>
          <w:lang w:val="bs-Latn-BA"/>
        </w:rPr>
        <w:t>i</w:t>
      </w:r>
      <w:r w:rsidRPr="00461072">
        <w:rPr>
          <w:rFonts w:ascii="Arial" w:hAnsi="Arial" w:cs="Arial"/>
          <w:sz w:val="20"/>
          <w:szCs w:val="20"/>
          <w:lang w:val="bs-Latn-BA"/>
        </w:rPr>
        <w:t>zrada printanih publikacija i promotivnih mate</w:t>
      </w:r>
      <w:r w:rsidR="00F912C4">
        <w:rPr>
          <w:rFonts w:ascii="Arial" w:hAnsi="Arial" w:cs="Arial"/>
          <w:sz w:val="20"/>
          <w:szCs w:val="20"/>
          <w:lang w:val="bs-Latn-BA"/>
        </w:rPr>
        <w:t>rijala o turističkim potencijal</w:t>
      </w:r>
      <w:r w:rsidRPr="00461072">
        <w:rPr>
          <w:rFonts w:ascii="Arial" w:hAnsi="Arial" w:cs="Arial"/>
          <w:sz w:val="20"/>
          <w:szCs w:val="20"/>
          <w:lang w:val="bs-Latn-BA"/>
        </w:rPr>
        <w:t>ima Bosansko-podrinjskog kantona Goražde,</w:t>
      </w:r>
    </w:p>
    <w:p w:rsidR="00E71F22" w:rsidRPr="00461072" w:rsidRDefault="00E71F22" w:rsidP="00E71F22">
      <w:pPr>
        <w:numPr>
          <w:ilvl w:val="0"/>
          <w:numId w:val="4"/>
        </w:numPr>
        <w:spacing w:before="120" w:after="120" w:line="312" w:lineRule="auto"/>
        <w:jc w:val="both"/>
        <w:rPr>
          <w:rFonts w:ascii="Arial" w:hAnsi="Arial" w:cs="Arial"/>
          <w:sz w:val="20"/>
          <w:szCs w:val="20"/>
          <w:lang w:val="bs-Latn-BA"/>
        </w:rPr>
      </w:pPr>
      <w:r>
        <w:rPr>
          <w:rFonts w:ascii="Arial" w:hAnsi="Arial" w:cs="Arial"/>
          <w:sz w:val="20"/>
          <w:szCs w:val="20"/>
          <w:lang w:val="bs-Latn-BA"/>
        </w:rPr>
        <w:t>p</w:t>
      </w:r>
      <w:r w:rsidRPr="00461072">
        <w:rPr>
          <w:rFonts w:ascii="Arial" w:hAnsi="Arial" w:cs="Arial"/>
          <w:sz w:val="20"/>
          <w:szCs w:val="20"/>
          <w:lang w:val="bs-Latn-BA"/>
        </w:rPr>
        <w:t>okretanje promotivnih kampanja u BiH putem oglašavanja i reklamiranja turističke ponude Bosansko-podrinjskog kantona Goražde,</w:t>
      </w:r>
    </w:p>
    <w:p w:rsidR="00E71F22" w:rsidRDefault="00E71F22" w:rsidP="00E71F22">
      <w:pPr>
        <w:numPr>
          <w:ilvl w:val="0"/>
          <w:numId w:val="4"/>
        </w:numPr>
        <w:spacing w:before="120" w:after="120" w:line="312" w:lineRule="auto"/>
        <w:jc w:val="both"/>
        <w:rPr>
          <w:rFonts w:ascii="Arial" w:hAnsi="Arial" w:cs="Arial"/>
          <w:sz w:val="20"/>
          <w:szCs w:val="20"/>
          <w:lang w:val="bs-Latn-BA"/>
        </w:rPr>
      </w:pPr>
      <w:r w:rsidRPr="002338B3">
        <w:rPr>
          <w:rFonts w:ascii="Arial" w:hAnsi="Arial" w:cs="Arial"/>
          <w:sz w:val="19"/>
          <w:szCs w:val="19"/>
          <w:lang w:val="bs-Latn-BA"/>
        </w:rPr>
        <w:t xml:space="preserve">uređenje turističkih lokacija i njihovo </w:t>
      </w:r>
      <w:r w:rsidR="00EE5929" w:rsidRPr="002338B3">
        <w:rPr>
          <w:rFonts w:ascii="Arial" w:hAnsi="Arial" w:cs="Arial"/>
          <w:sz w:val="19"/>
          <w:szCs w:val="19"/>
          <w:lang w:val="bs-Latn-BA"/>
        </w:rPr>
        <w:t>opremanje</w:t>
      </w:r>
      <w:r w:rsidRPr="002338B3">
        <w:rPr>
          <w:rFonts w:ascii="Arial" w:hAnsi="Arial" w:cs="Arial"/>
          <w:sz w:val="19"/>
          <w:szCs w:val="19"/>
          <w:lang w:val="bs-Latn-BA"/>
        </w:rPr>
        <w:t xml:space="preserve"> osnovnom turističkom opremom u cilju promocije turističkih </w:t>
      </w:r>
      <w:r w:rsidR="00EE5929" w:rsidRPr="002338B3">
        <w:rPr>
          <w:rFonts w:ascii="Arial" w:hAnsi="Arial" w:cs="Arial"/>
          <w:sz w:val="19"/>
          <w:szCs w:val="19"/>
          <w:lang w:val="bs-Latn-BA"/>
        </w:rPr>
        <w:t xml:space="preserve">proizvoda i turističkih potencijala </w:t>
      </w:r>
      <w:r w:rsidR="00EE5929">
        <w:rPr>
          <w:rFonts w:ascii="Arial" w:hAnsi="Arial" w:cs="Arial"/>
          <w:sz w:val="19"/>
          <w:szCs w:val="19"/>
          <w:lang w:val="bs-Latn-BA"/>
        </w:rPr>
        <w:t>Bosan</w:t>
      </w:r>
      <w:r w:rsidR="00F912C4">
        <w:rPr>
          <w:rFonts w:ascii="Arial" w:hAnsi="Arial" w:cs="Arial"/>
          <w:sz w:val="19"/>
          <w:szCs w:val="19"/>
          <w:lang w:val="bs-Latn-BA"/>
        </w:rPr>
        <w:t>sko-podrinjskog kantona Goražde,</w:t>
      </w:r>
      <w:r>
        <w:rPr>
          <w:rFonts w:ascii="Arial" w:hAnsi="Arial" w:cs="Arial"/>
          <w:sz w:val="19"/>
          <w:szCs w:val="19"/>
          <w:lang w:val="bs-Latn-BA"/>
        </w:rPr>
        <w:t xml:space="preserve"> </w:t>
      </w:r>
      <w:r w:rsidRPr="00461072">
        <w:rPr>
          <w:rFonts w:ascii="Arial" w:hAnsi="Arial" w:cs="Arial"/>
          <w:sz w:val="19"/>
          <w:szCs w:val="19"/>
          <w:lang w:val="bs-Latn-BA"/>
        </w:rPr>
        <w:t xml:space="preserve"> </w:t>
      </w:r>
    </w:p>
    <w:p w:rsidR="00E71F22" w:rsidRPr="00461072" w:rsidRDefault="00E71F22" w:rsidP="00E71F22">
      <w:pPr>
        <w:numPr>
          <w:ilvl w:val="0"/>
          <w:numId w:val="4"/>
        </w:numPr>
        <w:spacing w:before="120" w:after="120" w:line="312" w:lineRule="auto"/>
        <w:jc w:val="both"/>
        <w:rPr>
          <w:rFonts w:ascii="Arial" w:hAnsi="Arial" w:cs="Arial"/>
          <w:sz w:val="20"/>
          <w:szCs w:val="20"/>
          <w:lang w:val="bs-Latn-BA"/>
        </w:rPr>
      </w:pPr>
      <w:r>
        <w:rPr>
          <w:rFonts w:ascii="Arial" w:hAnsi="Arial" w:cs="Arial"/>
          <w:sz w:val="20"/>
          <w:szCs w:val="20"/>
          <w:lang w:val="bs-Latn-BA"/>
        </w:rPr>
        <w:t>o</w:t>
      </w:r>
      <w:r w:rsidRPr="00461072">
        <w:rPr>
          <w:rFonts w:ascii="Arial" w:hAnsi="Arial" w:cs="Arial"/>
          <w:sz w:val="20"/>
          <w:szCs w:val="20"/>
          <w:lang w:val="bs-Latn-BA"/>
        </w:rPr>
        <w:t>rganizovanje promotivnih događaja</w:t>
      </w:r>
      <w:r>
        <w:rPr>
          <w:rFonts w:ascii="Arial" w:hAnsi="Arial" w:cs="Arial"/>
          <w:sz w:val="20"/>
          <w:szCs w:val="20"/>
          <w:lang w:val="bs-Latn-BA"/>
        </w:rPr>
        <w:t xml:space="preserve"> na rijeci Drini </w:t>
      </w:r>
      <w:r w:rsidRPr="00461072">
        <w:rPr>
          <w:rFonts w:ascii="Arial" w:hAnsi="Arial" w:cs="Arial"/>
          <w:sz w:val="20"/>
          <w:szCs w:val="20"/>
          <w:lang w:val="bs-Latn-BA"/>
        </w:rPr>
        <w:t>i drugih inovativnih turističkih događaja koji promovišu turizam na području Bosansko-pod</w:t>
      </w:r>
      <w:r>
        <w:rPr>
          <w:rFonts w:ascii="Arial" w:hAnsi="Arial" w:cs="Arial"/>
          <w:sz w:val="20"/>
          <w:szCs w:val="20"/>
          <w:lang w:val="bs-Latn-BA"/>
        </w:rPr>
        <w:t>rinjskog kantona Goražde.</w:t>
      </w:r>
    </w:p>
    <w:p w:rsidR="00E71F22" w:rsidRPr="00461072" w:rsidRDefault="00E71F22" w:rsidP="00E71F22">
      <w:pPr>
        <w:spacing w:before="120" w:after="120" w:line="312" w:lineRule="auto"/>
        <w:ind w:firstLine="705"/>
        <w:jc w:val="both"/>
        <w:rPr>
          <w:rFonts w:ascii="Arial" w:hAnsi="Arial" w:cs="Arial"/>
          <w:sz w:val="19"/>
          <w:szCs w:val="19"/>
          <w:lang w:val="bs-Latn-BA"/>
        </w:rPr>
      </w:pPr>
      <w:r w:rsidRPr="00461072">
        <w:rPr>
          <w:rFonts w:ascii="Arial" w:hAnsi="Arial" w:cs="Arial"/>
          <w:sz w:val="19"/>
          <w:szCs w:val="19"/>
          <w:lang w:val="bs-Latn-BA"/>
        </w:rPr>
        <w:t>Prioritetne aktivnosti i mjere koje imaju prednost za učestvovanje u p</w:t>
      </w:r>
      <w:r>
        <w:rPr>
          <w:rFonts w:ascii="Arial" w:hAnsi="Arial" w:cs="Arial"/>
          <w:sz w:val="19"/>
          <w:szCs w:val="19"/>
          <w:lang w:val="bs-Latn-BA"/>
        </w:rPr>
        <w:t>rogramu</w:t>
      </w:r>
      <w:r w:rsidRPr="00461072">
        <w:rPr>
          <w:rFonts w:ascii="Arial" w:hAnsi="Arial" w:cs="Arial"/>
          <w:sz w:val="19"/>
          <w:szCs w:val="19"/>
          <w:lang w:val="bs-Latn-BA"/>
        </w:rPr>
        <w:t xml:space="preserve"> u okviru trećeg posebnog cilja su:</w:t>
      </w:r>
    </w:p>
    <w:p w:rsidR="00E71F22" w:rsidRPr="002338B3" w:rsidRDefault="00E71F22" w:rsidP="00E71F22">
      <w:pPr>
        <w:numPr>
          <w:ilvl w:val="0"/>
          <w:numId w:val="4"/>
        </w:numPr>
        <w:spacing w:before="120" w:after="120" w:line="312" w:lineRule="auto"/>
        <w:jc w:val="both"/>
        <w:rPr>
          <w:rFonts w:ascii="Arial" w:hAnsi="Arial" w:cs="Arial"/>
          <w:sz w:val="20"/>
          <w:szCs w:val="20"/>
          <w:lang w:val="bs-Latn-BA"/>
        </w:rPr>
      </w:pPr>
      <w:r>
        <w:rPr>
          <w:rFonts w:ascii="Arial" w:hAnsi="Arial" w:cs="Arial"/>
          <w:sz w:val="20"/>
          <w:szCs w:val="20"/>
          <w:lang w:val="bs-Latn-BA"/>
        </w:rPr>
        <w:t>p</w:t>
      </w:r>
      <w:r w:rsidRPr="00461072">
        <w:rPr>
          <w:rFonts w:ascii="Arial" w:hAnsi="Arial" w:cs="Arial"/>
          <w:sz w:val="20"/>
          <w:szCs w:val="20"/>
          <w:lang w:val="bs-Latn-BA"/>
        </w:rPr>
        <w:t>roširivanje smještajnih k</w:t>
      </w:r>
      <w:r>
        <w:rPr>
          <w:rFonts w:ascii="Arial" w:hAnsi="Arial" w:cs="Arial"/>
          <w:sz w:val="20"/>
          <w:szCs w:val="20"/>
          <w:lang w:val="bs-Latn-BA"/>
        </w:rPr>
        <w:t xml:space="preserve">apaciteta u hotelima, motelima, pansionima i ostalim turističko-ugostiteljskim objektima sa ciljem održivog poslovanja </w:t>
      </w:r>
      <w:r w:rsidRPr="002338B3">
        <w:rPr>
          <w:rFonts w:ascii="Arial" w:hAnsi="Arial" w:cs="Arial"/>
          <w:sz w:val="20"/>
          <w:szCs w:val="20"/>
          <w:lang w:val="bs-Latn-BA"/>
        </w:rPr>
        <w:t xml:space="preserve">i povećanja broja zaposlenih, </w:t>
      </w:r>
    </w:p>
    <w:p w:rsidR="00E71F22" w:rsidRDefault="00E71F22" w:rsidP="00E71F22">
      <w:pPr>
        <w:numPr>
          <w:ilvl w:val="0"/>
          <w:numId w:val="4"/>
        </w:numPr>
        <w:spacing w:before="120" w:after="120" w:line="312" w:lineRule="auto"/>
        <w:jc w:val="both"/>
        <w:rPr>
          <w:rFonts w:ascii="Arial" w:hAnsi="Arial" w:cs="Arial"/>
          <w:sz w:val="20"/>
          <w:szCs w:val="20"/>
          <w:lang w:val="bs-Latn-BA"/>
        </w:rPr>
      </w:pPr>
      <w:r w:rsidRPr="00F37E75">
        <w:rPr>
          <w:rFonts w:ascii="Arial" w:hAnsi="Arial" w:cs="Arial"/>
          <w:sz w:val="20"/>
          <w:szCs w:val="20"/>
          <w:lang w:val="bs-Latn-BA"/>
        </w:rPr>
        <w:t xml:space="preserve">poboljšanje kvalitete smještajnih kapaciteta i pružanja ugostiteljskih usluga u </w:t>
      </w:r>
      <w:r>
        <w:rPr>
          <w:rFonts w:ascii="Arial" w:hAnsi="Arial" w:cs="Arial"/>
          <w:sz w:val="20"/>
          <w:szCs w:val="20"/>
          <w:lang w:val="bs-Latn-BA"/>
        </w:rPr>
        <w:t>hotelima, motelima, pansionima i ostalim turističko-ugostiteljskim objektima,</w:t>
      </w:r>
      <w:r w:rsidRPr="00F37E75">
        <w:rPr>
          <w:rFonts w:ascii="Arial" w:hAnsi="Arial" w:cs="Arial"/>
          <w:sz w:val="20"/>
          <w:szCs w:val="20"/>
          <w:lang w:val="bs-Latn-BA"/>
        </w:rPr>
        <w:t xml:space="preserve"> </w:t>
      </w:r>
    </w:p>
    <w:p w:rsidR="00E71F22" w:rsidRDefault="00E71F22" w:rsidP="00E71F22">
      <w:pPr>
        <w:numPr>
          <w:ilvl w:val="0"/>
          <w:numId w:val="4"/>
        </w:numPr>
        <w:spacing w:before="120" w:after="120" w:line="312" w:lineRule="auto"/>
        <w:jc w:val="both"/>
        <w:rPr>
          <w:rFonts w:ascii="Arial" w:hAnsi="Arial" w:cs="Arial"/>
          <w:sz w:val="20"/>
          <w:szCs w:val="20"/>
          <w:lang w:val="bs-Latn-BA"/>
        </w:rPr>
      </w:pPr>
      <w:r>
        <w:rPr>
          <w:rFonts w:ascii="Arial" w:hAnsi="Arial" w:cs="Arial"/>
          <w:sz w:val="20"/>
          <w:szCs w:val="20"/>
          <w:lang w:val="bs-Latn-BA"/>
        </w:rPr>
        <w:t>u</w:t>
      </w:r>
      <w:r w:rsidRPr="00F37E75">
        <w:rPr>
          <w:rFonts w:ascii="Arial" w:hAnsi="Arial" w:cs="Arial"/>
          <w:sz w:val="20"/>
          <w:szCs w:val="20"/>
          <w:lang w:val="bs-Latn-BA"/>
        </w:rPr>
        <w:t>ređenje objekata za smještaj turista i infrastrukture oko turističkih objekata,</w:t>
      </w:r>
    </w:p>
    <w:p w:rsidR="00E71F22" w:rsidRDefault="00E71F22" w:rsidP="00E71F22">
      <w:pPr>
        <w:numPr>
          <w:ilvl w:val="0"/>
          <w:numId w:val="4"/>
        </w:numPr>
        <w:spacing w:before="120" w:after="120" w:line="312" w:lineRule="auto"/>
        <w:jc w:val="both"/>
        <w:rPr>
          <w:rFonts w:ascii="Arial" w:hAnsi="Arial" w:cs="Arial"/>
          <w:sz w:val="20"/>
          <w:szCs w:val="20"/>
          <w:lang w:val="bs-Latn-BA"/>
        </w:rPr>
      </w:pPr>
      <w:r>
        <w:rPr>
          <w:rFonts w:ascii="Arial" w:hAnsi="Arial" w:cs="Arial"/>
          <w:sz w:val="20"/>
          <w:szCs w:val="20"/>
          <w:lang w:val="bs-Latn-BA"/>
        </w:rPr>
        <w:t>aktivnosti na kategorizaciji ugostiteljskih objekata</w:t>
      </w:r>
      <w:r w:rsidR="006079FA">
        <w:rPr>
          <w:rFonts w:ascii="Arial" w:hAnsi="Arial" w:cs="Arial"/>
          <w:sz w:val="20"/>
          <w:szCs w:val="20"/>
          <w:lang w:val="bs-Latn-BA"/>
        </w:rPr>
        <w:t xml:space="preserve"> do visine nastalih troškova</w:t>
      </w:r>
      <w:r>
        <w:rPr>
          <w:rFonts w:ascii="Arial" w:hAnsi="Arial" w:cs="Arial"/>
          <w:sz w:val="20"/>
          <w:szCs w:val="20"/>
          <w:lang w:val="bs-Latn-BA"/>
        </w:rPr>
        <w:t>,</w:t>
      </w:r>
    </w:p>
    <w:p w:rsidR="00E71F22" w:rsidRPr="002338B3" w:rsidRDefault="006079FA" w:rsidP="00E71F22">
      <w:pPr>
        <w:numPr>
          <w:ilvl w:val="0"/>
          <w:numId w:val="4"/>
        </w:numPr>
        <w:spacing w:before="120" w:after="120" w:line="312" w:lineRule="auto"/>
        <w:jc w:val="both"/>
        <w:rPr>
          <w:rFonts w:ascii="Arial" w:hAnsi="Arial" w:cs="Arial"/>
          <w:sz w:val="20"/>
          <w:szCs w:val="20"/>
          <w:lang w:val="bs-Latn-BA"/>
        </w:rPr>
      </w:pPr>
      <w:r w:rsidRPr="002338B3">
        <w:rPr>
          <w:rFonts w:ascii="Arial" w:hAnsi="Arial" w:cs="Arial"/>
          <w:sz w:val="20"/>
          <w:szCs w:val="20"/>
          <w:lang w:val="bs-Latn-BA"/>
        </w:rPr>
        <w:t>p</w:t>
      </w:r>
      <w:r w:rsidR="00E71F22" w:rsidRPr="002338B3">
        <w:rPr>
          <w:rFonts w:ascii="Arial" w:hAnsi="Arial" w:cs="Arial"/>
          <w:sz w:val="20"/>
          <w:szCs w:val="20"/>
          <w:lang w:val="bs-Latn-BA"/>
        </w:rPr>
        <w:t xml:space="preserve">romocija turističke ponude </w:t>
      </w:r>
      <w:r w:rsidRPr="002338B3">
        <w:rPr>
          <w:rFonts w:ascii="Arial" w:hAnsi="Arial" w:cs="Arial"/>
          <w:sz w:val="20"/>
          <w:szCs w:val="20"/>
          <w:lang w:val="bs-Latn-BA"/>
        </w:rPr>
        <w:t xml:space="preserve">privrednih subjekata </w:t>
      </w:r>
      <w:r w:rsidR="00E71F22" w:rsidRPr="002338B3">
        <w:rPr>
          <w:rFonts w:ascii="Arial" w:hAnsi="Arial" w:cs="Arial"/>
          <w:sz w:val="20"/>
          <w:szCs w:val="20"/>
          <w:lang w:val="bs-Latn-BA"/>
        </w:rPr>
        <w:t>u pisanim i elektronskim medijima,</w:t>
      </w:r>
    </w:p>
    <w:p w:rsidR="00E71F22" w:rsidRPr="002338B3" w:rsidRDefault="00E71F22" w:rsidP="00E71F22">
      <w:pPr>
        <w:numPr>
          <w:ilvl w:val="0"/>
          <w:numId w:val="4"/>
        </w:numPr>
        <w:spacing w:before="120" w:after="120" w:line="312" w:lineRule="auto"/>
        <w:jc w:val="both"/>
        <w:rPr>
          <w:rFonts w:ascii="Arial" w:hAnsi="Arial" w:cs="Arial"/>
          <w:sz w:val="20"/>
          <w:szCs w:val="20"/>
          <w:lang w:val="bs-Latn-BA"/>
        </w:rPr>
      </w:pPr>
      <w:r w:rsidRPr="004E1801">
        <w:rPr>
          <w:rFonts w:ascii="Arial" w:hAnsi="Arial" w:cs="Arial"/>
          <w:sz w:val="20"/>
          <w:szCs w:val="20"/>
          <w:lang w:val="bs-Latn-BA"/>
        </w:rPr>
        <w:t>uvođenje novih turističkih proizvoda i sadržaja za turiste s</w:t>
      </w:r>
      <w:r w:rsidR="006079FA">
        <w:rPr>
          <w:rFonts w:ascii="Arial" w:hAnsi="Arial" w:cs="Arial"/>
          <w:sz w:val="20"/>
          <w:szCs w:val="20"/>
          <w:lang w:val="bs-Latn-BA"/>
        </w:rPr>
        <w:t>a ciljem održivog poslovanja i</w:t>
      </w:r>
      <w:r w:rsidRPr="004E1801">
        <w:rPr>
          <w:rFonts w:ascii="Arial" w:hAnsi="Arial" w:cs="Arial"/>
          <w:sz w:val="20"/>
          <w:szCs w:val="20"/>
          <w:lang w:val="bs-Latn-BA"/>
        </w:rPr>
        <w:t xml:space="preserve"> </w:t>
      </w:r>
      <w:r w:rsidRPr="002338B3">
        <w:rPr>
          <w:rFonts w:ascii="Arial" w:hAnsi="Arial" w:cs="Arial"/>
          <w:sz w:val="20"/>
          <w:szCs w:val="20"/>
          <w:lang w:val="bs-Latn-BA"/>
        </w:rPr>
        <w:t xml:space="preserve">povećanja broja zaposlenih, </w:t>
      </w:r>
    </w:p>
    <w:p w:rsidR="00E71F22" w:rsidRPr="00F37E75" w:rsidRDefault="00E71F22" w:rsidP="00E71F22">
      <w:pPr>
        <w:pStyle w:val="ListParagraph"/>
        <w:numPr>
          <w:ilvl w:val="0"/>
          <w:numId w:val="4"/>
        </w:numPr>
        <w:spacing w:before="120" w:after="120" w:line="312" w:lineRule="auto"/>
        <w:jc w:val="both"/>
        <w:rPr>
          <w:rFonts w:ascii="Arial" w:hAnsi="Arial" w:cs="Arial"/>
          <w:sz w:val="19"/>
          <w:szCs w:val="19"/>
          <w:lang w:val="bs-Latn-BA"/>
        </w:rPr>
      </w:pPr>
      <w:r w:rsidRPr="00F37E75">
        <w:rPr>
          <w:rFonts w:ascii="Arial" w:hAnsi="Arial" w:cs="Arial"/>
          <w:sz w:val="19"/>
          <w:szCs w:val="19"/>
          <w:lang w:val="bs-Latn-BA"/>
        </w:rPr>
        <w:t>start UP podrška za</w:t>
      </w:r>
      <w:r w:rsidR="006079FA">
        <w:rPr>
          <w:rFonts w:ascii="Arial" w:hAnsi="Arial" w:cs="Arial"/>
          <w:sz w:val="19"/>
          <w:szCs w:val="19"/>
          <w:lang w:val="bs-Latn-BA"/>
        </w:rPr>
        <w:t xml:space="preserve"> prvu registraciju turističko-</w:t>
      </w:r>
      <w:r w:rsidRPr="00F37E75">
        <w:rPr>
          <w:rFonts w:ascii="Arial" w:hAnsi="Arial" w:cs="Arial"/>
          <w:sz w:val="19"/>
          <w:szCs w:val="19"/>
          <w:lang w:val="bs-Latn-BA"/>
        </w:rPr>
        <w:t>ugostiteljske djelatnosti</w:t>
      </w:r>
      <w:r w:rsidR="006079FA">
        <w:rPr>
          <w:rFonts w:ascii="Arial" w:hAnsi="Arial" w:cs="Arial"/>
          <w:sz w:val="19"/>
          <w:szCs w:val="19"/>
          <w:lang w:val="bs-Latn-BA"/>
        </w:rPr>
        <w:t>.</w:t>
      </w:r>
    </w:p>
    <w:p w:rsidR="00E71F22" w:rsidRPr="00461072" w:rsidRDefault="00E71F22" w:rsidP="00E71F22">
      <w:pPr>
        <w:spacing w:before="120" w:after="120" w:line="312" w:lineRule="auto"/>
        <w:ind w:left="1069"/>
        <w:jc w:val="both"/>
        <w:rPr>
          <w:rFonts w:ascii="Arial" w:hAnsi="Arial" w:cs="Arial"/>
          <w:sz w:val="20"/>
          <w:szCs w:val="20"/>
          <w:lang w:val="bs-Latn-BA"/>
        </w:rPr>
      </w:pPr>
    </w:p>
    <w:p w:rsidR="00E71F22" w:rsidRPr="00BA226D" w:rsidRDefault="00E71F22" w:rsidP="00E71F22">
      <w:pPr>
        <w:spacing w:before="120" w:after="120" w:line="312" w:lineRule="auto"/>
        <w:ind w:firstLine="709"/>
        <w:jc w:val="both"/>
        <w:rPr>
          <w:rFonts w:ascii="Arial" w:hAnsi="Arial" w:cs="Arial"/>
          <w:sz w:val="20"/>
          <w:szCs w:val="20"/>
          <w:lang w:val="bs-Latn-BA"/>
        </w:rPr>
      </w:pPr>
      <w:r w:rsidRPr="00461072">
        <w:rPr>
          <w:rFonts w:ascii="Arial" w:hAnsi="Arial" w:cs="Arial"/>
          <w:sz w:val="20"/>
          <w:szCs w:val="20"/>
          <w:lang w:val="bs-Latn-BA"/>
        </w:rPr>
        <w:t>Aplikanti u zahtjevima za sredstvima mogu predvidjeti i implementaciju ostalih aktivnosti i mjera koje su povezane sa posebnim ciljevima programa.</w:t>
      </w:r>
      <w:r>
        <w:rPr>
          <w:rFonts w:ascii="Arial" w:hAnsi="Arial" w:cs="Arial"/>
          <w:sz w:val="20"/>
          <w:szCs w:val="20"/>
          <w:lang w:val="bs-Latn-BA"/>
        </w:rPr>
        <w:t xml:space="preserve"> </w:t>
      </w:r>
      <w:r w:rsidRPr="00461072">
        <w:rPr>
          <w:rFonts w:ascii="Arial" w:hAnsi="Arial" w:cs="Arial"/>
          <w:sz w:val="20"/>
          <w:szCs w:val="20"/>
          <w:lang w:val="bs-Latn-BA"/>
        </w:rPr>
        <w:t>Za ocjenjivanje doprinosa predložene prioritetne aktvnosti primjenjivat će se posebni finansijski kriteriji.</w:t>
      </w:r>
    </w:p>
    <w:p w:rsidR="00211B2E" w:rsidRDefault="00211B2E" w:rsidP="00E71F22">
      <w:pPr>
        <w:spacing w:before="120" w:after="120" w:line="312" w:lineRule="auto"/>
        <w:jc w:val="center"/>
        <w:rPr>
          <w:rFonts w:ascii="Arial" w:hAnsi="Arial" w:cs="Arial"/>
          <w:i/>
          <w:iCs/>
          <w:sz w:val="19"/>
          <w:szCs w:val="19"/>
          <w:lang w:val="bs-Latn-BA"/>
        </w:rPr>
      </w:pPr>
    </w:p>
    <w:p w:rsidR="00E71F22" w:rsidRPr="00461072" w:rsidRDefault="00E71F22" w:rsidP="00E71F22">
      <w:pPr>
        <w:spacing w:before="120" w:after="120" w:line="312" w:lineRule="auto"/>
        <w:jc w:val="center"/>
        <w:rPr>
          <w:rFonts w:ascii="Arial" w:hAnsi="Arial" w:cs="Arial"/>
          <w:i/>
          <w:iCs/>
          <w:sz w:val="19"/>
          <w:szCs w:val="19"/>
          <w:lang w:val="bs-Latn-BA"/>
        </w:rPr>
      </w:pPr>
      <w:r w:rsidRPr="00461072">
        <w:rPr>
          <w:rFonts w:ascii="Arial" w:hAnsi="Arial" w:cs="Arial"/>
          <w:i/>
          <w:iCs/>
          <w:sz w:val="19"/>
          <w:szCs w:val="19"/>
          <w:lang w:val="bs-Latn-BA"/>
        </w:rPr>
        <w:t>(11.2)</w:t>
      </w:r>
    </w:p>
    <w:p w:rsidR="00E71F22" w:rsidRDefault="00E71F22" w:rsidP="00E71F22">
      <w:pPr>
        <w:spacing w:before="120" w:after="120" w:line="312" w:lineRule="auto"/>
        <w:jc w:val="center"/>
        <w:rPr>
          <w:rFonts w:ascii="Arial" w:hAnsi="Arial" w:cs="Arial"/>
          <w:i/>
          <w:iCs/>
          <w:sz w:val="19"/>
          <w:szCs w:val="19"/>
          <w:lang w:val="bs-Latn-BA"/>
        </w:rPr>
      </w:pPr>
      <w:r w:rsidRPr="00461072">
        <w:rPr>
          <w:rFonts w:ascii="Arial" w:hAnsi="Arial" w:cs="Arial"/>
          <w:i/>
          <w:iCs/>
          <w:sz w:val="19"/>
          <w:szCs w:val="19"/>
          <w:lang w:val="bs-Latn-BA"/>
        </w:rPr>
        <w:t xml:space="preserve"> (Finansijski kriteriji)</w:t>
      </w:r>
    </w:p>
    <w:p w:rsidR="00E71F22" w:rsidRPr="00461072" w:rsidRDefault="00E71F22" w:rsidP="00E71F22">
      <w:pPr>
        <w:spacing w:before="120" w:after="120" w:line="312" w:lineRule="auto"/>
        <w:ind w:firstLine="709"/>
        <w:jc w:val="both"/>
        <w:rPr>
          <w:rFonts w:ascii="Arial" w:hAnsi="Arial" w:cs="Arial"/>
          <w:sz w:val="19"/>
          <w:szCs w:val="19"/>
          <w:lang w:val="bs-Latn-BA"/>
        </w:rPr>
      </w:pPr>
      <w:r w:rsidRPr="00461072">
        <w:rPr>
          <w:rFonts w:ascii="Arial" w:hAnsi="Arial" w:cs="Arial"/>
          <w:sz w:val="19"/>
          <w:szCs w:val="19"/>
          <w:lang w:val="bs-Latn-BA"/>
        </w:rPr>
        <w:t>Finansijski kriteriji se primjenju za ocjenu budžeta i troškovne efikasnosti predloženih aktivnosti.</w:t>
      </w:r>
    </w:p>
    <w:p w:rsidR="00E71F22" w:rsidRPr="00461072" w:rsidRDefault="00E71F22" w:rsidP="00E71F22">
      <w:pPr>
        <w:spacing w:before="120" w:after="120" w:line="312" w:lineRule="auto"/>
        <w:ind w:firstLine="709"/>
        <w:jc w:val="both"/>
        <w:rPr>
          <w:rFonts w:ascii="Arial" w:hAnsi="Arial" w:cs="Arial"/>
          <w:sz w:val="19"/>
          <w:szCs w:val="19"/>
          <w:lang w:val="bs-Latn-BA"/>
        </w:rPr>
      </w:pPr>
      <w:r w:rsidRPr="00461072">
        <w:rPr>
          <w:rFonts w:ascii="Arial" w:hAnsi="Arial" w:cs="Arial"/>
          <w:sz w:val="19"/>
          <w:szCs w:val="19"/>
          <w:lang w:val="bs-Latn-BA"/>
        </w:rPr>
        <w:t>Za ocjenjivanje odnosa planiranih troškova i očekivanih rezultata, te adekvatnosti i efikasnosti i ekonomičnosti aktivnosti, primjenjivaće se slijedeći finansijki kriteriji:</w:t>
      </w:r>
    </w:p>
    <w:p w:rsidR="00E71F22" w:rsidRPr="003B43B2" w:rsidRDefault="006664C8" w:rsidP="00E71F22">
      <w:pPr>
        <w:pStyle w:val="ListParagraph"/>
        <w:numPr>
          <w:ilvl w:val="0"/>
          <w:numId w:val="23"/>
        </w:numPr>
        <w:spacing w:before="120" w:after="120" w:line="312" w:lineRule="auto"/>
        <w:ind w:left="993" w:hanging="284"/>
        <w:jc w:val="both"/>
        <w:rPr>
          <w:rFonts w:ascii="Arial" w:hAnsi="Arial" w:cs="Arial"/>
          <w:sz w:val="19"/>
          <w:szCs w:val="19"/>
          <w:lang w:val="bs-Latn-BA"/>
        </w:rPr>
      </w:pPr>
      <w:r>
        <w:rPr>
          <w:rFonts w:ascii="Arial" w:hAnsi="Arial" w:cs="Arial"/>
          <w:sz w:val="20"/>
          <w:szCs w:val="20"/>
          <w:lang w:val="bs-Latn-BA"/>
        </w:rPr>
        <w:t>z</w:t>
      </w:r>
      <w:r w:rsidR="00E71F22" w:rsidRPr="003B43B2">
        <w:rPr>
          <w:rFonts w:ascii="Arial" w:hAnsi="Arial" w:cs="Arial"/>
          <w:sz w:val="20"/>
          <w:szCs w:val="20"/>
          <w:lang w:val="bs-Latn-BA"/>
        </w:rPr>
        <w:t>a projekte izgradnje, uređenja i opremanja priobalja rijeke Drine (turistička infrastruktura i drugi turistički  sadržaji), odobriće se sredstva za više projekata čija ukupna pojedinačna vrijednost neće biti veća od 20.000 KM, po projektu.</w:t>
      </w:r>
    </w:p>
    <w:p w:rsidR="00E71F22" w:rsidRPr="003B43B2" w:rsidRDefault="00E71F22" w:rsidP="00E71F22">
      <w:pPr>
        <w:pStyle w:val="ListParagraph"/>
        <w:numPr>
          <w:ilvl w:val="0"/>
          <w:numId w:val="23"/>
        </w:numPr>
        <w:spacing w:before="120" w:after="120" w:line="312" w:lineRule="auto"/>
        <w:ind w:left="993" w:hanging="284"/>
        <w:jc w:val="both"/>
        <w:rPr>
          <w:rFonts w:ascii="Arial" w:hAnsi="Arial" w:cs="Arial"/>
          <w:sz w:val="19"/>
          <w:szCs w:val="19"/>
          <w:lang w:val="bs-Latn-BA"/>
        </w:rPr>
      </w:pPr>
      <w:r>
        <w:rPr>
          <w:rFonts w:ascii="Arial" w:hAnsi="Arial" w:cs="Arial"/>
          <w:sz w:val="19"/>
          <w:szCs w:val="19"/>
          <w:lang w:val="bs-Latn-BA"/>
        </w:rPr>
        <w:lastRenderedPageBreak/>
        <w:t>m</w:t>
      </w:r>
      <w:r w:rsidRPr="003B43B2">
        <w:rPr>
          <w:rFonts w:ascii="Arial" w:hAnsi="Arial" w:cs="Arial"/>
          <w:sz w:val="19"/>
          <w:szCs w:val="19"/>
          <w:lang w:val="bs-Latn-BA"/>
        </w:rPr>
        <w:t xml:space="preserve">aksimalni </w:t>
      </w:r>
      <w:r w:rsidRPr="002338B3">
        <w:rPr>
          <w:rFonts w:ascii="Arial" w:hAnsi="Arial" w:cs="Arial"/>
          <w:sz w:val="19"/>
          <w:szCs w:val="19"/>
          <w:lang w:val="bs-Latn-BA"/>
        </w:rPr>
        <w:t>iznos granta za i</w:t>
      </w:r>
      <w:r w:rsidRPr="002338B3">
        <w:rPr>
          <w:rFonts w:ascii="Arial" w:hAnsi="Arial" w:cs="Arial"/>
          <w:sz w:val="20"/>
          <w:szCs w:val="20"/>
          <w:lang w:val="bs-Latn-BA"/>
        </w:rPr>
        <w:t>zgradnju</w:t>
      </w:r>
      <w:r w:rsidRPr="003B43B2">
        <w:rPr>
          <w:rFonts w:ascii="Arial" w:hAnsi="Arial" w:cs="Arial"/>
          <w:sz w:val="20"/>
          <w:szCs w:val="20"/>
          <w:lang w:val="bs-Latn-BA"/>
        </w:rPr>
        <w:t xml:space="preserve"> zimske turističke infrastrukture, uvođenje novih rekreacijskih i turističkih sadržaja i uređenje skijališta na području Krive Drage je 20.000 KM</w:t>
      </w:r>
      <w:r w:rsidRPr="003B43B2">
        <w:rPr>
          <w:rFonts w:ascii="Arial" w:hAnsi="Arial" w:cs="Arial"/>
          <w:sz w:val="19"/>
          <w:szCs w:val="19"/>
          <w:lang w:val="bs-Latn-BA"/>
        </w:rPr>
        <w:t>.</w:t>
      </w:r>
    </w:p>
    <w:p w:rsidR="00E71F22" w:rsidRPr="003B43B2" w:rsidRDefault="00E71F22" w:rsidP="00E71F22">
      <w:pPr>
        <w:pStyle w:val="ListParagraph"/>
        <w:numPr>
          <w:ilvl w:val="0"/>
          <w:numId w:val="23"/>
        </w:numPr>
        <w:spacing w:before="120" w:after="120" w:line="312" w:lineRule="auto"/>
        <w:ind w:left="993" w:hanging="284"/>
        <w:jc w:val="both"/>
        <w:rPr>
          <w:rFonts w:ascii="Arial" w:hAnsi="Arial" w:cs="Arial"/>
          <w:sz w:val="19"/>
          <w:szCs w:val="19"/>
          <w:lang w:val="bs-Latn-BA"/>
        </w:rPr>
      </w:pPr>
      <w:r>
        <w:rPr>
          <w:rFonts w:ascii="Arial" w:hAnsi="Arial" w:cs="Arial"/>
          <w:sz w:val="19"/>
          <w:szCs w:val="19"/>
          <w:lang w:val="bs-Latn-BA"/>
        </w:rPr>
        <w:t>f</w:t>
      </w:r>
      <w:r w:rsidRPr="003B43B2">
        <w:rPr>
          <w:rFonts w:ascii="Arial" w:hAnsi="Arial" w:cs="Arial"/>
          <w:sz w:val="19"/>
          <w:szCs w:val="19"/>
          <w:lang w:val="bs-Latn-BA"/>
        </w:rPr>
        <w:t>inansijski kriteriji po kojima će se odobravati projekti Turističke zajednice Bosansko-podrinjkog kantona Goražde su osnovni odnosi koji su predviđeni u okviru kriterija Budžet i troškovna efikasnost, a maksimalni iznos pojedinačnog projekta je 10.000 KM. U okviru jednog projekta poželjna je implementacija više međusobno povezanih prioritetnih aktivnosti</w:t>
      </w:r>
      <w:r>
        <w:rPr>
          <w:rFonts w:ascii="Arial" w:hAnsi="Arial" w:cs="Arial"/>
          <w:sz w:val="19"/>
          <w:szCs w:val="19"/>
          <w:lang w:val="bs-Latn-BA"/>
        </w:rPr>
        <w:t>,</w:t>
      </w:r>
    </w:p>
    <w:p w:rsidR="00E71F22" w:rsidRDefault="00E71F22" w:rsidP="006664C8">
      <w:pPr>
        <w:numPr>
          <w:ilvl w:val="0"/>
          <w:numId w:val="4"/>
        </w:numPr>
        <w:tabs>
          <w:tab w:val="clear" w:pos="1069"/>
          <w:tab w:val="num" w:pos="993"/>
        </w:tabs>
        <w:spacing w:before="120" w:after="120" w:line="312" w:lineRule="auto"/>
        <w:ind w:left="993" w:hanging="284"/>
        <w:jc w:val="both"/>
        <w:rPr>
          <w:rFonts w:ascii="Arial" w:hAnsi="Arial" w:cs="Arial"/>
          <w:sz w:val="20"/>
          <w:szCs w:val="20"/>
          <w:lang w:val="bs-Latn-BA"/>
        </w:rPr>
      </w:pPr>
      <w:r>
        <w:rPr>
          <w:rFonts w:ascii="Arial" w:hAnsi="Arial" w:cs="Arial"/>
          <w:sz w:val="19"/>
          <w:szCs w:val="19"/>
          <w:lang w:val="bs-Latn-BA"/>
        </w:rPr>
        <w:t>z</w:t>
      </w:r>
      <w:r w:rsidRPr="003B43B2">
        <w:rPr>
          <w:rFonts w:ascii="Arial" w:hAnsi="Arial" w:cs="Arial"/>
          <w:sz w:val="19"/>
          <w:szCs w:val="19"/>
          <w:lang w:val="bs-Latn-BA"/>
        </w:rPr>
        <w:t xml:space="preserve">a aktivnosti koje imaju za cilj poboljšanje kvalitete smještajnih kapaciteta kao i drugih turističko-ugostiteljskih usluga u hotelima, motelima, pansionima </w:t>
      </w:r>
      <w:r w:rsidRPr="003B43B2">
        <w:rPr>
          <w:rFonts w:ascii="Arial" w:hAnsi="Arial" w:cs="Arial"/>
          <w:sz w:val="20"/>
          <w:szCs w:val="20"/>
          <w:lang w:val="bs-Latn-BA"/>
        </w:rPr>
        <w:t>i ostalim turističko-ugostiteljskim objektima</w:t>
      </w:r>
      <w:r w:rsidRPr="003B43B2">
        <w:rPr>
          <w:rFonts w:ascii="Arial" w:hAnsi="Arial" w:cs="Arial"/>
          <w:sz w:val="19"/>
          <w:szCs w:val="19"/>
          <w:lang w:val="bs-Latn-BA"/>
        </w:rPr>
        <w:t xml:space="preserve"> sufinansiraće se više zahtjeva čija poj</w:t>
      </w:r>
      <w:r>
        <w:rPr>
          <w:rFonts w:ascii="Arial" w:hAnsi="Arial" w:cs="Arial"/>
          <w:sz w:val="19"/>
          <w:szCs w:val="19"/>
          <w:lang w:val="bs-Latn-BA"/>
        </w:rPr>
        <w:t xml:space="preserve">edinačna vrijednost ne prelazi </w:t>
      </w:r>
      <w:r w:rsidRPr="002338B3">
        <w:rPr>
          <w:rFonts w:ascii="Arial" w:hAnsi="Arial" w:cs="Arial"/>
          <w:sz w:val="19"/>
          <w:szCs w:val="19"/>
          <w:lang w:val="bs-Latn-BA"/>
        </w:rPr>
        <w:t>3.000 KM</w:t>
      </w:r>
      <w:r>
        <w:rPr>
          <w:rFonts w:ascii="Arial" w:hAnsi="Arial" w:cs="Arial"/>
          <w:sz w:val="19"/>
          <w:szCs w:val="19"/>
          <w:lang w:val="bs-Latn-BA"/>
        </w:rPr>
        <w:t xml:space="preserve"> (sufinansiranje </w:t>
      </w:r>
      <w:r>
        <w:rPr>
          <w:rFonts w:ascii="Arial" w:hAnsi="Arial" w:cs="Arial"/>
          <w:sz w:val="20"/>
          <w:szCs w:val="20"/>
          <w:lang w:val="bs-Latn-BA"/>
        </w:rPr>
        <w:t xml:space="preserve">održivog poslovanja </w:t>
      </w:r>
      <w:r w:rsidRPr="002338B3">
        <w:rPr>
          <w:rFonts w:ascii="Arial" w:hAnsi="Arial" w:cs="Arial"/>
          <w:sz w:val="20"/>
          <w:szCs w:val="20"/>
          <w:lang w:val="bs-Latn-BA"/>
        </w:rPr>
        <w:t>i povećanje broja zaposlenih),</w:t>
      </w:r>
      <w:r w:rsidRPr="00461072">
        <w:rPr>
          <w:rFonts w:ascii="Arial" w:hAnsi="Arial" w:cs="Arial"/>
          <w:sz w:val="20"/>
          <w:szCs w:val="20"/>
          <w:lang w:val="bs-Latn-BA"/>
        </w:rPr>
        <w:t xml:space="preserve"> </w:t>
      </w:r>
    </w:p>
    <w:p w:rsidR="006664C8" w:rsidRPr="007609BE" w:rsidRDefault="006664C8" w:rsidP="006664C8">
      <w:pPr>
        <w:numPr>
          <w:ilvl w:val="0"/>
          <w:numId w:val="4"/>
        </w:numPr>
        <w:tabs>
          <w:tab w:val="clear" w:pos="1069"/>
          <w:tab w:val="num" w:pos="993"/>
        </w:tabs>
        <w:spacing w:before="120" w:after="120" w:line="312" w:lineRule="auto"/>
        <w:ind w:left="993" w:hanging="284"/>
        <w:jc w:val="both"/>
        <w:rPr>
          <w:rFonts w:ascii="Arial" w:hAnsi="Arial" w:cs="Arial"/>
          <w:sz w:val="20"/>
          <w:szCs w:val="20"/>
          <w:lang w:val="bs-Latn-BA"/>
        </w:rPr>
      </w:pPr>
      <w:r>
        <w:rPr>
          <w:rFonts w:ascii="Arial" w:hAnsi="Arial" w:cs="Arial"/>
          <w:sz w:val="20"/>
          <w:szCs w:val="20"/>
          <w:lang w:val="bs-Latn-BA"/>
        </w:rPr>
        <w:t>za promociju turističke ponude pravnih subjekata maksimalan iznos granta je 500 KM</w:t>
      </w:r>
    </w:p>
    <w:p w:rsidR="00E71F22" w:rsidRPr="002338B3" w:rsidRDefault="00E71F22" w:rsidP="006664C8">
      <w:pPr>
        <w:pStyle w:val="ListParagraph"/>
        <w:numPr>
          <w:ilvl w:val="0"/>
          <w:numId w:val="4"/>
        </w:numPr>
        <w:tabs>
          <w:tab w:val="num" w:pos="993"/>
        </w:tabs>
        <w:spacing w:before="120" w:after="120" w:line="312" w:lineRule="auto"/>
        <w:ind w:left="993" w:hanging="284"/>
        <w:jc w:val="both"/>
        <w:rPr>
          <w:rFonts w:ascii="Arial" w:hAnsi="Arial" w:cs="Arial"/>
          <w:sz w:val="19"/>
          <w:szCs w:val="19"/>
          <w:lang w:val="bs-Latn-BA"/>
        </w:rPr>
      </w:pPr>
      <w:r>
        <w:rPr>
          <w:rFonts w:ascii="Arial" w:hAnsi="Arial" w:cs="Arial"/>
          <w:sz w:val="19"/>
          <w:szCs w:val="19"/>
          <w:lang w:val="bs-Latn-BA"/>
        </w:rPr>
        <w:t>z</w:t>
      </w:r>
      <w:r w:rsidRPr="007609BE">
        <w:rPr>
          <w:rFonts w:ascii="Arial" w:hAnsi="Arial" w:cs="Arial"/>
          <w:sz w:val="19"/>
          <w:szCs w:val="19"/>
          <w:lang w:val="bs-Latn-BA"/>
        </w:rPr>
        <w:t xml:space="preserve">a </w:t>
      </w:r>
      <w:r w:rsidRPr="00F37E75">
        <w:rPr>
          <w:rFonts w:ascii="Arial" w:hAnsi="Arial" w:cs="Arial"/>
          <w:sz w:val="19"/>
          <w:szCs w:val="19"/>
          <w:lang w:val="bs-Latn-BA"/>
        </w:rPr>
        <w:t>start UP podršk</w:t>
      </w:r>
      <w:r>
        <w:rPr>
          <w:rFonts w:ascii="Arial" w:hAnsi="Arial" w:cs="Arial"/>
          <w:sz w:val="19"/>
          <w:szCs w:val="19"/>
          <w:lang w:val="bs-Latn-BA"/>
        </w:rPr>
        <w:t>u</w:t>
      </w:r>
      <w:r w:rsidRPr="00F37E75">
        <w:rPr>
          <w:rFonts w:ascii="Arial" w:hAnsi="Arial" w:cs="Arial"/>
          <w:sz w:val="19"/>
          <w:szCs w:val="19"/>
          <w:lang w:val="bs-Latn-BA"/>
        </w:rPr>
        <w:t xml:space="preserve"> z</w:t>
      </w:r>
      <w:r w:rsidR="00C910A3">
        <w:rPr>
          <w:rFonts w:ascii="Arial" w:hAnsi="Arial" w:cs="Arial"/>
          <w:sz w:val="19"/>
          <w:szCs w:val="19"/>
          <w:lang w:val="bs-Latn-BA"/>
        </w:rPr>
        <w:t>a prvu registraciju turističko-</w:t>
      </w:r>
      <w:r w:rsidRPr="00F37E75">
        <w:rPr>
          <w:rFonts w:ascii="Arial" w:hAnsi="Arial" w:cs="Arial"/>
          <w:sz w:val="19"/>
          <w:szCs w:val="19"/>
          <w:lang w:val="bs-Latn-BA"/>
        </w:rPr>
        <w:t xml:space="preserve"> ugostiteljske djelatnosti</w:t>
      </w:r>
      <w:r>
        <w:rPr>
          <w:rFonts w:ascii="Arial" w:hAnsi="Arial" w:cs="Arial"/>
          <w:sz w:val="19"/>
          <w:szCs w:val="19"/>
          <w:lang w:val="bs-Latn-BA"/>
        </w:rPr>
        <w:t xml:space="preserve"> (troškovi registracije), maksimalan iznos granta je </w:t>
      </w:r>
      <w:r w:rsidRPr="002338B3">
        <w:rPr>
          <w:rFonts w:ascii="Arial" w:hAnsi="Arial" w:cs="Arial"/>
          <w:sz w:val="19"/>
          <w:szCs w:val="19"/>
          <w:lang w:val="bs-Latn-BA"/>
        </w:rPr>
        <w:t>do 1.000 KM.</w:t>
      </w:r>
    </w:p>
    <w:p w:rsidR="00E71F22" w:rsidRPr="007609BE" w:rsidRDefault="00E71F22" w:rsidP="00E71F22">
      <w:pPr>
        <w:spacing w:before="120" w:after="120" w:line="312" w:lineRule="auto"/>
        <w:ind w:left="349"/>
        <w:jc w:val="center"/>
        <w:rPr>
          <w:rFonts w:ascii="Arial" w:hAnsi="Arial" w:cs="Arial"/>
          <w:i/>
          <w:iCs/>
          <w:sz w:val="19"/>
          <w:szCs w:val="19"/>
          <w:lang w:val="bs-Latn-BA"/>
        </w:rPr>
      </w:pPr>
    </w:p>
    <w:p w:rsidR="00E71F22" w:rsidRPr="00461072" w:rsidRDefault="00E71F22" w:rsidP="00E71F22">
      <w:pPr>
        <w:spacing w:before="120" w:after="120" w:line="312" w:lineRule="auto"/>
        <w:jc w:val="center"/>
        <w:rPr>
          <w:rFonts w:ascii="Arial" w:hAnsi="Arial" w:cs="Arial"/>
          <w:i/>
          <w:iCs/>
          <w:sz w:val="19"/>
          <w:szCs w:val="19"/>
          <w:lang w:val="bs-Latn-BA"/>
        </w:rPr>
      </w:pPr>
      <w:r w:rsidRPr="00461072">
        <w:rPr>
          <w:rFonts w:ascii="Arial" w:hAnsi="Arial" w:cs="Arial"/>
          <w:i/>
          <w:iCs/>
          <w:sz w:val="19"/>
          <w:szCs w:val="19"/>
          <w:lang w:val="bs-Latn-BA"/>
        </w:rPr>
        <w:t>(11.</w:t>
      </w:r>
      <w:r w:rsidR="006079FA">
        <w:rPr>
          <w:rFonts w:ascii="Arial" w:hAnsi="Arial" w:cs="Arial"/>
          <w:i/>
          <w:iCs/>
          <w:sz w:val="19"/>
          <w:szCs w:val="19"/>
          <w:lang w:val="bs-Latn-BA"/>
        </w:rPr>
        <w:t>3</w:t>
      </w:r>
      <w:r w:rsidRPr="00461072">
        <w:rPr>
          <w:rFonts w:ascii="Arial" w:hAnsi="Arial" w:cs="Arial"/>
          <w:i/>
          <w:iCs/>
          <w:sz w:val="19"/>
          <w:szCs w:val="19"/>
          <w:lang w:val="bs-Latn-BA"/>
        </w:rPr>
        <w:t>)</w:t>
      </w:r>
    </w:p>
    <w:p w:rsidR="00E71F22" w:rsidRPr="00461072" w:rsidRDefault="00E71F22" w:rsidP="00E71F22">
      <w:pPr>
        <w:spacing w:before="120" w:after="120" w:line="312" w:lineRule="auto"/>
        <w:jc w:val="center"/>
        <w:rPr>
          <w:rFonts w:ascii="Arial" w:hAnsi="Arial" w:cs="Arial"/>
          <w:i/>
          <w:iCs/>
          <w:sz w:val="19"/>
          <w:szCs w:val="19"/>
          <w:lang w:val="bs-Latn-BA"/>
        </w:rPr>
      </w:pPr>
      <w:r w:rsidRPr="00461072">
        <w:rPr>
          <w:rFonts w:ascii="Arial" w:hAnsi="Arial" w:cs="Arial"/>
          <w:i/>
          <w:iCs/>
          <w:sz w:val="19"/>
          <w:szCs w:val="19"/>
          <w:lang w:val="bs-Latn-BA"/>
        </w:rPr>
        <w:t>(Način rangiranja)</w:t>
      </w:r>
    </w:p>
    <w:p w:rsidR="00E71F22" w:rsidRPr="00461072" w:rsidRDefault="00E71F22" w:rsidP="00E71F22">
      <w:pPr>
        <w:spacing w:before="120" w:after="120" w:line="312" w:lineRule="auto"/>
        <w:ind w:firstLine="709"/>
        <w:jc w:val="both"/>
        <w:rPr>
          <w:rFonts w:ascii="Arial" w:hAnsi="Arial" w:cs="Arial"/>
          <w:sz w:val="19"/>
          <w:szCs w:val="19"/>
          <w:lang w:val="bs-Latn-BA"/>
        </w:rPr>
      </w:pPr>
      <w:r w:rsidRPr="00461072">
        <w:rPr>
          <w:rFonts w:ascii="Arial" w:hAnsi="Arial" w:cs="Arial"/>
          <w:sz w:val="19"/>
          <w:szCs w:val="19"/>
          <w:lang w:val="bs-Latn-BA"/>
        </w:rPr>
        <w:t>Prilikom ocjenjivanja finansijskih i operativnih kapaciteta prednost će se dati aplikantima koji redovno izmiruju obaveze prema porezima i doprinosima u odnosu na aplikante koji imaju reprogram duga, koji su duži vremenski period aktivni na području kantona, koji su veći broj godina poslovali sa dobitkom, koji imaju bolju organizacionu strukturu, koji su u</w:t>
      </w:r>
      <w:r>
        <w:rPr>
          <w:rFonts w:ascii="Arial" w:hAnsi="Arial" w:cs="Arial"/>
          <w:sz w:val="19"/>
          <w:szCs w:val="19"/>
          <w:lang w:val="bs-Latn-BA"/>
        </w:rPr>
        <w:t xml:space="preserve"> posljednje tri godine provodili</w:t>
      </w:r>
      <w:r w:rsidRPr="00461072">
        <w:rPr>
          <w:rFonts w:ascii="Arial" w:hAnsi="Arial" w:cs="Arial"/>
          <w:sz w:val="19"/>
          <w:szCs w:val="19"/>
          <w:lang w:val="bs-Latn-BA"/>
        </w:rPr>
        <w:t xml:space="preserve"> slične projekte.</w:t>
      </w:r>
    </w:p>
    <w:p w:rsidR="00E71F22" w:rsidRPr="00461072" w:rsidRDefault="00E71F22" w:rsidP="00E71F22">
      <w:pPr>
        <w:spacing w:before="120" w:after="120" w:line="312" w:lineRule="auto"/>
        <w:ind w:firstLine="709"/>
        <w:jc w:val="both"/>
        <w:rPr>
          <w:rFonts w:ascii="Arial" w:hAnsi="Arial" w:cs="Arial"/>
          <w:sz w:val="19"/>
          <w:szCs w:val="19"/>
          <w:lang w:val="bs-Latn-BA"/>
        </w:rPr>
      </w:pPr>
      <w:r w:rsidRPr="00461072">
        <w:rPr>
          <w:rFonts w:ascii="Arial" w:hAnsi="Arial" w:cs="Arial"/>
          <w:sz w:val="19"/>
          <w:szCs w:val="19"/>
          <w:lang w:val="bs-Latn-BA"/>
        </w:rPr>
        <w:t>Prednost će se takođe dati aplikantima koji su u protekle tri godine imali veći prosječni rast broja prijavljenih noćenja turista.</w:t>
      </w:r>
    </w:p>
    <w:p w:rsidR="00E71F22" w:rsidRPr="00461072" w:rsidRDefault="00E71F22" w:rsidP="00E71F22">
      <w:pPr>
        <w:spacing w:before="120" w:after="120" w:line="312" w:lineRule="auto"/>
        <w:ind w:firstLine="709"/>
        <w:jc w:val="both"/>
        <w:rPr>
          <w:rFonts w:ascii="Arial" w:hAnsi="Arial" w:cs="Arial"/>
          <w:sz w:val="19"/>
          <w:szCs w:val="19"/>
          <w:lang w:val="bs-Latn-BA"/>
        </w:rPr>
      </w:pPr>
      <w:r w:rsidRPr="00461072">
        <w:rPr>
          <w:rFonts w:ascii="Arial" w:hAnsi="Arial" w:cs="Arial"/>
          <w:sz w:val="19"/>
          <w:szCs w:val="19"/>
          <w:lang w:val="bs-Latn-BA"/>
        </w:rPr>
        <w:t>Prilikom ocjenjivanja relevantnosti projekta prednost će se davati projektima koji su predviđeni programom</w:t>
      </w:r>
      <w:r>
        <w:rPr>
          <w:rFonts w:ascii="Arial" w:hAnsi="Arial" w:cs="Arial"/>
          <w:sz w:val="19"/>
          <w:szCs w:val="19"/>
          <w:lang w:val="bs-Latn-BA"/>
        </w:rPr>
        <w:t xml:space="preserve">, a komisija će voditi računa </w:t>
      </w:r>
      <w:r w:rsidRPr="00461072">
        <w:rPr>
          <w:rFonts w:ascii="Arial" w:hAnsi="Arial" w:cs="Arial"/>
          <w:sz w:val="19"/>
          <w:szCs w:val="19"/>
          <w:lang w:val="bs-Latn-BA"/>
        </w:rPr>
        <w:t xml:space="preserve">da odobreni projekti omoguće ispunjavanje svih očekivanih rezultata programa. </w:t>
      </w:r>
    </w:p>
    <w:p w:rsidR="00E71F22" w:rsidRPr="00461072" w:rsidRDefault="00E71F22" w:rsidP="00E71F22">
      <w:pPr>
        <w:spacing w:before="120" w:after="120" w:line="312" w:lineRule="auto"/>
        <w:ind w:firstLine="709"/>
        <w:jc w:val="both"/>
        <w:rPr>
          <w:rFonts w:ascii="Arial" w:hAnsi="Arial" w:cs="Arial"/>
          <w:sz w:val="19"/>
          <w:szCs w:val="19"/>
          <w:lang w:val="bs-Latn-BA"/>
        </w:rPr>
      </w:pPr>
      <w:r w:rsidRPr="00461072">
        <w:rPr>
          <w:rFonts w:ascii="Arial" w:hAnsi="Arial" w:cs="Arial"/>
          <w:sz w:val="19"/>
          <w:szCs w:val="19"/>
          <w:lang w:val="bs-Latn-BA"/>
        </w:rPr>
        <w:t>Prednost će se dati aplikacijama koje imaju za cilj realizaciju prioritetni</w:t>
      </w:r>
      <w:r w:rsidR="006664C8">
        <w:rPr>
          <w:rFonts w:ascii="Arial" w:hAnsi="Arial" w:cs="Arial"/>
          <w:sz w:val="19"/>
          <w:szCs w:val="19"/>
          <w:lang w:val="bs-Latn-BA"/>
        </w:rPr>
        <w:t>h aktivnosti i mjera predviđenih</w:t>
      </w:r>
      <w:r w:rsidRPr="00461072">
        <w:rPr>
          <w:rFonts w:ascii="Arial" w:hAnsi="Arial" w:cs="Arial"/>
          <w:sz w:val="19"/>
          <w:szCs w:val="19"/>
          <w:lang w:val="bs-Latn-BA"/>
        </w:rPr>
        <w:t xml:space="preserve"> ovim programom. Posebna pažnja će biti data aplikacijama koje doprinose os</w:t>
      </w:r>
      <w:r w:rsidR="006664C8">
        <w:rPr>
          <w:rFonts w:ascii="Arial" w:hAnsi="Arial" w:cs="Arial"/>
          <w:sz w:val="19"/>
          <w:szCs w:val="19"/>
          <w:lang w:val="bs-Latn-BA"/>
        </w:rPr>
        <w:t>tvarivanju više priori</w:t>
      </w:r>
      <w:r w:rsidRPr="00461072">
        <w:rPr>
          <w:rFonts w:ascii="Arial" w:hAnsi="Arial" w:cs="Arial"/>
          <w:sz w:val="19"/>
          <w:szCs w:val="19"/>
          <w:lang w:val="bs-Latn-BA"/>
        </w:rPr>
        <w:t xml:space="preserve">tetnih aktivnosti i mjera predviđenih programom. </w:t>
      </w:r>
    </w:p>
    <w:p w:rsidR="00E71F22" w:rsidRPr="00461072" w:rsidRDefault="00E71F22" w:rsidP="00E71F22">
      <w:pPr>
        <w:spacing w:before="120" w:after="120" w:line="312" w:lineRule="auto"/>
        <w:ind w:firstLine="709"/>
        <w:jc w:val="both"/>
        <w:rPr>
          <w:rFonts w:ascii="Arial" w:hAnsi="Arial" w:cs="Arial"/>
          <w:sz w:val="19"/>
          <w:szCs w:val="19"/>
          <w:lang w:val="bs-Latn-BA"/>
        </w:rPr>
      </w:pPr>
      <w:r w:rsidRPr="00461072">
        <w:rPr>
          <w:rFonts w:ascii="Arial" w:hAnsi="Arial" w:cs="Arial"/>
          <w:sz w:val="19"/>
          <w:szCs w:val="19"/>
          <w:lang w:val="bs-Latn-BA"/>
        </w:rPr>
        <w:t>Prednost u pružanju podrške će se d</w:t>
      </w:r>
      <w:r w:rsidR="006664C8">
        <w:rPr>
          <w:rFonts w:ascii="Arial" w:hAnsi="Arial" w:cs="Arial"/>
          <w:sz w:val="19"/>
          <w:szCs w:val="19"/>
          <w:lang w:val="bs-Latn-BA"/>
        </w:rPr>
        <w:t>ati projektima i zahtjevima koji</w:t>
      </w:r>
      <w:r w:rsidRPr="00461072">
        <w:rPr>
          <w:rFonts w:ascii="Arial" w:hAnsi="Arial" w:cs="Arial"/>
          <w:sz w:val="19"/>
          <w:szCs w:val="19"/>
          <w:lang w:val="bs-Latn-BA"/>
        </w:rPr>
        <w:t xml:space="preserve"> omogućavaju ostvarivanje većih rezultata koji su predviđeni ovim programom. </w:t>
      </w:r>
    </w:p>
    <w:p w:rsidR="00E71F22" w:rsidRPr="00461072" w:rsidRDefault="00E71F22" w:rsidP="00E71F22">
      <w:pPr>
        <w:spacing w:before="120" w:after="120" w:line="312" w:lineRule="auto"/>
        <w:ind w:firstLine="709"/>
        <w:jc w:val="both"/>
        <w:rPr>
          <w:rFonts w:ascii="Arial" w:hAnsi="Arial" w:cs="Arial"/>
          <w:sz w:val="19"/>
          <w:szCs w:val="19"/>
          <w:lang w:val="bs-Latn-BA"/>
        </w:rPr>
      </w:pPr>
      <w:r w:rsidRPr="00461072">
        <w:rPr>
          <w:rFonts w:ascii="Arial" w:hAnsi="Arial" w:cs="Arial"/>
          <w:sz w:val="19"/>
          <w:szCs w:val="19"/>
          <w:lang w:val="bs-Latn-BA"/>
        </w:rPr>
        <w:t>Prilikom ocjenjivanja metodologije ocjenjivat će se metode i predloženi način realizacije aktivnosti. Aplikacije koje imaju bolje razrađenu metodologiju i koherentniji plan implementacije projekta ili zahtjeva će imati prednost pri rangiranju.</w:t>
      </w:r>
    </w:p>
    <w:p w:rsidR="00E71F22" w:rsidRPr="00461072" w:rsidRDefault="00E71F22" w:rsidP="00E71F22">
      <w:pPr>
        <w:spacing w:before="120" w:after="120" w:line="312" w:lineRule="auto"/>
        <w:ind w:firstLine="709"/>
        <w:jc w:val="both"/>
        <w:rPr>
          <w:rFonts w:ascii="Arial" w:hAnsi="Arial" w:cs="Arial"/>
          <w:sz w:val="19"/>
          <w:szCs w:val="19"/>
          <w:lang w:val="bs-Latn-BA"/>
        </w:rPr>
      </w:pPr>
      <w:r w:rsidRPr="00461072">
        <w:rPr>
          <w:rFonts w:ascii="Arial" w:hAnsi="Arial" w:cs="Arial"/>
          <w:sz w:val="19"/>
          <w:szCs w:val="19"/>
          <w:lang w:val="bs-Latn-BA"/>
        </w:rPr>
        <w:t>Prilikom ocjenjivanja održivosti projekta, prednost imaju aplikacije koje na sveobuhvatniji na</w:t>
      </w:r>
      <w:r>
        <w:rPr>
          <w:rFonts w:ascii="Arial" w:hAnsi="Arial" w:cs="Arial"/>
          <w:sz w:val="19"/>
          <w:szCs w:val="19"/>
          <w:lang w:val="bs-Latn-BA"/>
        </w:rPr>
        <w:t>č</w:t>
      </w:r>
      <w:r w:rsidRPr="00461072">
        <w:rPr>
          <w:rFonts w:ascii="Arial" w:hAnsi="Arial" w:cs="Arial"/>
          <w:sz w:val="19"/>
          <w:szCs w:val="19"/>
          <w:lang w:val="bs-Latn-BA"/>
        </w:rPr>
        <w:t>in rješavaju problem i omogućavaju ostvarivanje rezultata, koje provode aktivnosti koje su bolje povezane sa potrebama turizma i koje mogu dugoročno osigurati nastavak aktivnosti i nakon završetka projekta.</w:t>
      </w:r>
    </w:p>
    <w:p w:rsidR="00E71F22" w:rsidRPr="00BA226D" w:rsidRDefault="00E71F22" w:rsidP="00E71F22">
      <w:pPr>
        <w:spacing w:before="120" w:after="120" w:line="312" w:lineRule="auto"/>
        <w:ind w:firstLine="709"/>
        <w:jc w:val="both"/>
        <w:rPr>
          <w:rFonts w:ascii="Arial" w:hAnsi="Arial" w:cs="Arial"/>
          <w:sz w:val="19"/>
          <w:szCs w:val="19"/>
          <w:lang w:val="bs-Latn-BA"/>
        </w:rPr>
      </w:pPr>
      <w:r w:rsidRPr="00461072">
        <w:rPr>
          <w:rFonts w:ascii="Arial" w:hAnsi="Arial" w:cs="Arial"/>
          <w:sz w:val="19"/>
          <w:szCs w:val="19"/>
          <w:lang w:val="bs-Latn-BA"/>
        </w:rPr>
        <w:t xml:space="preserve">Prikom ocjenjivanja budžeta i troškovne efikasnosti prednost će se dati aplikacijama koje bolje ispunjavaju finansijske kriterije programa. </w:t>
      </w:r>
    </w:p>
    <w:p w:rsidR="00E71F22" w:rsidRPr="00461072" w:rsidRDefault="00E71F22" w:rsidP="00E71F22">
      <w:pPr>
        <w:spacing w:before="120" w:after="120" w:line="312" w:lineRule="auto"/>
        <w:jc w:val="center"/>
        <w:rPr>
          <w:rFonts w:ascii="Arial" w:hAnsi="Arial" w:cs="Arial"/>
          <w:i/>
          <w:iCs/>
          <w:sz w:val="19"/>
          <w:szCs w:val="19"/>
          <w:lang w:val="bs-Latn-BA"/>
        </w:rPr>
      </w:pPr>
      <w:r w:rsidRPr="00461072">
        <w:rPr>
          <w:rFonts w:ascii="Arial" w:hAnsi="Arial" w:cs="Arial"/>
          <w:i/>
          <w:iCs/>
          <w:sz w:val="19"/>
          <w:szCs w:val="19"/>
          <w:lang w:val="bs-Latn-BA"/>
        </w:rPr>
        <w:t>(11.</w:t>
      </w:r>
      <w:r w:rsidR="006079FA">
        <w:rPr>
          <w:rFonts w:ascii="Arial" w:hAnsi="Arial" w:cs="Arial"/>
          <w:i/>
          <w:iCs/>
          <w:sz w:val="19"/>
          <w:szCs w:val="19"/>
          <w:lang w:val="bs-Latn-BA"/>
        </w:rPr>
        <w:t>4</w:t>
      </w:r>
      <w:r w:rsidRPr="00461072">
        <w:rPr>
          <w:rFonts w:ascii="Arial" w:hAnsi="Arial" w:cs="Arial"/>
          <w:i/>
          <w:iCs/>
          <w:sz w:val="19"/>
          <w:szCs w:val="19"/>
          <w:lang w:val="bs-Latn-BA"/>
        </w:rPr>
        <w:t>)</w:t>
      </w:r>
    </w:p>
    <w:p w:rsidR="00E71F22" w:rsidRPr="00461072" w:rsidRDefault="00E71F22" w:rsidP="00E71F22">
      <w:pPr>
        <w:spacing w:before="120" w:after="120" w:line="312" w:lineRule="auto"/>
        <w:jc w:val="center"/>
        <w:rPr>
          <w:rFonts w:ascii="Arial" w:hAnsi="Arial" w:cs="Arial"/>
          <w:i/>
          <w:iCs/>
          <w:sz w:val="19"/>
          <w:szCs w:val="19"/>
          <w:lang w:val="bs-Latn-BA"/>
        </w:rPr>
      </w:pPr>
      <w:r w:rsidRPr="00461072">
        <w:rPr>
          <w:rFonts w:ascii="Arial" w:hAnsi="Arial" w:cs="Arial"/>
          <w:i/>
          <w:iCs/>
          <w:sz w:val="19"/>
          <w:szCs w:val="19"/>
          <w:lang w:val="bs-Latn-BA"/>
        </w:rPr>
        <w:t>(Prednost pri odobravanju projekata)</w:t>
      </w:r>
    </w:p>
    <w:p w:rsidR="00E71F22" w:rsidRPr="00211B2E" w:rsidRDefault="00E71F22" w:rsidP="00211B2E">
      <w:pPr>
        <w:spacing w:before="120" w:after="120" w:line="312" w:lineRule="auto"/>
        <w:ind w:firstLine="709"/>
        <w:jc w:val="both"/>
        <w:rPr>
          <w:rFonts w:ascii="Arial" w:hAnsi="Arial" w:cs="Arial"/>
          <w:sz w:val="19"/>
          <w:szCs w:val="19"/>
          <w:lang w:val="bs-Latn-BA"/>
        </w:rPr>
      </w:pPr>
      <w:r w:rsidRPr="00461072">
        <w:rPr>
          <w:rFonts w:ascii="Arial" w:hAnsi="Arial" w:cs="Arial"/>
          <w:sz w:val="19"/>
          <w:szCs w:val="19"/>
          <w:lang w:val="bs-Latn-BA"/>
        </w:rPr>
        <w:t>Programom nije definisana posebna prednost za aplikante koji dostavljaju prijedloge projekta.</w:t>
      </w:r>
    </w:p>
    <w:p w:rsidR="00E71F22" w:rsidRPr="00461072" w:rsidRDefault="00E71F22" w:rsidP="00E71F22">
      <w:pPr>
        <w:spacing w:before="120" w:after="120" w:line="312" w:lineRule="auto"/>
        <w:jc w:val="center"/>
        <w:rPr>
          <w:rFonts w:ascii="Arial" w:hAnsi="Arial" w:cs="Arial"/>
          <w:b/>
          <w:bCs/>
          <w:sz w:val="19"/>
          <w:szCs w:val="19"/>
          <w:lang w:val="bs-Latn-BA"/>
        </w:rPr>
      </w:pPr>
      <w:r w:rsidRPr="00461072">
        <w:rPr>
          <w:rFonts w:ascii="Arial" w:hAnsi="Arial" w:cs="Arial"/>
          <w:b/>
          <w:bCs/>
          <w:sz w:val="19"/>
          <w:szCs w:val="19"/>
          <w:lang w:val="bs-Latn-BA"/>
        </w:rPr>
        <w:lastRenderedPageBreak/>
        <w:t>-12-</w:t>
      </w:r>
    </w:p>
    <w:p w:rsidR="00E71F22" w:rsidRPr="00BA226D" w:rsidRDefault="00E71F22" w:rsidP="00E71F22">
      <w:pPr>
        <w:spacing w:before="120" w:after="120" w:line="312" w:lineRule="auto"/>
        <w:jc w:val="center"/>
        <w:rPr>
          <w:rFonts w:ascii="Arial" w:hAnsi="Arial" w:cs="Arial"/>
          <w:sz w:val="19"/>
          <w:szCs w:val="19"/>
          <w:lang w:val="bs-Latn-BA"/>
        </w:rPr>
      </w:pPr>
      <w:r w:rsidRPr="00461072">
        <w:rPr>
          <w:rFonts w:ascii="Arial" w:hAnsi="Arial" w:cs="Arial"/>
          <w:sz w:val="19"/>
          <w:szCs w:val="19"/>
          <w:lang w:val="bs-Latn-BA"/>
        </w:rPr>
        <w:t>NAZIV KORISNIKA SREDSTAVA</w:t>
      </w:r>
    </w:p>
    <w:p w:rsidR="00E71F22" w:rsidRPr="00461072" w:rsidRDefault="00E71F22" w:rsidP="00E71F22">
      <w:pPr>
        <w:spacing w:before="120" w:after="120" w:line="312" w:lineRule="auto"/>
        <w:jc w:val="center"/>
        <w:rPr>
          <w:rFonts w:ascii="Arial" w:hAnsi="Arial" w:cs="Arial"/>
          <w:i/>
          <w:iCs/>
          <w:sz w:val="19"/>
          <w:szCs w:val="19"/>
          <w:lang w:val="bs-Latn-BA"/>
        </w:rPr>
      </w:pPr>
      <w:r w:rsidRPr="00461072">
        <w:rPr>
          <w:rFonts w:ascii="Arial" w:hAnsi="Arial" w:cs="Arial"/>
          <w:i/>
          <w:iCs/>
          <w:sz w:val="19"/>
          <w:szCs w:val="19"/>
          <w:lang w:val="bs-Latn-BA"/>
        </w:rPr>
        <w:t>(12.1)</w:t>
      </w:r>
    </w:p>
    <w:p w:rsidR="00E71F22" w:rsidRPr="00461072" w:rsidRDefault="00E71F22" w:rsidP="00E71F22">
      <w:pPr>
        <w:spacing w:before="120" w:after="120" w:line="312" w:lineRule="auto"/>
        <w:jc w:val="center"/>
        <w:rPr>
          <w:rFonts w:ascii="Arial" w:hAnsi="Arial" w:cs="Arial"/>
          <w:i/>
          <w:iCs/>
          <w:sz w:val="19"/>
          <w:szCs w:val="19"/>
          <w:lang w:val="bs-Latn-BA"/>
        </w:rPr>
      </w:pPr>
      <w:r w:rsidRPr="00461072">
        <w:rPr>
          <w:rFonts w:ascii="Arial" w:hAnsi="Arial" w:cs="Arial"/>
          <w:i/>
          <w:iCs/>
          <w:sz w:val="19"/>
          <w:szCs w:val="19"/>
          <w:lang w:val="bs-Latn-BA"/>
        </w:rPr>
        <w:t>(Korisnici  sredstava)</w:t>
      </w:r>
    </w:p>
    <w:p w:rsidR="00E71F22" w:rsidRPr="00461072" w:rsidRDefault="00E71F22" w:rsidP="00E71F22">
      <w:pPr>
        <w:spacing w:before="120" w:after="120" w:line="312" w:lineRule="auto"/>
        <w:ind w:firstLine="709"/>
        <w:jc w:val="both"/>
        <w:rPr>
          <w:rFonts w:ascii="Arial" w:hAnsi="Arial" w:cs="Arial"/>
          <w:sz w:val="19"/>
          <w:szCs w:val="19"/>
          <w:lang w:val="bs-Latn-BA"/>
        </w:rPr>
      </w:pPr>
      <w:r w:rsidRPr="00461072">
        <w:rPr>
          <w:rFonts w:ascii="Arial" w:hAnsi="Arial" w:cs="Arial"/>
          <w:sz w:val="19"/>
          <w:szCs w:val="19"/>
          <w:lang w:val="bs-Latn-BA"/>
        </w:rPr>
        <w:t>Korisnici  sredstava</w:t>
      </w:r>
      <w:r>
        <w:rPr>
          <w:rFonts w:ascii="Arial" w:hAnsi="Arial" w:cs="Arial"/>
          <w:sz w:val="19"/>
          <w:szCs w:val="19"/>
          <w:lang w:val="bs-Latn-BA"/>
        </w:rPr>
        <w:t xml:space="preserve">  su  lica koja ispunjavaju opć</w:t>
      </w:r>
      <w:r w:rsidRPr="00461072">
        <w:rPr>
          <w:rFonts w:ascii="Arial" w:hAnsi="Arial" w:cs="Arial"/>
          <w:sz w:val="19"/>
          <w:szCs w:val="19"/>
          <w:lang w:val="bs-Latn-BA"/>
        </w:rPr>
        <w:t>e i posebne uslove programa i koji  su  uspješno  završili  proces  apliciranja, selekcije i  evaluacije i koji su uspješno rangirani za  korištenje  sredstava  iz  ovog  programa.</w:t>
      </w:r>
    </w:p>
    <w:p w:rsidR="00E71F22" w:rsidRPr="00461072" w:rsidRDefault="00E71F22" w:rsidP="00E71F22">
      <w:pPr>
        <w:spacing w:before="120" w:after="120" w:line="312" w:lineRule="auto"/>
        <w:jc w:val="center"/>
        <w:rPr>
          <w:rFonts w:ascii="Arial" w:hAnsi="Arial" w:cs="Arial"/>
          <w:i/>
          <w:iCs/>
          <w:sz w:val="19"/>
          <w:szCs w:val="19"/>
          <w:lang w:val="bs-Latn-BA"/>
        </w:rPr>
      </w:pPr>
      <w:r w:rsidRPr="00461072">
        <w:rPr>
          <w:rFonts w:ascii="Arial" w:hAnsi="Arial" w:cs="Arial"/>
          <w:i/>
          <w:iCs/>
          <w:sz w:val="19"/>
          <w:szCs w:val="19"/>
          <w:lang w:val="bs-Latn-BA"/>
        </w:rPr>
        <w:t>(12.2)</w:t>
      </w:r>
    </w:p>
    <w:p w:rsidR="00E71F22" w:rsidRPr="00461072" w:rsidRDefault="00E71F22" w:rsidP="00E71F22">
      <w:pPr>
        <w:spacing w:before="120" w:after="120" w:line="312" w:lineRule="auto"/>
        <w:jc w:val="center"/>
        <w:rPr>
          <w:rFonts w:ascii="Arial" w:hAnsi="Arial" w:cs="Arial"/>
          <w:i/>
          <w:iCs/>
          <w:sz w:val="19"/>
          <w:szCs w:val="19"/>
          <w:lang w:val="bs-Latn-BA"/>
        </w:rPr>
      </w:pPr>
      <w:r w:rsidRPr="00461072">
        <w:rPr>
          <w:rFonts w:ascii="Arial" w:hAnsi="Arial" w:cs="Arial"/>
          <w:i/>
          <w:iCs/>
          <w:sz w:val="19"/>
          <w:szCs w:val="19"/>
          <w:lang w:val="bs-Latn-BA"/>
        </w:rPr>
        <w:t>(Registar korisnika)</w:t>
      </w:r>
    </w:p>
    <w:p w:rsidR="00E71F22" w:rsidRPr="00BA226D" w:rsidRDefault="00E71F22" w:rsidP="00E71F22">
      <w:pPr>
        <w:spacing w:before="120" w:after="120" w:line="312" w:lineRule="auto"/>
        <w:ind w:firstLine="709"/>
        <w:jc w:val="both"/>
        <w:rPr>
          <w:rFonts w:ascii="Arial" w:hAnsi="Arial" w:cs="Arial"/>
          <w:sz w:val="19"/>
          <w:szCs w:val="19"/>
          <w:lang w:val="bs-Latn-BA"/>
        </w:rPr>
      </w:pPr>
      <w:r>
        <w:rPr>
          <w:rFonts w:ascii="Arial" w:hAnsi="Arial" w:cs="Arial"/>
          <w:sz w:val="19"/>
          <w:szCs w:val="19"/>
          <w:lang w:val="bs-Latn-BA"/>
        </w:rPr>
        <w:t>M</w:t>
      </w:r>
      <w:r w:rsidRPr="00461072">
        <w:rPr>
          <w:rFonts w:ascii="Arial" w:hAnsi="Arial" w:cs="Arial"/>
          <w:sz w:val="19"/>
          <w:szCs w:val="19"/>
          <w:lang w:val="bs-Latn-BA"/>
        </w:rPr>
        <w:t>inistarstv</w:t>
      </w:r>
      <w:r>
        <w:rPr>
          <w:rFonts w:ascii="Arial" w:hAnsi="Arial" w:cs="Arial"/>
          <w:sz w:val="19"/>
          <w:szCs w:val="19"/>
          <w:lang w:val="bs-Latn-BA"/>
        </w:rPr>
        <w:t>o</w:t>
      </w:r>
      <w:r w:rsidRPr="00461072">
        <w:rPr>
          <w:rFonts w:ascii="Arial" w:hAnsi="Arial" w:cs="Arial"/>
          <w:sz w:val="19"/>
          <w:szCs w:val="19"/>
          <w:lang w:val="bs-Latn-BA"/>
        </w:rPr>
        <w:t xml:space="preserve"> </w:t>
      </w:r>
      <w:r>
        <w:rPr>
          <w:rFonts w:ascii="Arial" w:hAnsi="Arial" w:cs="Arial"/>
          <w:sz w:val="19"/>
          <w:szCs w:val="19"/>
          <w:lang w:val="bs-Latn-BA"/>
        </w:rPr>
        <w:t>za privredu Bosansko-podrinjskog kantona Goražde</w:t>
      </w:r>
      <w:r w:rsidRPr="00461072">
        <w:rPr>
          <w:rFonts w:ascii="Arial" w:hAnsi="Arial" w:cs="Arial"/>
          <w:sz w:val="19"/>
          <w:szCs w:val="19"/>
          <w:lang w:val="bs-Latn-BA"/>
        </w:rPr>
        <w:t xml:space="preserve"> vodi registar korisnika u kojem se nalaze svi relevantni podaci o datoj državnoj pomoći u okvir</w:t>
      </w:r>
      <w:r>
        <w:rPr>
          <w:rFonts w:ascii="Arial" w:hAnsi="Arial" w:cs="Arial"/>
          <w:sz w:val="19"/>
          <w:szCs w:val="19"/>
          <w:lang w:val="bs-Latn-BA"/>
        </w:rPr>
        <w:t>u ovog programa za period od tri</w:t>
      </w:r>
      <w:r w:rsidRPr="00461072">
        <w:rPr>
          <w:rFonts w:ascii="Arial" w:hAnsi="Arial" w:cs="Arial"/>
          <w:sz w:val="19"/>
          <w:szCs w:val="19"/>
          <w:lang w:val="bs-Latn-BA"/>
        </w:rPr>
        <w:t xml:space="preserve"> godine od godine dobijanja državne pomoći. </w:t>
      </w:r>
    </w:p>
    <w:p w:rsidR="00E71F22" w:rsidRDefault="00E71F22" w:rsidP="00E71F22">
      <w:pPr>
        <w:spacing w:before="120" w:after="120" w:line="312" w:lineRule="auto"/>
        <w:jc w:val="center"/>
        <w:rPr>
          <w:rFonts w:ascii="Arial" w:hAnsi="Arial" w:cs="Arial"/>
          <w:b/>
          <w:bCs/>
          <w:sz w:val="19"/>
          <w:szCs w:val="19"/>
          <w:lang w:val="bs-Latn-BA"/>
        </w:rPr>
      </w:pPr>
    </w:p>
    <w:p w:rsidR="00E71F22" w:rsidRPr="00461072" w:rsidRDefault="00E71F22" w:rsidP="00E71F22">
      <w:pPr>
        <w:spacing w:before="120" w:after="120" w:line="312" w:lineRule="auto"/>
        <w:jc w:val="center"/>
        <w:rPr>
          <w:rFonts w:ascii="Arial" w:hAnsi="Arial" w:cs="Arial"/>
          <w:b/>
          <w:bCs/>
          <w:sz w:val="19"/>
          <w:szCs w:val="19"/>
          <w:lang w:val="bs-Latn-BA"/>
        </w:rPr>
      </w:pPr>
      <w:r w:rsidRPr="00461072">
        <w:rPr>
          <w:rFonts w:ascii="Arial" w:hAnsi="Arial" w:cs="Arial"/>
          <w:b/>
          <w:bCs/>
          <w:sz w:val="19"/>
          <w:szCs w:val="19"/>
          <w:lang w:val="bs-Latn-BA"/>
        </w:rPr>
        <w:t>-13-</w:t>
      </w:r>
    </w:p>
    <w:p w:rsidR="00E71F22" w:rsidRPr="00461072" w:rsidRDefault="00E71F22" w:rsidP="00E71F22">
      <w:pPr>
        <w:spacing w:before="120" w:after="120" w:line="312" w:lineRule="auto"/>
        <w:jc w:val="center"/>
        <w:rPr>
          <w:rFonts w:ascii="Arial" w:hAnsi="Arial" w:cs="Arial"/>
          <w:sz w:val="20"/>
          <w:szCs w:val="20"/>
          <w:lang w:val="bs-Latn-BA"/>
        </w:rPr>
      </w:pPr>
      <w:r w:rsidRPr="00461072">
        <w:rPr>
          <w:rFonts w:ascii="Arial" w:hAnsi="Arial" w:cs="Arial"/>
          <w:sz w:val="19"/>
          <w:szCs w:val="19"/>
          <w:lang w:val="bs-Latn-BA"/>
        </w:rPr>
        <w:t>PROCJENA REZULTATA</w:t>
      </w:r>
    </w:p>
    <w:p w:rsidR="00E71F22" w:rsidRPr="00461072" w:rsidRDefault="00E71F22" w:rsidP="00E71F22">
      <w:pPr>
        <w:spacing w:before="120" w:after="120" w:line="312" w:lineRule="auto"/>
        <w:jc w:val="center"/>
        <w:rPr>
          <w:rFonts w:ascii="Arial" w:hAnsi="Arial" w:cs="Arial"/>
          <w:i/>
          <w:iCs/>
          <w:sz w:val="19"/>
          <w:szCs w:val="19"/>
          <w:lang w:val="bs-Latn-BA"/>
        </w:rPr>
      </w:pPr>
      <w:r w:rsidRPr="00461072">
        <w:rPr>
          <w:rFonts w:ascii="Arial" w:hAnsi="Arial" w:cs="Arial"/>
          <w:i/>
          <w:iCs/>
          <w:sz w:val="19"/>
          <w:szCs w:val="19"/>
          <w:lang w:val="bs-Latn-BA"/>
        </w:rPr>
        <w:t>(13.1)</w:t>
      </w:r>
    </w:p>
    <w:p w:rsidR="00E71F22" w:rsidRPr="00461072" w:rsidRDefault="00E71F22" w:rsidP="00E71F22">
      <w:pPr>
        <w:spacing w:before="120" w:after="120" w:line="312" w:lineRule="auto"/>
        <w:jc w:val="center"/>
        <w:rPr>
          <w:rFonts w:ascii="Arial" w:hAnsi="Arial" w:cs="Arial"/>
          <w:i/>
          <w:iCs/>
          <w:sz w:val="19"/>
          <w:szCs w:val="19"/>
          <w:lang w:val="bs-Latn-BA"/>
        </w:rPr>
      </w:pPr>
      <w:r w:rsidRPr="00461072">
        <w:rPr>
          <w:rFonts w:ascii="Arial" w:hAnsi="Arial" w:cs="Arial"/>
          <w:i/>
          <w:iCs/>
          <w:sz w:val="19"/>
          <w:szCs w:val="19"/>
          <w:lang w:val="bs-Latn-BA"/>
        </w:rPr>
        <w:t>(Pregled očekivani rezultata podrške)</w:t>
      </w:r>
    </w:p>
    <w:p w:rsidR="00E71F22" w:rsidRPr="00461072" w:rsidRDefault="00E71F22" w:rsidP="00E71F22">
      <w:pPr>
        <w:spacing w:before="120" w:after="120" w:line="312" w:lineRule="auto"/>
        <w:ind w:left="11" w:firstLine="709"/>
        <w:jc w:val="both"/>
        <w:rPr>
          <w:rFonts w:ascii="Arial" w:hAnsi="Arial" w:cs="Arial"/>
          <w:sz w:val="19"/>
          <w:szCs w:val="19"/>
          <w:lang w:val="bs-Latn-BA"/>
        </w:rPr>
      </w:pPr>
      <w:r>
        <w:rPr>
          <w:rFonts w:ascii="Arial" w:hAnsi="Arial" w:cs="Arial"/>
          <w:sz w:val="19"/>
          <w:szCs w:val="19"/>
          <w:lang w:val="bs-Latn-BA"/>
        </w:rPr>
        <w:t>Aplikanti su duž</w:t>
      </w:r>
      <w:r w:rsidRPr="00461072">
        <w:rPr>
          <w:rFonts w:ascii="Arial" w:hAnsi="Arial" w:cs="Arial"/>
          <w:sz w:val="19"/>
          <w:szCs w:val="19"/>
          <w:lang w:val="bs-Latn-BA"/>
        </w:rPr>
        <w:t>ni u prijedlogu projekta navesti specifične rezultate koji su direktno povezani sa očekivanim rezultatim</w:t>
      </w:r>
      <w:r>
        <w:rPr>
          <w:rFonts w:ascii="Arial" w:hAnsi="Arial" w:cs="Arial"/>
          <w:sz w:val="19"/>
          <w:szCs w:val="19"/>
          <w:lang w:val="bs-Latn-BA"/>
        </w:rPr>
        <w:t>a</w:t>
      </w:r>
      <w:r w:rsidRPr="00461072">
        <w:rPr>
          <w:rFonts w:ascii="Arial" w:hAnsi="Arial" w:cs="Arial"/>
          <w:sz w:val="19"/>
          <w:szCs w:val="19"/>
          <w:lang w:val="bs-Latn-BA"/>
        </w:rPr>
        <w:t xml:space="preserve"> ovog programa i  moraju  biti  mjerljivi  i  jasno  vremenski  određeni.</w:t>
      </w:r>
    </w:p>
    <w:p w:rsidR="00E71F22" w:rsidRPr="00461072" w:rsidRDefault="00E71F22" w:rsidP="00E71F22">
      <w:pPr>
        <w:spacing w:before="120" w:after="120" w:line="312" w:lineRule="auto"/>
        <w:ind w:left="11" w:firstLine="709"/>
        <w:jc w:val="both"/>
        <w:rPr>
          <w:rFonts w:ascii="Arial" w:hAnsi="Arial" w:cs="Arial"/>
          <w:sz w:val="19"/>
          <w:szCs w:val="19"/>
          <w:lang w:val="bs-Latn-BA"/>
        </w:rPr>
      </w:pPr>
      <w:r w:rsidRPr="00461072">
        <w:rPr>
          <w:rFonts w:ascii="Arial" w:hAnsi="Arial" w:cs="Arial"/>
          <w:sz w:val="19"/>
          <w:szCs w:val="19"/>
          <w:lang w:val="bs-Latn-BA"/>
        </w:rPr>
        <w:t>Očekivani rezultati Program</w:t>
      </w:r>
      <w:r>
        <w:rPr>
          <w:rFonts w:ascii="Arial" w:hAnsi="Arial" w:cs="Arial"/>
          <w:sz w:val="19"/>
          <w:szCs w:val="19"/>
          <w:lang w:val="bs-Latn-BA"/>
        </w:rPr>
        <w:t>a</w:t>
      </w:r>
      <w:r w:rsidRPr="00461072">
        <w:rPr>
          <w:rFonts w:ascii="Arial" w:hAnsi="Arial" w:cs="Arial"/>
          <w:sz w:val="19"/>
          <w:szCs w:val="19"/>
          <w:lang w:val="bs-Latn-BA"/>
        </w:rPr>
        <w:t xml:space="preserve"> podrške razvoju turizma u Bosansko-podrinjskom kantonu Goražde u 201</w:t>
      </w:r>
      <w:r>
        <w:rPr>
          <w:rFonts w:ascii="Arial" w:hAnsi="Arial" w:cs="Arial"/>
          <w:sz w:val="19"/>
          <w:szCs w:val="19"/>
          <w:lang w:val="bs-Latn-BA"/>
        </w:rPr>
        <w:t>3</w:t>
      </w:r>
      <w:r w:rsidRPr="00461072">
        <w:rPr>
          <w:rFonts w:ascii="Arial" w:hAnsi="Arial" w:cs="Arial"/>
          <w:sz w:val="19"/>
          <w:szCs w:val="19"/>
          <w:lang w:val="bs-Latn-BA"/>
        </w:rPr>
        <w:t>.godini su:</w:t>
      </w:r>
    </w:p>
    <w:p w:rsidR="00E71F22" w:rsidRPr="00461072" w:rsidRDefault="00E71F22" w:rsidP="00E71F22">
      <w:pPr>
        <w:numPr>
          <w:ilvl w:val="0"/>
          <w:numId w:val="3"/>
        </w:numPr>
        <w:tabs>
          <w:tab w:val="clear" w:pos="1428"/>
        </w:tabs>
        <w:spacing w:before="120" w:after="120" w:line="312" w:lineRule="auto"/>
        <w:ind w:left="1080"/>
        <w:jc w:val="both"/>
        <w:rPr>
          <w:rFonts w:ascii="Arial" w:hAnsi="Arial" w:cs="Arial"/>
          <w:sz w:val="20"/>
          <w:szCs w:val="20"/>
          <w:lang w:val="bs-Latn-BA"/>
        </w:rPr>
      </w:pPr>
      <w:r>
        <w:rPr>
          <w:rFonts w:ascii="Arial" w:hAnsi="Arial" w:cs="Arial"/>
          <w:sz w:val="20"/>
          <w:szCs w:val="20"/>
          <w:lang w:val="bs-Latn-BA"/>
        </w:rPr>
        <w:t>u</w:t>
      </w:r>
      <w:r w:rsidRPr="00461072">
        <w:rPr>
          <w:rFonts w:ascii="Arial" w:hAnsi="Arial" w:cs="Arial"/>
          <w:sz w:val="20"/>
          <w:szCs w:val="20"/>
          <w:lang w:val="bs-Latn-BA"/>
        </w:rPr>
        <w:t>ređenje minimalno dvije lokacije na rijeci Drini,</w:t>
      </w:r>
    </w:p>
    <w:p w:rsidR="00E71F22" w:rsidRPr="00461072" w:rsidRDefault="00E71F22" w:rsidP="00E71F22">
      <w:pPr>
        <w:numPr>
          <w:ilvl w:val="0"/>
          <w:numId w:val="3"/>
        </w:numPr>
        <w:tabs>
          <w:tab w:val="clear" w:pos="1428"/>
        </w:tabs>
        <w:spacing w:before="120" w:after="120" w:line="312" w:lineRule="auto"/>
        <w:ind w:left="1080"/>
        <w:jc w:val="both"/>
        <w:rPr>
          <w:rFonts w:ascii="Arial" w:hAnsi="Arial" w:cs="Arial"/>
          <w:sz w:val="20"/>
          <w:szCs w:val="20"/>
          <w:lang w:val="bs-Latn-BA"/>
        </w:rPr>
      </w:pPr>
      <w:r>
        <w:rPr>
          <w:rFonts w:ascii="Arial" w:hAnsi="Arial" w:cs="Arial"/>
          <w:sz w:val="20"/>
          <w:szCs w:val="20"/>
          <w:lang w:val="bs-Latn-BA"/>
        </w:rPr>
        <w:t>z</w:t>
      </w:r>
      <w:r w:rsidRPr="00461072">
        <w:rPr>
          <w:rFonts w:ascii="Arial" w:hAnsi="Arial" w:cs="Arial"/>
          <w:sz w:val="20"/>
          <w:szCs w:val="20"/>
          <w:lang w:val="bs-Latn-BA"/>
        </w:rPr>
        <w:t>načajno poboljšanje uređenosti priobalja na prio</w:t>
      </w:r>
      <w:r>
        <w:rPr>
          <w:rFonts w:ascii="Arial" w:hAnsi="Arial" w:cs="Arial"/>
          <w:sz w:val="20"/>
          <w:szCs w:val="20"/>
          <w:lang w:val="bs-Latn-BA"/>
        </w:rPr>
        <w:t>ritetnim turističkim lokacijama,</w:t>
      </w:r>
    </w:p>
    <w:p w:rsidR="00E71F22" w:rsidRPr="00461072" w:rsidRDefault="00E71F22" w:rsidP="00E71F22">
      <w:pPr>
        <w:numPr>
          <w:ilvl w:val="0"/>
          <w:numId w:val="3"/>
        </w:numPr>
        <w:tabs>
          <w:tab w:val="clear" w:pos="1428"/>
        </w:tabs>
        <w:spacing w:before="120" w:after="120" w:line="312" w:lineRule="auto"/>
        <w:ind w:left="1080"/>
        <w:jc w:val="both"/>
        <w:rPr>
          <w:rFonts w:ascii="Arial" w:hAnsi="Arial" w:cs="Arial"/>
          <w:sz w:val="20"/>
          <w:szCs w:val="20"/>
          <w:lang w:val="bs-Latn-BA"/>
        </w:rPr>
      </w:pPr>
      <w:r>
        <w:rPr>
          <w:rFonts w:ascii="Arial" w:hAnsi="Arial" w:cs="Arial"/>
          <w:sz w:val="20"/>
          <w:szCs w:val="20"/>
          <w:lang w:val="bs-Latn-BA"/>
        </w:rPr>
        <w:t>u</w:t>
      </w:r>
      <w:r w:rsidRPr="00461072">
        <w:rPr>
          <w:rFonts w:ascii="Arial" w:hAnsi="Arial" w:cs="Arial"/>
          <w:sz w:val="20"/>
          <w:szCs w:val="20"/>
          <w:lang w:val="bs-Latn-BA"/>
        </w:rPr>
        <w:t>napr</w:t>
      </w:r>
      <w:r>
        <w:rPr>
          <w:rFonts w:ascii="Arial" w:hAnsi="Arial" w:cs="Arial"/>
          <w:sz w:val="20"/>
          <w:szCs w:val="20"/>
          <w:lang w:val="bs-Latn-BA"/>
        </w:rPr>
        <w:t>ij</w:t>
      </w:r>
      <w:r w:rsidRPr="00461072">
        <w:rPr>
          <w:rFonts w:ascii="Arial" w:hAnsi="Arial" w:cs="Arial"/>
          <w:sz w:val="20"/>
          <w:szCs w:val="20"/>
          <w:lang w:val="bs-Latn-BA"/>
        </w:rPr>
        <w:t>eđenje, uređenje i revitalizacija turističke infrastrukture</w:t>
      </w:r>
      <w:r>
        <w:rPr>
          <w:rFonts w:ascii="Arial" w:hAnsi="Arial" w:cs="Arial"/>
          <w:sz w:val="20"/>
          <w:szCs w:val="20"/>
          <w:lang w:val="bs-Latn-BA"/>
        </w:rPr>
        <w:t>,</w:t>
      </w:r>
    </w:p>
    <w:p w:rsidR="00E71F22" w:rsidRPr="00461072" w:rsidRDefault="00E71F22" w:rsidP="00E71F22">
      <w:pPr>
        <w:numPr>
          <w:ilvl w:val="0"/>
          <w:numId w:val="3"/>
        </w:numPr>
        <w:tabs>
          <w:tab w:val="clear" w:pos="1428"/>
        </w:tabs>
        <w:spacing w:before="120" w:after="120" w:line="312" w:lineRule="auto"/>
        <w:ind w:left="1080"/>
        <w:jc w:val="both"/>
        <w:rPr>
          <w:rFonts w:ascii="Arial" w:hAnsi="Arial" w:cs="Arial"/>
          <w:sz w:val="20"/>
          <w:szCs w:val="20"/>
          <w:lang w:val="bs-Latn-BA"/>
        </w:rPr>
      </w:pPr>
      <w:r>
        <w:rPr>
          <w:rFonts w:ascii="Arial" w:hAnsi="Arial" w:cs="Arial"/>
          <w:sz w:val="20"/>
          <w:szCs w:val="20"/>
          <w:lang w:val="bs-Latn-BA"/>
        </w:rPr>
        <w:t>p</w:t>
      </w:r>
      <w:r w:rsidRPr="00461072">
        <w:rPr>
          <w:rFonts w:ascii="Arial" w:hAnsi="Arial" w:cs="Arial"/>
          <w:sz w:val="20"/>
          <w:szCs w:val="20"/>
          <w:lang w:val="bs-Latn-BA"/>
        </w:rPr>
        <w:t>romovisanje novih vidova turizma kao što su zimski, planinski, seoski,</w:t>
      </w:r>
      <w:r>
        <w:rPr>
          <w:rFonts w:ascii="Arial" w:hAnsi="Arial" w:cs="Arial"/>
          <w:sz w:val="20"/>
          <w:szCs w:val="20"/>
          <w:lang w:val="bs-Latn-BA"/>
        </w:rPr>
        <w:t xml:space="preserve"> eko, kulturni, avanturistički, </w:t>
      </w:r>
      <w:r w:rsidRPr="00461072">
        <w:rPr>
          <w:rFonts w:ascii="Arial" w:hAnsi="Arial" w:cs="Arial"/>
          <w:sz w:val="20"/>
          <w:szCs w:val="20"/>
          <w:lang w:val="bs-Latn-BA"/>
        </w:rPr>
        <w:t>izletnički, riječni, jezerski i ribolovni turizam</w:t>
      </w:r>
      <w:r>
        <w:rPr>
          <w:rFonts w:ascii="Arial" w:hAnsi="Arial" w:cs="Arial"/>
          <w:sz w:val="20"/>
          <w:szCs w:val="20"/>
          <w:lang w:val="bs-Latn-BA"/>
        </w:rPr>
        <w:t>,</w:t>
      </w:r>
    </w:p>
    <w:p w:rsidR="00E71F22" w:rsidRPr="00461072" w:rsidRDefault="00E71F22" w:rsidP="00E71F22">
      <w:pPr>
        <w:numPr>
          <w:ilvl w:val="0"/>
          <w:numId w:val="3"/>
        </w:numPr>
        <w:tabs>
          <w:tab w:val="clear" w:pos="1428"/>
        </w:tabs>
        <w:spacing w:before="120" w:after="120" w:line="312" w:lineRule="auto"/>
        <w:ind w:left="1080"/>
        <w:jc w:val="both"/>
        <w:rPr>
          <w:rFonts w:ascii="Arial" w:hAnsi="Arial" w:cs="Arial"/>
          <w:sz w:val="20"/>
          <w:szCs w:val="20"/>
          <w:lang w:val="bs-Latn-BA"/>
        </w:rPr>
      </w:pPr>
      <w:r>
        <w:rPr>
          <w:rFonts w:ascii="Arial" w:hAnsi="Arial" w:cs="Arial"/>
          <w:sz w:val="20"/>
          <w:szCs w:val="20"/>
          <w:lang w:val="bs-Latn-BA"/>
        </w:rPr>
        <w:t>p</w:t>
      </w:r>
      <w:r w:rsidRPr="00461072">
        <w:rPr>
          <w:rFonts w:ascii="Arial" w:hAnsi="Arial" w:cs="Arial"/>
          <w:sz w:val="20"/>
          <w:szCs w:val="20"/>
          <w:lang w:val="bs-Latn-BA"/>
        </w:rPr>
        <w:t>ovećanje broja turista i korisnika turističkih usluga</w:t>
      </w:r>
      <w:r>
        <w:rPr>
          <w:rFonts w:ascii="Arial" w:hAnsi="Arial" w:cs="Arial"/>
          <w:sz w:val="20"/>
          <w:szCs w:val="20"/>
          <w:lang w:val="bs-Latn-BA"/>
        </w:rPr>
        <w:t>,</w:t>
      </w:r>
    </w:p>
    <w:p w:rsidR="00E71F22" w:rsidRPr="00461072" w:rsidRDefault="00E71F22" w:rsidP="00E71F22">
      <w:pPr>
        <w:numPr>
          <w:ilvl w:val="0"/>
          <w:numId w:val="3"/>
        </w:numPr>
        <w:tabs>
          <w:tab w:val="clear" w:pos="1428"/>
        </w:tabs>
        <w:spacing w:before="120" w:after="120" w:line="312" w:lineRule="auto"/>
        <w:ind w:left="1080"/>
        <w:jc w:val="both"/>
        <w:rPr>
          <w:rFonts w:ascii="Arial" w:hAnsi="Arial" w:cs="Arial"/>
          <w:sz w:val="20"/>
          <w:szCs w:val="20"/>
          <w:lang w:val="bs-Latn-BA"/>
        </w:rPr>
      </w:pPr>
      <w:r>
        <w:rPr>
          <w:rFonts w:ascii="Arial" w:hAnsi="Arial" w:cs="Arial"/>
          <w:sz w:val="20"/>
          <w:szCs w:val="20"/>
          <w:lang w:val="bs-Latn-BA"/>
        </w:rPr>
        <w:t>k</w:t>
      </w:r>
      <w:r w:rsidRPr="00461072">
        <w:rPr>
          <w:rFonts w:ascii="Arial" w:hAnsi="Arial" w:cs="Arial"/>
          <w:sz w:val="20"/>
          <w:szCs w:val="20"/>
          <w:lang w:val="bs-Latn-BA"/>
        </w:rPr>
        <w:t>reiranje novih turističkih proizvoda</w:t>
      </w:r>
      <w:r w:rsidR="006664C8">
        <w:rPr>
          <w:rFonts w:ascii="Arial" w:hAnsi="Arial" w:cs="Arial"/>
          <w:sz w:val="20"/>
          <w:szCs w:val="20"/>
          <w:lang w:val="bs-Latn-BA"/>
        </w:rPr>
        <w:t xml:space="preserve"> i povećanje kvaliteta usluga</w:t>
      </w:r>
      <w:r>
        <w:rPr>
          <w:rFonts w:ascii="Arial" w:hAnsi="Arial" w:cs="Arial"/>
          <w:sz w:val="20"/>
          <w:szCs w:val="20"/>
          <w:lang w:val="bs-Latn-BA"/>
        </w:rPr>
        <w:t>,</w:t>
      </w:r>
    </w:p>
    <w:p w:rsidR="00E71F22" w:rsidRPr="00461072" w:rsidRDefault="00E71F22" w:rsidP="00E71F22">
      <w:pPr>
        <w:numPr>
          <w:ilvl w:val="0"/>
          <w:numId w:val="3"/>
        </w:numPr>
        <w:tabs>
          <w:tab w:val="clear" w:pos="1428"/>
        </w:tabs>
        <w:spacing w:before="120" w:after="120" w:line="312" w:lineRule="auto"/>
        <w:ind w:left="1080"/>
        <w:jc w:val="both"/>
        <w:rPr>
          <w:rFonts w:ascii="Arial" w:hAnsi="Arial" w:cs="Arial"/>
          <w:sz w:val="20"/>
          <w:szCs w:val="20"/>
          <w:lang w:val="bs-Latn-BA"/>
        </w:rPr>
      </w:pPr>
      <w:r>
        <w:rPr>
          <w:rFonts w:ascii="Arial" w:hAnsi="Arial" w:cs="Arial"/>
          <w:sz w:val="20"/>
          <w:szCs w:val="20"/>
          <w:lang w:val="bs-Latn-BA"/>
        </w:rPr>
        <w:t>promocija</w:t>
      </w:r>
      <w:r w:rsidRPr="00461072">
        <w:rPr>
          <w:rFonts w:ascii="Arial" w:hAnsi="Arial" w:cs="Arial"/>
          <w:sz w:val="20"/>
          <w:szCs w:val="20"/>
          <w:lang w:val="bs-Latn-BA"/>
        </w:rPr>
        <w:t xml:space="preserve"> turističkih </w:t>
      </w:r>
      <w:r w:rsidR="006664C8" w:rsidRPr="00461072">
        <w:rPr>
          <w:rFonts w:ascii="Arial" w:hAnsi="Arial" w:cs="Arial"/>
          <w:sz w:val="20"/>
          <w:szCs w:val="20"/>
          <w:lang w:val="bs-Latn-BA"/>
        </w:rPr>
        <w:t xml:space="preserve">proizvoda i </w:t>
      </w:r>
      <w:r w:rsidRPr="00461072">
        <w:rPr>
          <w:rFonts w:ascii="Arial" w:hAnsi="Arial" w:cs="Arial"/>
          <w:sz w:val="20"/>
          <w:szCs w:val="20"/>
          <w:lang w:val="bs-Latn-BA"/>
        </w:rPr>
        <w:t>potencijala Bosansko-podrinjskog kantona Goražde</w:t>
      </w:r>
      <w:r>
        <w:rPr>
          <w:rFonts w:ascii="Arial" w:hAnsi="Arial" w:cs="Arial"/>
          <w:sz w:val="20"/>
          <w:szCs w:val="20"/>
          <w:lang w:val="bs-Latn-BA"/>
        </w:rPr>
        <w:t>,</w:t>
      </w:r>
    </w:p>
    <w:p w:rsidR="00E71F22" w:rsidRPr="00461072" w:rsidRDefault="00E71F22" w:rsidP="00E71F22">
      <w:pPr>
        <w:numPr>
          <w:ilvl w:val="0"/>
          <w:numId w:val="3"/>
        </w:numPr>
        <w:tabs>
          <w:tab w:val="clear" w:pos="1428"/>
        </w:tabs>
        <w:spacing w:before="120" w:after="120" w:line="312" w:lineRule="auto"/>
        <w:ind w:left="1080"/>
        <w:jc w:val="both"/>
        <w:rPr>
          <w:rFonts w:ascii="Arial" w:hAnsi="Arial" w:cs="Arial"/>
          <w:sz w:val="20"/>
          <w:szCs w:val="20"/>
          <w:lang w:val="bs-Latn-BA"/>
        </w:rPr>
      </w:pPr>
      <w:r>
        <w:rPr>
          <w:rFonts w:ascii="Arial" w:hAnsi="Arial" w:cs="Arial"/>
          <w:sz w:val="20"/>
          <w:szCs w:val="20"/>
          <w:lang w:val="bs-Latn-BA"/>
        </w:rPr>
        <w:t>p</w:t>
      </w:r>
      <w:r w:rsidRPr="00461072">
        <w:rPr>
          <w:rFonts w:ascii="Arial" w:hAnsi="Arial" w:cs="Arial"/>
          <w:sz w:val="20"/>
          <w:szCs w:val="20"/>
          <w:lang w:val="bs-Latn-BA"/>
        </w:rPr>
        <w:t>ovećanje smještajnih kapaciteta</w:t>
      </w:r>
      <w:r>
        <w:rPr>
          <w:rFonts w:ascii="Arial" w:hAnsi="Arial" w:cs="Arial"/>
          <w:sz w:val="20"/>
          <w:szCs w:val="20"/>
          <w:lang w:val="bs-Latn-BA"/>
        </w:rPr>
        <w:t>.</w:t>
      </w:r>
    </w:p>
    <w:p w:rsidR="00E71F22" w:rsidRPr="00461072" w:rsidRDefault="00E71F22" w:rsidP="00E71F22">
      <w:pPr>
        <w:spacing w:before="120" w:after="120" w:line="312" w:lineRule="auto"/>
        <w:ind w:left="11" w:firstLine="709"/>
        <w:jc w:val="both"/>
        <w:rPr>
          <w:rFonts w:ascii="Arial" w:hAnsi="Arial" w:cs="Arial"/>
          <w:sz w:val="19"/>
          <w:szCs w:val="19"/>
          <w:lang w:val="bs-Latn-BA"/>
        </w:rPr>
      </w:pPr>
      <w:r w:rsidRPr="00461072">
        <w:rPr>
          <w:rFonts w:ascii="Arial" w:hAnsi="Arial" w:cs="Arial"/>
          <w:sz w:val="19"/>
          <w:szCs w:val="19"/>
          <w:lang w:val="bs-Latn-BA"/>
        </w:rPr>
        <w:t>Sve aplikacije koje se podnose za finansiranje iz sredstava prog</w:t>
      </w:r>
      <w:r>
        <w:rPr>
          <w:rFonts w:ascii="Arial" w:hAnsi="Arial" w:cs="Arial"/>
          <w:sz w:val="19"/>
          <w:szCs w:val="19"/>
          <w:lang w:val="bs-Latn-BA"/>
        </w:rPr>
        <w:t>rama će biti procjenjivane</w:t>
      </w:r>
      <w:r w:rsidRPr="00461072">
        <w:rPr>
          <w:rFonts w:ascii="Arial" w:hAnsi="Arial" w:cs="Arial"/>
          <w:sz w:val="19"/>
          <w:szCs w:val="19"/>
          <w:lang w:val="bs-Latn-BA"/>
        </w:rPr>
        <w:t xml:space="preserve"> u odnosu na njihove očekivane rezultate. Očekivani rezultati prijedloga projekata i zahtjeva za sredstvima se procjenjuju u odnosu na očekivane rezultate programa.</w:t>
      </w:r>
    </w:p>
    <w:p w:rsidR="00E71F22" w:rsidRPr="00461072" w:rsidRDefault="00E71F22" w:rsidP="00E71F22">
      <w:pPr>
        <w:spacing w:before="120" w:after="120" w:line="312" w:lineRule="auto"/>
        <w:ind w:firstLine="708"/>
        <w:jc w:val="both"/>
        <w:rPr>
          <w:rFonts w:ascii="Arial" w:hAnsi="Arial" w:cs="Arial"/>
          <w:sz w:val="19"/>
          <w:szCs w:val="19"/>
          <w:lang w:val="bs-Latn-BA"/>
        </w:rPr>
      </w:pPr>
      <w:r w:rsidRPr="00461072">
        <w:rPr>
          <w:rFonts w:ascii="Arial" w:hAnsi="Arial" w:cs="Arial"/>
          <w:sz w:val="19"/>
          <w:szCs w:val="19"/>
          <w:lang w:val="bs-Latn-BA"/>
        </w:rPr>
        <w:t>Očekivani rezultati koji su predloženi u prijedlogu projekta će se koristiti za ocjenu kvalitete prijedloga projekta i njegovog doprinosa ostvarivanju ciljeva programa, a takođe će biti kriterij za ocjen</w:t>
      </w:r>
      <w:r>
        <w:rPr>
          <w:rFonts w:ascii="Arial" w:hAnsi="Arial" w:cs="Arial"/>
          <w:sz w:val="19"/>
          <w:szCs w:val="19"/>
          <w:lang w:val="bs-Latn-BA"/>
        </w:rPr>
        <w:t>u namjenskog utroška sredstava i</w:t>
      </w:r>
      <w:r w:rsidRPr="00461072">
        <w:rPr>
          <w:rFonts w:ascii="Arial" w:hAnsi="Arial" w:cs="Arial"/>
          <w:sz w:val="19"/>
          <w:szCs w:val="19"/>
          <w:lang w:val="bs-Latn-BA"/>
        </w:rPr>
        <w:t xml:space="preserve"> ispunjavanja ugovorenih obaveza po odobrenim grantovima </w:t>
      </w:r>
      <w:r>
        <w:rPr>
          <w:rFonts w:ascii="Arial" w:hAnsi="Arial" w:cs="Arial"/>
          <w:sz w:val="19"/>
          <w:szCs w:val="19"/>
          <w:lang w:val="bs-Latn-BA"/>
        </w:rPr>
        <w:t>M</w:t>
      </w:r>
      <w:r w:rsidRPr="00461072">
        <w:rPr>
          <w:rFonts w:ascii="Arial" w:hAnsi="Arial" w:cs="Arial"/>
          <w:sz w:val="19"/>
          <w:szCs w:val="19"/>
          <w:lang w:val="bs-Latn-BA"/>
        </w:rPr>
        <w:t>inistarstv</w:t>
      </w:r>
      <w:r>
        <w:rPr>
          <w:rFonts w:ascii="Arial" w:hAnsi="Arial" w:cs="Arial"/>
          <w:sz w:val="19"/>
          <w:szCs w:val="19"/>
          <w:lang w:val="bs-Latn-BA"/>
        </w:rPr>
        <w:t>a</w:t>
      </w:r>
      <w:r w:rsidRPr="00461072">
        <w:rPr>
          <w:rFonts w:ascii="Arial" w:hAnsi="Arial" w:cs="Arial"/>
          <w:sz w:val="19"/>
          <w:szCs w:val="19"/>
          <w:lang w:val="bs-Latn-BA"/>
        </w:rPr>
        <w:t xml:space="preserve"> </w:t>
      </w:r>
      <w:r>
        <w:rPr>
          <w:rFonts w:ascii="Arial" w:hAnsi="Arial" w:cs="Arial"/>
          <w:sz w:val="19"/>
          <w:szCs w:val="19"/>
          <w:lang w:val="bs-Latn-BA"/>
        </w:rPr>
        <w:t>za privredu Bosansko-podrinjskog kantona Goražde</w:t>
      </w:r>
      <w:r w:rsidRPr="00461072">
        <w:rPr>
          <w:rFonts w:ascii="Arial" w:hAnsi="Arial" w:cs="Arial"/>
          <w:sz w:val="19"/>
          <w:szCs w:val="19"/>
          <w:lang w:val="bs-Latn-BA"/>
        </w:rPr>
        <w:t>.</w:t>
      </w:r>
    </w:p>
    <w:p w:rsidR="00E71F22" w:rsidRPr="00461072" w:rsidRDefault="00E71F22" w:rsidP="00E71F22">
      <w:pPr>
        <w:spacing w:before="120" w:after="120" w:line="312" w:lineRule="auto"/>
        <w:ind w:firstLine="708"/>
        <w:jc w:val="both"/>
        <w:rPr>
          <w:rFonts w:ascii="Arial" w:hAnsi="Arial" w:cs="Arial"/>
          <w:sz w:val="19"/>
          <w:szCs w:val="19"/>
          <w:lang w:val="bs-Latn-BA"/>
        </w:rPr>
      </w:pPr>
      <w:r w:rsidRPr="00461072">
        <w:rPr>
          <w:rFonts w:ascii="Arial" w:hAnsi="Arial" w:cs="Arial"/>
          <w:sz w:val="19"/>
          <w:szCs w:val="19"/>
          <w:lang w:val="bs-Latn-BA"/>
        </w:rPr>
        <w:lastRenderedPageBreak/>
        <w:t>Mjerenje  rezultata  aktivnosti  će  se  vršiti  na  osnovu  rezultata  monitoringa implementacije i rezultata obilaskom korisnika  na  terenu i na  osnovu  pismenih  izvještaja  korisnika sredstava.</w:t>
      </w:r>
    </w:p>
    <w:p w:rsidR="00E71F22" w:rsidRPr="00461072" w:rsidRDefault="00E71F22" w:rsidP="00E71F22">
      <w:pPr>
        <w:spacing w:before="120" w:after="120" w:line="312" w:lineRule="auto"/>
        <w:ind w:firstLine="708"/>
        <w:jc w:val="both"/>
        <w:rPr>
          <w:rFonts w:ascii="Arial" w:hAnsi="Arial" w:cs="Arial"/>
          <w:sz w:val="19"/>
          <w:szCs w:val="19"/>
          <w:lang w:val="bs-Latn-BA"/>
        </w:rPr>
      </w:pPr>
      <w:r w:rsidRPr="00461072">
        <w:rPr>
          <w:rFonts w:ascii="Arial" w:hAnsi="Arial" w:cs="Arial"/>
          <w:sz w:val="19"/>
          <w:szCs w:val="19"/>
          <w:lang w:val="bs-Latn-BA"/>
        </w:rPr>
        <w:t>U  cilju  osguranja  procjene  rezultata  programa</w:t>
      </w:r>
      <w:r>
        <w:rPr>
          <w:rFonts w:ascii="Arial" w:hAnsi="Arial" w:cs="Arial"/>
          <w:sz w:val="19"/>
          <w:szCs w:val="19"/>
          <w:lang w:val="bs-Latn-BA"/>
        </w:rPr>
        <w:t>,</w:t>
      </w:r>
      <w:r w:rsidRPr="00461072">
        <w:rPr>
          <w:rFonts w:ascii="Arial" w:hAnsi="Arial" w:cs="Arial"/>
          <w:sz w:val="19"/>
          <w:szCs w:val="19"/>
          <w:lang w:val="bs-Latn-BA"/>
        </w:rPr>
        <w:t xml:space="preserve">  odabrani  korisnici  koji su dobili podršku dužni su nakon  utroška  odobrenih  sredstava  dostaviti  </w:t>
      </w:r>
      <w:r>
        <w:rPr>
          <w:rFonts w:ascii="Arial" w:hAnsi="Arial" w:cs="Arial"/>
          <w:sz w:val="19"/>
          <w:szCs w:val="19"/>
          <w:lang w:val="bs-Latn-BA"/>
        </w:rPr>
        <w:t>M</w:t>
      </w:r>
      <w:r w:rsidRPr="00461072">
        <w:rPr>
          <w:rFonts w:ascii="Arial" w:hAnsi="Arial" w:cs="Arial"/>
          <w:sz w:val="19"/>
          <w:szCs w:val="19"/>
          <w:lang w:val="bs-Latn-BA"/>
        </w:rPr>
        <w:t>inistarstv</w:t>
      </w:r>
      <w:r w:rsidR="006203CF">
        <w:rPr>
          <w:rFonts w:ascii="Arial" w:hAnsi="Arial" w:cs="Arial"/>
          <w:sz w:val="19"/>
          <w:szCs w:val="19"/>
          <w:lang w:val="bs-Latn-BA"/>
        </w:rPr>
        <w:t>u</w:t>
      </w:r>
      <w:r w:rsidRPr="00461072">
        <w:rPr>
          <w:rFonts w:ascii="Arial" w:hAnsi="Arial" w:cs="Arial"/>
          <w:sz w:val="19"/>
          <w:szCs w:val="19"/>
          <w:lang w:val="bs-Latn-BA"/>
        </w:rPr>
        <w:t xml:space="preserve"> </w:t>
      </w:r>
      <w:r>
        <w:rPr>
          <w:rFonts w:ascii="Arial" w:hAnsi="Arial" w:cs="Arial"/>
          <w:sz w:val="19"/>
          <w:szCs w:val="19"/>
          <w:lang w:val="bs-Latn-BA"/>
        </w:rPr>
        <w:t>za privredu Bosansko-podrinjskog kantona Goražde</w:t>
      </w:r>
      <w:r w:rsidRPr="00461072">
        <w:rPr>
          <w:rFonts w:ascii="Arial" w:hAnsi="Arial" w:cs="Arial"/>
          <w:sz w:val="19"/>
          <w:szCs w:val="19"/>
          <w:lang w:val="bs-Latn-BA"/>
        </w:rPr>
        <w:t xml:space="preserve"> Izvještaj o  provedenim  aktivnostima  koja  su  odobrena  za  finansiranje  iz  programa.  Odabrani korisnici dužni su dostavljati jedan izvještaj na kraju i jedan na polovin</w:t>
      </w:r>
      <w:r>
        <w:rPr>
          <w:rFonts w:ascii="Arial" w:hAnsi="Arial" w:cs="Arial"/>
          <w:sz w:val="19"/>
          <w:szCs w:val="19"/>
          <w:lang w:val="bs-Latn-BA"/>
        </w:rPr>
        <w:t>i</w:t>
      </w:r>
      <w:r w:rsidRPr="00461072">
        <w:rPr>
          <w:rFonts w:ascii="Arial" w:hAnsi="Arial" w:cs="Arial"/>
          <w:sz w:val="19"/>
          <w:szCs w:val="19"/>
          <w:lang w:val="bs-Latn-BA"/>
        </w:rPr>
        <w:t xml:space="preserve"> perioda implementacije projekta.  Forma  i  sadržaj  Izvještaja  o  utrošku  sredstava  će  biti  dostavljena  svim  korisnicima  sredstava. </w:t>
      </w:r>
    </w:p>
    <w:p w:rsidR="00E71F22" w:rsidRPr="00461072" w:rsidRDefault="00E71F22" w:rsidP="00E71F22">
      <w:pPr>
        <w:spacing w:before="120" w:after="120" w:line="312" w:lineRule="auto"/>
        <w:jc w:val="center"/>
        <w:rPr>
          <w:rFonts w:ascii="Arial" w:hAnsi="Arial" w:cs="Arial"/>
          <w:i/>
          <w:iCs/>
          <w:sz w:val="19"/>
          <w:szCs w:val="19"/>
          <w:lang w:val="bs-Latn-BA"/>
        </w:rPr>
      </w:pPr>
      <w:r w:rsidRPr="00461072">
        <w:rPr>
          <w:rFonts w:ascii="Arial" w:hAnsi="Arial" w:cs="Arial"/>
          <w:i/>
          <w:iCs/>
          <w:sz w:val="19"/>
          <w:szCs w:val="19"/>
          <w:lang w:val="bs-Latn-BA"/>
        </w:rPr>
        <w:t>(13.2)</w:t>
      </w:r>
    </w:p>
    <w:p w:rsidR="00E71F22" w:rsidRPr="00461072" w:rsidRDefault="00E71F22" w:rsidP="00E71F22">
      <w:pPr>
        <w:spacing w:before="120" w:after="120" w:line="312" w:lineRule="auto"/>
        <w:jc w:val="center"/>
        <w:rPr>
          <w:rFonts w:ascii="Arial" w:hAnsi="Arial" w:cs="Arial"/>
          <w:sz w:val="19"/>
          <w:szCs w:val="19"/>
          <w:lang w:val="bs-Latn-BA"/>
        </w:rPr>
      </w:pPr>
      <w:r w:rsidRPr="00461072">
        <w:rPr>
          <w:rFonts w:ascii="Arial" w:hAnsi="Arial" w:cs="Arial"/>
          <w:i/>
          <w:iCs/>
          <w:sz w:val="19"/>
          <w:szCs w:val="19"/>
          <w:lang w:val="bs-Latn-BA"/>
        </w:rPr>
        <w:t>(Kvantitativni pregled očekivanih rezultata)</w:t>
      </w:r>
    </w:p>
    <w:p w:rsidR="00E71F22" w:rsidRPr="00461072" w:rsidRDefault="00E71F22" w:rsidP="00E71F22">
      <w:pPr>
        <w:spacing w:before="120" w:after="120" w:line="312" w:lineRule="auto"/>
        <w:ind w:firstLine="708"/>
        <w:jc w:val="both"/>
        <w:rPr>
          <w:rFonts w:ascii="Arial" w:hAnsi="Arial" w:cs="Arial"/>
          <w:sz w:val="19"/>
          <w:szCs w:val="19"/>
          <w:lang w:val="bs-Latn-BA"/>
        </w:rPr>
      </w:pPr>
      <w:r w:rsidRPr="00461072">
        <w:rPr>
          <w:rFonts w:ascii="Arial" w:hAnsi="Arial" w:cs="Arial"/>
          <w:sz w:val="19"/>
          <w:szCs w:val="19"/>
          <w:lang w:val="bs-Latn-BA"/>
        </w:rPr>
        <w:t>Očekivani rezultati projekta su u skladu sa zacrtanim ciljevima iz Programa rada Vlade Bosansko-podrinjskog kantona Goražde za 201</w:t>
      </w:r>
      <w:r>
        <w:rPr>
          <w:rFonts w:ascii="Arial" w:hAnsi="Arial" w:cs="Arial"/>
          <w:sz w:val="19"/>
          <w:szCs w:val="19"/>
          <w:lang w:val="bs-Latn-BA"/>
        </w:rPr>
        <w:t>3</w:t>
      </w:r>
      <w:r w:rsidRPr="00461072">
        <w:rPr>
          <w:rFonts w:ascii="Arial" w:hAnsi="Arial" w:cs="Arial"/>
          <w:sz w:val="19"/>
          <w:szCs w:val="19"/>
          <w:lang w:val="bs-Latn-BA"/>
        </w:rPr>
        <w:t>. godinu.</w:t>
      </w:r>
    </w:p>
    <w:p w:rsidR="00E71F22" w:rsidRPr="00461072" w:rsidRDefault="00E71F22" w:rsidP="00E71F22">
      <w:pPr>
        <w:spacing w:before="120" w:after="120" w:line="312" w:lineRule="auto"/>
        <w:ind w:firstLine="708"/>
        <w:jc w:val="both"/>
        <w:rPr>
          <w:rFonts w:ascii="Arial" w:hAnsi="Arial" w:cs="Arial"/>
          <w:sz w:val="19"/>
          <w:szCs w:val="19"/>
          <w:lang w:val="bs-Latn-BA"/>
        </w:rPr>
      </w:pPr>
      <w:r w:rsidRPr="00461072">
        <w:rPr>
          <w:rFonts w:ascii="Arial" w:hAnsi="Arial" w:cs="Arial"/>
          <w:sz w:val="19"/>
          <w:szCs w:val="19"/>
          <w:lang w:val="bs-Latn-BA"/>
        </w:rPr>
        <w:t>Ovim programom predviđeni su minima</w:t>
      </w:r>
      <w:r w:rsidR="00F912C4">
        <w:rPr>
          <w:rFonts w:ascii="Arial" w:hAnsi="Arial" w:cs="Arial"/>
          <w:sz w:val="19"/>
          <w:szCs w:val="19"/>
          <w:lang w:val="bs-Latn-BA"/>
        </w:rPr>
        <w:t>l</w:t>
      </w:r>
      <w:r w:rsidRPr="00461072">
        <w:rPr>
          <w:rFonts w:ascii="Arial" w:hAnsi="Arial" w:cs="Arial"/>
          <w:sz w:val="19"/>
          <w:szCs w:val="19"/>
          <w:lang w:val="bs-Latn-BA"/>
        </w:rPr>
        <w:t>ni očekivani rezultati.</w:t>
      </w:r>
    </w:p>
    <w:p w:rsidR="00642817" w:rsidRDefault="00E71F22" w:rsidP="00E71F22">
      <w:pPr>
        <w:spacing w:before="120" w:after="120" w:line="312" w:lineRule="auto"/>
        <w:ind w:firstLine="708"/>
        <w:jc w:val="both"/>
        <w:rPr>
          <w:rFonts w:ascii="Arial" w:hAnsi="Arial" w:cs="Arial"/>
          <w:sz w:val="19"/>
          <w:szCs w:val="19"/>
          <w:lang w:val="bs-Latn-BA"/>
        </w:rPr>
      </w:pPr>
      <w:r w:rsidRPr="00461072">
        <w:rPr>
          <w:rFonts w:ascii="Arial" w:hAnsi="Arial" w:cs="Arial"/>
          <w:sz w:val="19"/>
          <w:szCs w:val="19"/>
          <w:lang w:val="bs-Latn-BA"/>
        </w:rPr>
        <w:t xml:space="preserve">U oblasti uređenja </w:t>
      </w:r>
      <w:r w:rsidR="00642817">
        <w:rPr>
          <w:rFonts w:ascii="Arial" w:hAnsi="Arial" w:cs="Arial"/>
          <w:sz w:val="19"/>
          <w:szCs w:val="19"/>
          <w:lang w:val="bs-Latn-BA"/>
        </w:rPr>
        <w:t xml:space="preserve">lokacija na rijeci Drini na lokalitetu općina Goražde i Foča-Ustikolina planirana je podrška dva projekta. Maksimalan grant po projektu je 20.000 KM. </w:t>
      </w:r>
    </w:p>
    <w:p w:rsidR="00E71F22" w:rsidRDefault="00E71F22" w:rsidP="00E71F22">
      <w:pPr>
        <w:spacing w:before="120" w:after="120" w:line="312" w:lineRule="auto"/>
        <w:ind w:firstLine="708"/>
        <w:jc w:val="both"/>
        <w:rPr>
          <w:rFonts w:ascii="Arial" w:hAnsi="Arial" w:cs="Arial"/>
          <w:sz w:val="19"/>
          <w:szCs w:val="19"/>
          <w:lang w:val="bs-Latn-BA"/>
        </w:rPr>
      </w:pPr>
      <w:r w:rsidRPr="00461072">
        <w:rPr>
          <w:rFonts w:ascii="Arial" w:hAnsi="Arial" w:cs="Arial"/>
          <w:sz w:val="19"/>
          <w:szCs w:val="19"/>
          <w:lang w:val="bs-Latn-BA"/>
        </w:rPr>
        <w:t xml:space="preserve">Programom je planirano </w:t>
      </w:r>
      <w:r w:rsidR="00642817">
        <w:rPr>
          <w:rFonts w:ascii="Arial" w:hAnsi="Arial" w:cs="Arial"/>
          <w:sz w:val="19"/>
          <w:szCs w:val="19"/>
          <w:lang w:val="bs-Latn-BA"/>
        </w:rPr>
        <w:t xml:space="preserve">podsticanje </w:t>
      </w:r>
      <w:r w:rsidRPr="00461072">
        <w:rPr>
          <w:rFonts w:ascii="Arial" w:hAnsi="Arial" w:cs="Arial"/>
          <w:sz w:val="19"/>
          <w:szCs w:val="19"/>
          <w:lang w:val="bs-Latn-BA"/>
        </w:rPr>
        <w:t>uređenj</w:t>
      </w:r>
      <w:r w:rsidR="00642817">
        <w:rPr>
          <w:rFonts w:ascii="Arial" w:hAnsi="Arial" w:cs="Arial"/>
          <w:sz w:val="19"/>
          <w:szCs w:val="19"/>
          <w:lang w:val="bs-Latn-BA"/>
        </w:rPr>
        <w:t xml:space="preserve">a staza za skijanje </w:t>
      </w:r>
      <w:r w:rsidRPr="00461072">
        <w:rPr>
          <w:rFonts w:ascii="Arial" w:hAnsi="Arial" w:cs="Arial"/>
          <w:sz w:val="19"/>
          <w:szCs w:val="19"/>
          <w:lang w:val="bs-Latn-BA"/>
        </w:rPr>
        <w:t>na području SRC Bijele Vode</w:t>
      </w:r>
      <w:r w:rsidR="00642817">
        <w:rPr>
          <w:rFonts w:ascii="Arial" w:hAnsi="Arial" w:cs="Arial"/>
          <w:sz w:val="19"/>
          <w:szCs w:val="19"/>
          <w:lang w:val="bs-Latn-BA"/>
        </w:rPr>
        <w:t xml:space="preserve"> jedan projekt</w:t>
      </w:r>
      <w:r>
        <w:rPr>
          <w:rFonts w:ascii="Arial" w:hAnsi="Arial" w:cs="Arial"/>
          <w:sz w:val="19"/>
          <w:szCs w:val="19"/>
          <w:lang w:val="bs-Latn-BA"/>
        </w:rPr>
        <w:t>.</w:t>
      </w:r>
      <w:r w:rsidRPr="00461072">
        <w:rPr>
          <w:rFonts w:ascii="Arial" w:hAnsi="Arial" w:cs="Arial"/>
          <w:sz w:val="19"/>
          <w:szCs w:val="19"/>
          <w:lang w:val="bs-Latn-BA"/>
        </w:rPr>
        <w:t xml:space="preserve"> </w:t>
      </w:r>
      <w:r w:rsidR="00642817">
        <w:rPr>
          <w:rFonts w:ascii="Arial" w:hAnsi="Arial" w:cs="Arial"/>
          <w:sz w:val="19"/>
          <w:szCs w:val="19"/>
          <w:lang w:val="bs-Latn-BA"/>
        </w:rPr>
        <w:t>Maksimalan grant za ovaj projekt je 20.000 KM.</w:t>
      </w:r>
    </w:p>
    <w:p w:rsidR="00E71F22" w:rsidRPr="00461072" w:rsidRDefault="00E71F22" w:rsidP="00E71F22">
      <w:pPr>
        <w:spacing w:before="120" w:after="120" w:line="312" w:lineRule="auto"/>
        <w:ind w:firstLine="708"/>
        <w:jc w:val="both"/>
        <w:rPr>
          <w:rFonts w:ascii="Arial" w:hAnsi="Arial" w:cs="Arial"/>
          <w:sz w:val="19"/>
          <w:szCs w:val="19"/>
          <w:lang w:val="bs-Latn-BA"/>
        </w:rPr>
      </w:pPr>
      <w:r w:rsidRPr="00461072">
        <w:rPr>
          <w:rFonts w:ascii="Arial" w:hAnsi="Arial" w:cs="Arial"/>
          <w:sz w:val="19"/>
          <w:szCs w:val="19"/>
          <w:lang w:val="bs-Latn-BA"/>
        </w:rPr>
        <w:t>U oblasti promocije turističke ponude tokom 201</w:t>
      </w:r>
      <w:r>
        <w:rPr>
          <w:rFonts w:ascii="Arial" w:hAnsi="Arial" w:cs="Arial"/>
          <w:sz w:val="19"/>
          <w:szCs w:val="19"/>
          <w:lang w:val="bs-Latn-BA"/>
        </w:rPr>
        <w:t>3</w:t>
      </w:r>
      <w:r w:rsidRPr="00461072">
        <w:rPr>
          <w:rFonts w:ascii="Arial" w:hAnsi="Arial" w:cs="Arial"/>
          <w:sz w:val="19"/>
          <w:szCs w:val="19"/>
          <w:lang w:val="bs-Latn-BA"/>
        </w:rPr>
        <w:t>.</w:t>
      </w:r>
      <w:r>
        <w:rPr>
          <w:rFonts w:ascii="Arial" w:hAnsi="Arial" w:cs="Arial"/>
          <w:sz w:val="19"/>
          <w:szCs w:val="19"/>
          <w:lang w:val="bs-Latn-BA"/>
        </w:rPr>
        <w:t xml:space="preserve"> </w:t>
      </w:r>
      <w:r w:rsidRPr="00461072">
        <w:rPr>
          <w:rFonts w:ascii="Arial" w:hAnsi="Arial" w:cs="Arial"/>
          <w:sz w:val="19"/>
          <w:szCs w:val="19"/>
          <w:lang w:val="bs-Latn-BA"/>
        </w:rPr>
        <w:t xml:space="preserve">godine program će omogućiti publikovanje novog kataloga turističke ponude, dok će u oblasti novih turističkih proizvoda program podstaknuti organizovanje </w:t>
      </w:r>
      <w:r>
        <w:rPr>
          <w:rFonts w:ascii="Arial" w:hAnsi="Arial" w:cs="Arial"/>
          <w:sz w:val="19"/>
          <w:szCs w:val="19"/>
          <w:lang w:val="bs-Latn-BA"/>
        </w:rPr>
        <w:t xml:space="preserve">manifestacija </w:t>
      </w:r>
      <w:r w:rsidRPr="00461072">
        <w:rPr>
          <w:rFonts w:ascii="Arial" w:hAnsi="Arial" w:cs="Arial"/>
          <w:sz w:val="19"/>
          <w:szCs w:val="19"/>
          <w:lang w:val="bs-Latn-BA"/>
        </w:rPr>
        <w:t xml:space="preserve">za vrijeme ljetne </w:t>
      </w:r>
      <w:r>
        <w:rPr>
          <w:rFonts w:ascii="Arial" w:hAnsi="Arial" w:cs="Arial"/>
          <w:sz w:val="19"/>
          <w:szCs w:val="19"/>
          <w:lang w:val="bs-Latn-BA"/>
        </w:rPr>
        <w:t xml:space="preserve">turističke </w:t>
      </w:r>
      <w:r w:rsidRPr="00461072">
        <w:rPr>
          <w:rFonts w:ascii="Arial" w:hAnsi="Arial" w:cs="Arial"/>
          <w:sz w:val="19"/>
          <w:szCs w:val="19"/>
          <w:lang w:val="bs-Latn-BA"/>
        </w:rPr>
        <w:t>sezone. Istovremeno biće prov</w:t>
      </w:r>
      <w:r w:rsidR="00642817">
        <w:rPr>
          <w:rFonts w:ascii="Arial" w:hAnsi="Arial" w:cs="Arial"/>
          <w:sz w:val="19"/>
          <w:szCs w:val="19"/>
          <w:lang w:val="bs-Latn-BA"/>
        </w:rPr>
        <w:t>e</w:t>
      </w:r>
      <w:r w:rsidRPr="00461072">
        <w:rPr>
          <w:rFonts w:ascii="Arial" w:hAnsi="Arial" w:cs="Arial"/>
          <w:sz w:val="19"/>
          <w:szCs w:val="19"/>
          <w:lang w:val="bs-Latn-BA"/>
        </w:rPr>
        <w:t>dena medijska kampanja prije početka ljetne i zimske turističke sezone u Bosansko-podrinjskom kantonu Goražde. U cilju promocije turizma, svi korisnici sredstava biće u obavezi da organizuju po jedan promotivni događaj u saradnji sa</w:t>
      </w:r>
      <w:r>
        <w:rPr>
          <w:rFonts w:ascii="Arial" w:hAnsi="Arial" w:cs="Arial"/>
          <w:sz w:val="19"/>
          <w:szCs w:val="19"/>
          <w:lang w:val="bs-Latn-BA"/>
        </w:rPr>
        <w:t xml:space="preserve"> </w:t>
      </w:r>
      <w:r w:rsidRPr="00461072">
        <w:rPr>
          <w:rFonts w:ascii="Arial" w:hAnsi="Arial" w:cs="Arial"/>
          <w:sz w:val="19"/>
          <w:szCs w:val="19"/>
          <w:lang w:val="bs-Latn-BA"/>
        </w:rPr>
        <w:t>kantonalnom turističkom zajednicom.</w:t>
      </w:r>
    </w:p>
    <w:p w:rsidR="00E71F22" w:rsidRPr="00461072" w:rsidRDefault="00E71F22" w:rsidP="00E71F22">
      <w:pPr>
        <w:spacing w:before="120" w:after="120" w:line="312" w:lineRule="auto"/>
        <w:ind w:firstLine="708"/>
        <w:jc w:val="both"/>
        <w:rPr>
          <w:rFonts w:ascii="Arial" w:hAnsi="Arial" w:cs="Arial"/>
          <w:sz w:val="19"/>
          <w:szCs w:val="19"/>
          <w:lang w:val="bs-Latn-BA"/>
        </w:rPr>
      </w:pPr>
      <w:r w:rsidRPr="00461072">
        <w:rPr>
          <w:rFonts w:ascii="Arial" w:hAnsi="Arial" w:cs="Arial"/>
          <w:sz w:val="19"/>
          <w:szCs w:val="19"/>
          <w:lang w:val="bs-Latn-BA"/>
        </w:rPr>
        <w:t>Prilikom procesa ocjenjivanja prijedloga projekata primjenjivat će se okvir koji je definisan za očekivane rezultate program</w:t>
      </w:r>
      <w:r>
        <w:rPr>
          <w:rFonts w:ascii="Arial" w:hAnsi="Arial" w:cs="Arial"/>
          <w:sz w:val="19"/>
          <w:szCs w:val="19"/>
          <w:lang w:val="bs-Latn-BA"/>
        </w:rPr>
        <w:t>a i on se nalazi u tabeli broj 4.</w:t>
      </w:r>
    </w:p>
    <w:p w:rsidR="00E71F22" w:rsidRDefault="00E71F22" w:rsidP="00E71F22">
      <w:pPr>
        <w:jc w:val="center"/>
        <w:rPr>
          <w:rFonts w:ascii="Arial" w:hAnsi="Arial" w:cs="Arial"/>
          <w:sz w:val="19"/>
          <w:szCs w:val="19"/>
          <w:lang w:val="bs-Latn-BA"/>
        </w:rPr>
      </w:pPr>
    </w:p>
    <w:p w:rsidR="00E71F22" w:rsidRPr="00461072" w:rsidRDefault="00E71F22" w:rsidP="00E71F22">
      <w:pPr>
        <w:jc w:val="center"/>
        <w:rPr>
          <w:rFonts w:ascii="Arial" w:hAnsi="Arial" w:cs="Arial"/>
          <w:sz w:val="19"/>
          <w:szCs w:val="19"/>
          <w:lang w:val="bs-Latn-BA"/>
        </w:rPr>
      </w:pPr>
      <w:r w:rsidRPr="00461072">
        <w:rPr>
          <w:rFonts w:ascii="Arial" w:hAnsi="Arial" w:cs="Arial"/>
          <w:sz w:val="19"/>
          <w:szCs w:val="19"/>
          <w:lang w:val="bs-Latn-BA"/>
        </w:rPr>
        <w:t xml:space="preserve">Tabela </w:t>
      </w:r>
      <w:r>
        <w:rPr>
          <w:rFonts w:ascii="Arial" w:hAnsi="Arial" w:cs="Arial"/>
          <w:sz w:val="19"/>
          <w:szCs w:val="19"/>
          <w:lang w:val="bs-Latn-BA"/>
        </w:rPr>
        <w:t>4</w:t>
      </w:r>
      <w:r w:rsidRPr="00461072">
        <w:rPr>
          <w:rFonts w:ascii="Arial" w:hAnsi="Arial" w:cs="Arial"/>
          <w:sz w:val="19"/>
          <w:szCs w:val="19"/>
          <w:lang w:val="bs-Latn-BA"/>
        </w:rPr>
        <w:t xml:space="preserve">: </w:t>
      </w:r>
    </w:p>
    <w:p w:rsidR="00E71F22" w:rsidRDefault="00E71F22" w:rsidP="00E71F22">
      <w:pPr>
        <w:jc w:val="center"/>
        <w:rPr>
          <w:rFonts w:ascii="Arial" w:hAnsi="Arial" w:cs="Arial"/>
          <w:sz w:val="19"/>
          <w:szCs w:val="19"/>
          <w:lang w:val="bs-Latn-BA"/>
        </w:rPr>
      </w:pPr>
      <w:r w:rsidRPr="00461072">
        <w:rPr>
          <w:rFonts w:ascii="Arial" w:hAnsi="Arial" w:cs="Arial"/>
          <w:sz w:val="19"/>
          <w:szCs w:val="19"/>
          <w:lang w:val="bs-Latn-BA"/>
        </w:rPr>
        <w:t>Tabelarni pregled minimalnih očekivanih rezultata  i očekivanih maksimalnih iznosa podsticaja</w:t>
      </w:r>
    </w:p>
    <w:p w:rsidR="00E71F22" w:rsidRDefault="00E71F22" w:rsidP="00E71F22">
      <w:pPr>
        <w:jc w:val="center"/>
        <w:rPr>
          <w:rFonts w:ascii="Arial" w:hAnsi="Arial" w:cs="Arial"/>
          <w:sz w:val="19"/>
          <w:szCs w:val="19"/>
          <w:lang w:val="bs-Latn-BA"/>
        </w:rPr>
      </w:pPr>
    </w:p>
    <w:tbl>
      <w:tblPr>
        <w:tblW w:w="9371" w:type="dxa"/>
        <w:tblInd w:w="93" w:type="dxa"/>
        <w:tblLook w:val="04A0"/>
      </w:tblPr>
      <w:tblGrid>
        <w:gridCol w:w="800"/>
        <w:gridCol w:w="2080"/>
        <w:gridCol w:w="2020"/>
        <w:gridCol w:w="1240"/>
        <w:gridCol w:w="821"/>
        <w:gridCol w:w="1134"/>
        <w:gridCol w:w="1276"/>
      </w:tblGrid>
      <w:tr w:rsidR="00E71F22" w:rsidRPr="008F2455" w:rsidTr="00485A6F">
        <w:trPr>
          <w:trHeight w:val="900"/>
        </w:trPr>
        <w:tc>
          <w:tcPr>
            <w:tcW w:w="800" w:type="dxa"/>
            <w:tcBorders>
              <w:top w:val="single" w:sz="4" w:space="0" w:color="auto"/>
              <w:left w:val="single" w:sz="4" w:space="0" w:color="auto"/>
              <w:bottom w:val="single" w:sz="4" w:space="0" w:color="auto"/>
              <w:right w:val="single" w:sz="4" w:space="0" w:color="auto"/>
            </w:tcBorders>
            <w:shd w:val="clear" w:color="auto" w:fill="auto"/>
            <w:noWrap/>
            <w:hideMark/>
          </w:tcPr>
          <w:p w:rsidR="00E71F22" w:rsidRPr="008F2455" w:rsidRDefault="00E71F22" w:rsidP="00485A6F">
            <w:pPr>
              <w:jc w:val="center"/>
              <w:rPr>
                <w:rFonts w:ascii="Calibri" w:hAnsi="Calibri" w:cs="Calibri"/>
                <w:color w:val="000000"/>
                <w:sz w:val="16"/>
                <w:szCs w:val="16"/>
                <w:lang w:val="bs-Latn-BA" w:eastAsia="bs-Latn-BA"/>
              </w:rPr>
            </w:pPr>
            <w:r w:rsidRPr="008F2455">
              <w:rPr>
                <w:rFonts w:ascii="Calibri" w:hAnsi="Calibri" w:cs="Calibri"/>
                <w:color w:val="000000"/>
                <w:sz w:val="16"/>
                <w:szCs w:val="16"/>
                <w:lang w:val="bs-Latn-BA" w:eastAsia="bs-Latn-BA"/>
              </w:rPr>
              <w:t>Rbr</w:t>
            </w:r>
          </w:p>
        </w:tc>
        <w:tc>
          <w:tcPr>
            <w:tcW w:w="2080" w:type="dxa"/>
            <w:tcBorders>
              <w:top w:val="single" w:sz="4" w:space="0" w:color="auto"/>
              <w:left w:val="nil"/>
              <w:bottom w:val="single" w:sz="4" w:space="0" w:color="auto"/>
              <w:right w:val="single" w:sz="4" w:space="0" w:color="auto"/>
            </w:tcBorders>
            <w:shd w:val="clear" w:color="auto" w:fill="auto"/>
            <w:hideMark/>
          </w:tcPr>
          <w:p w:rsidR="00E71F22" w:rsidRPr="008F2455" w:rsidRDefault="00E71F22" w:rsidP="00485A6F">
            <w:pPr>
              <w:jc w:val="center"/>
              <w:rPr>
                <w:rFonts w:ascii="Arial" w:hAnsi="Arial" w:cs="Arial"/>
                <w:b/>
                <w:bCs/>
                <w:color w:val="0F243E"/>
                <w:sz w:val="16"/>
                <w:szCs w:val="16"/>
                <w:lang w:val="bs-Latn-BA" w:eastAsia="bs-Latn-BA"/>
              </w:rPr>
            </w:pPr>
            <w:r w:rsidRPr="008F2455">
              <w:rPr>
                <w:rFonts w:ascii="Arial" w:hAnsi="Arial" w:cs="Arial"/>
                <w:b/>
                <w:bCs/>
                <w:color w:val="0F243E"/>
                <w:sz w:val="16"/>
                <w:szCs w:val="16"/>
                <w:lang w:val="bs-Latn-BA" w:eastAsia="bs-Latn-BA"/>
              </w:rPr>
              <w:t>Očekivani rezultat </w:t>
            </w:r>
          </w:p>
        </w:tc>
        <w:tc>
          <w:tcPr>
            <w:tcW w:w="2020" w:type="dxa"/>
            <w:tcBorders>
              <w:top w:val="single" w:sz="4" w:space="0" w:color="auto"/>
              <w:left w:val="nil"/>
              <w:bottom w:val="single" w:sz="4" w:space="0" w:color="auto"/>
              <w:right w:val="single" w:sz="4" w:space="0" w:color="auto"/>
            </w:tcBorders>
            <w:shd w:val="clear" w:color="auto" w:fill="auto"/>
            <w:hideMark/>
          </w:tcPr>
          <w:p w:rsidR="00E71F22" w:rsidRPr="008F2455" w:rsidRDefault="00E71F22" w:rsidP="00485A6F">
            <w:pPr>
              <w:jc w:val="center"/>
              <w:rPr>
                <w:rFonts w:ascii="Arial" w:hAnsi="Arial" w:cs="Arial"/>
                <w:b/>
                <w:bCs/>
                <w:color w:val="0F243E"/>
                <w:sz w:val="16"/>
                <w:szCs w:val="16"/>
                <w:lang w:val="bs-Latn-BA" w:eastAsia="bs-Latn-BA"/>
              </w:rPr>
            </w:pPr>
            <w:r w:rsidRPr="008F2455">
              <w:rPr>
                <w:rFonts w:ascii="Arial" w:hAnsi="Arial" w:cs="Arial"/>
                <w:b/>
                <w:bCs/>
                <w:color w:val="0F243E"/>
                <w:sz w:val="16"/>
                <w:szCs w:val="16"/>
                <w:lang w:val="bs-Latn-BA" w:eastAsia="bs-Latn-BA"/>
              </w:rPr>
              <w:t>Minimalni očekivani rezultat</w:t>
            </w:r>
          </w:p>
        </w:tc>
        <w:tc>
          <w:tcPr>
            <w:tcW w:w="1240" w:type="dxa"/>
            <w:tcBorders>
              <w:top w:val="single" w:sz="4" w:space="0" w:color="auto"/>
              <w:left w:val="nil"/>
              <w:bottom w:val="single" w:sz="4" w:space="0" w:color="auto"/>
              <w:right w:val="single" w:sz="4" w:space="0" w:color="auto"/>
            </w:tcBorders>
            <w:shd w:val="clear" w:color="auto" w:fill="auto"/>
            <w:hideMark/>
          </w:tcPr>
          <w:p w:rsidR="00E71F22" w:rsidRPr="008F2455" w:rsidRDefault="00E71F22" w:rsidP="00485A6F">
            <w:pPr>
              <w:jc w:val="center"/>
              <w:rPr>
                <w:rFonts w:ascii="Arial" w:hAnsi="Arial" w:cs="Arial"/>
                <w:b/>
                <w:bCs/>
                <w:color w:val="0F243E"/>
                <w:sz w:val="16"/>
                <w:szCs w:val="16"/>
                <w:lang w:val="bs-Latn-BA" w:eastAsia="bs-Latn-BA"/>
              </w:rPr>
            </w:pPr>
            <w:r w:rsidRPr="008F2455">
              <w:rPr>
                <w:rFonts w:ascii="Arial" w:hAnsi="Arial" w:cs="Arial"/>
                <w:b/>
                <w:bCs/>
                <w:color w:val="0F243E"/>
                <w:sz w:val="16"/>
                <w:szCs w:val="16"/>
                <w:lang w:val="bs-Latn-BA" w:eastAsia="bs-Latn-BA"/>
              </w:rPr>
              <w:t>Jedinica rezultata</w:t>
            </w:r>
          </w:p>
        </w:tc>
        <w:tc>
          <w:tcPr>
            <w:tcW w:w="821" w:type="dxa"/>
            <w:tcBorders>
              <w:top w:val="single" w:sz="4" w:space="0" w:color="auto"/>
              <w:left w:val="nil"/>
              <w:bottom w:val="single" w:sz="4" w:space="0" w:color="auto"/>
              <w:right w:val="single" w:sz="4" w:space="0" w:color="auto"/>
            </w:tcBorders>
            <w:shd w:val="clear" w:color="auto" w:fill="auto"/>
            <w:hideMark/>
          </w:tcPr>
          <w:p w:rsidR="00E71F22" w:rsidRPr="008F2455" w:rsidRDefault="00E71F22" w:rsidP="00485A6F">
            <w:pPr>
              <w:jc w:val="center"/>
              <w:rPr>
                <w:rFonts w:ascii="Arial" w:hAnsi="Arial" w:cs="Arial"/>
                <w:b/>
                <w:bCs/>
                <w:color w:val="0F243E"/>
                <w:sz w:val="16"/>
                <w:szCs w:val="16"/>
                <w:lang w:val="bs-Latn-BA" w:eastAsia="bs-Latn-BA"/>
              </w:rPr>
            </w:pPr>
            <w:r w:rsidRPr="008F2455">
              <w:rPr>
                <w:rFonts w:ascii="Arial" w:hAnsi="Arial" w:cs="Arial"/>
                <w:b/>
                <w:bCs/>
                <w:color w:val="0F243E"/>
                <w:sz w:val="16"/>
                <w:szCs w:val="16"/>
                <w:lang w:val="bs-Latn-BA" w:eastAsia="bs-Latn-BA"/>
              </w:rPr>
              <w:t>Broj jed.</w:t>
            </w:r>
          </w:p>
        </w:tc>
        <w:tc>
          <w:tcPr>
            <w:tcW w:w="1134" w:type="dxa"/>
            <w:tcBorders>
              <w:top w:val="single" w:sz="4" w:space="0" w:color="auto"/>
              <w:left w:val="nil"/>
              <w:bottom w:val="single" w:sz="4" w:space="0" w:color="auto"/>
              <w:right w:val="single" w:sz="4" w:space="0" w:color="auto"/>
            </w:tcBorders>
            <w:shd w:val="clear" w:color="auto" w:fill="auto"/>
            <w:hideMark/>
          </w:tcPr>
          <w:p w:rsidR="00E71F22" w:rsidRPr="008F2455" w:rsidRDefault="00E71F22" w:rsidP="00485A6F">
            <w:pPr>
              <w:jc w:val="center"/>
              <w:rPr>
                <w:rFonts w:ascii="Arial" w:hAnsi="Arial" w:cs="Arial"/>
                <w:b/>
                <w:bCs/>
                <w:color w:val="0F243E"/>
                <w:sz w:val="16"/>
                <w:szCs w:val="16"/>
                <w:lang w:val="bs-Latn-BA" w:eastAsia="bs-Latn-BA"/>
              </w:rPr>
            </w:pPr>
            <w:r w:rsidRPr="008F2455">
              <w:rPr>
                <w:rFonts w:ascii="Arial" w:hAnsi="Arial" w:cs="Arial"/>
                <w:b/>
                <w:bCs/>
                <w:color w:val="0F243E"/>
                <w:sz w:val="16"/>
                <w:szCs w:val="16"/>
                <w:lang w:val="bs-Latn-BA" w:eastAsia="bs-Latn-BA"/>
              </w:rPr>
              <w:t>Maksimalni budžet (KM)</w:t>
            </w:r>
          </w:p>
        </w:tc>
        <w:tc>
          <w:tcPr>
            <w:tcW w:w="1276" w:type="dxa"/>
            <w:tcBorders>
              <w:top w:val="single" w:sz="4" w:space="0" w:color="auto"/>
              <w:left w:val="nil"/>
              <w:bottom w:val="single" w:sz="4" w:space="0" w:color="auto"/>
              <w:right w:val="single" w:sz="4" w:space="0" w:color="auto"/>
            </w:tcBorders>
            <w:shd w:val="clear" w:color="auto" w:fill="auto"/>
            <w:hideMark/>
          </w:tcPr>
          <w:p w:rsidR="00E71F22" w:rsidRPr="008F2455" w:rsidRDefault="00E71F22" w:rsidP="00485A6F">
            <w:pPr>
              <w:jc w:val="center"/>
              <w:rPr>
                <w:rFonts w:ascii="Arial" w:hAnsi="Arial" w:cs="Arial"/>
                <w:b/>
                <w:bCs/>
                <w:color w:val="0F243E"/>
                <w:sz w:val="16"/>
                <w:szCs w:val="16"/>
                <w:lang w:val="bs-Latn-BA" w:eastAsia="bs-Latn-BA"/>
              </w:rPr>
            </w:pPr>
            <w:r w:rsidRPr="008F2455">
              <w:rPr>
                <w:rFonts w:ascii="Arial" w:hAnsi="Arial" w:cs="Arial"/>
                <w:b/>
                <w:bCs/>
                <w:color w:val="0F243E"/>
                <w:sz w:val="16"/>
                <w:szCs w:val="16"/>
                <w:lang w:val="bs-Latn-BA" w:eastAsia="bs-Latn-BA"/>
              </w:rPr>
              <w:t>Maksimalni podsticaj po jedinici rezultata (KM)</w:t>
            </w:r>
          </w:p>
        </w:tc>
      </w:tr>
      <w:tr w:rsidR="00E71F22" w:rsidRPr="008F2455" w:rsidTr="00485A6F">
        <w:trPr>
          <w:trHeight w:val="285"/>
        </w:trPr>
        <w:tc>
          <w:tcPr>
            <w:tcW w:w="800" w:type="dxa"/>
            <w:tcBorders>
              <w:top w:val="nil"/>
              <w:left w:val="single" w:sz="4" w:space="0" w:color="auto"/>
              <w:bottom w:val="single" w:sz="4" w:space="0" w:color="auto"/>
              <w:right w:val="single" w:sz="4" w:space="0" w:color="auto"/>
            </w:tcBorders>
            <w:shd w:val="clear" w:color="auto" w:fill="auto"/>
            <w:noWrap/>
            <w:hideMark/>
          </w:tcPr>
          <w:p w:rsidR="00E71F22" w:rsidRPr="008F2455" w:rsidRDefault="00E71F22" w:rsidP="00485A6F">
            <w:pPr>
              <w:jc w:val="right"/>
              <w:rPr>
                <w:rFonts w:ascii="Calibri" w:hAnsi="Calibri" w:cs="Calibri"/>
                <w:color w:val="000000"/>
                <w:sz w:val="16"/>
                <w:szCs w:val="16"/>
                <w:lang w:val="bs-Latn-BA" w:eastAsia="bs-Latn-BA"/>
              </w:rPr>
            </w:pPr>
            <w:r w:rsidRPr="008F2455">
              <w:rPr>
                <w:rFonts w:ascii="Calibri" w:hAnsi="Calibri" w:cs="Calibri"/>
                <w:color w:val="000000"/>
                <w:sz w:val="16"/>
                <w:szCs w:val="16"/>
                <w:lang w:val="bs-Latn-BA" w:eastAsia="bs-Latn-BA"/>
              </w:rPr>
              <w:t>1.</w:t>
            </w:r>
          </w:p>
        </w:tc>
        <w:tc>
          <w:tcPr>
            <w:tcW w:w="2080" w:type="dxa"/>
            <w:tcBorders>
              <w:top w:val="nil"/>
              <w:left w:val="nil"/>
              <w:bottom w:val="single" w:sz="4" w:space="0" w:color="auto"/>
              <w:right w:val="single" w:sz="4" w:space="0" w:color="auto"/>
            </w:tcBorders>
            <w:shd w:val="clear" w:color="auto" w:fill="auto"/>
            <w:hideMark/>
          </w:tcPr>
          <w:p w:rsidR="00E71F22" w:rsidRPr="008F2455" w:rsidRDefault="00E71F22" w:rsidP="00485A6F">
            <w:pPr>
              <w:jc w:val="center"/>
              <w:rPr>
                <w:rFonts w:ascii="Arial" w:hAnsi="Arial" w:cs="Arial"/>
                <w:b/>
                <w:bCs/>
                <w:color w:val="0F243E"/>
                <w:sz w:val="16"/>
                <w:szCs w:val="16"/>
                <w:lang w:val="bs-Latn-BA" w:eastAsia="bs-Latn-BA"/>
              </w:rPr>
            </w:pPr>
            <w:r w:rsidRPr="008F2455">
              <w:rPr>
                <w:rFonts w:ascii="Arial" w:hAnsi="Arial" w:cs="Arial"/>
                <w:b/>
                <w:bCs/>
                <w:color w:val="0F243E"/>
                <w:sz w:val="16"/>
                <w:szCs w:val="16"/>
                <w:lang w:val="bs-Latn-BA" w:eastAsia="bs-Latn-BA"/>
              </w:rPr>
              <w:t>Prvi posebni cilj</w:t>
            </w:r>
          </w:p>
        </w:tc>
        <w:tc>
          <w:tcPr>
            <w:tcW w:w="2020" w:type="dxa"/>
            <w:tcBorders>
              <w:top w:val="nil"/>
              <w:left w:val="nil"/>
              <w:bottom w:val="single" w:sz="4" w:space="0" w:color="auto"/>
              <w:right w:val="single" w:sz="4" w:space="0" w:color="auto"/>
            </w:tcBorders>
            <w:shd w:val="clear" w:color="auto" w:fill="auto"/>
            <w:hideMark/>
          </w:tcPr>
          <w:p w:rsidR="00E71F22" w:rsidRPr="008F2455" w:rsidRDefault="00E71F22" w:rsidP="00485A6F">
            <w:pPr>
              <w:jc w:val="center"/>
              <w:rPr>
                <w:rFonts w:ascii="Arial" w:hAnsi="Arial" w:cs="Arial"/>
                <w:b/>
                <w:bCs/>
                <w:color w:val="0F243E"/>
                <w:sz w:val="16"/>
                <w:szCs w:val="16"/>
                <w:lang w:val="bs-Latn-BA" w:eastAsia="bs-Latn-BA"/>
              </w:rPr>
            </w:pPr>
            <w:r w:rsidRPr="008F2455">
              <w:rPr>
                <w:rFonts w:ascii="Arial" w:hAnsi="Arial" w:cs="Arial"/>
                <w:b/>
                <w:bCs/>
                <w:color w:val="0F243E"/>
                <w:sz w:val="16"/>
                <w:szCs w:val="16"/>
                <w:lang w:val="bs-Latn-BA" w:eastAsia="bs-Latn-BA"/>
              </w:rPr>
              <w:t> </w:t>
            </w:r>
          </w:p>
        </w:tc>
        <w:tc>
          <w:tcPr>
            <w:tcW w:w="1240" w:type="dxa"/>
            <w:tcBorders>
              <w:top w:val="nil"/>
              <w:left w:val="nil"/>
              <w:bottom w:val="single" w:sz="4" w:space="0" w:color="auto"/>
              <w:right w:val="single" w:sz="4" w:space="0" w:color="auto"/>
            </w:tcBorders>
            <w:shd w:val="clear" w:color="auto" w:fill="auto"/>
            <w:hideMark/>
          </w:tcPr>
          <w:p w:rsidR="00E71F22" w:rsidRPr="008F2455" w:rsidRDefault="00E71F22" w:rsidP="00485A6F">
            <w:pPr>
              <w:jc w:val="center"/>
              <w:rPr>
                <w:rFonts w:ascii="Arial" w:hAnsi="Arial" w:cs="Arial"/>
                <w:b/>
                <w:bCs/>
                <w:color w:val="0F243E"/>
                <w:sz w:val="16"/>
                <w:szCs w:val="16"/>
                <w:lang w:val="bs-Latn-BA" w:eastAsia="bs-Latn-BA"/>
              </w:rPr>
            </w:pPr>
            <w:r w:rsidRPr="008F2455">
              <w:rPr>
                <w:rFonts w:ascii="Arial" w:hAnsi="Arial" w:cs="Arial"/>
                <w:b/>
                <w:bCs/>
                <w:color w:val="0F243E"/>
                <w:sz w:val="16"/>
                <w:szCs w:val="16"/>
                <w:lang w:val="bs-Latn-BA" w:eastAsia="bs-Latn-BA"/>
              </w:rPr>
              <w:t> </w:t>
            </w:r>
          </w:p>
        </w:tc>
        <w:tc>
          <w:tcPr>
            <w:tcW w:w="821" w:type="dxa"/>
            <w:tcBorders>
              <w:top w:val="nil"/>
              <w:left w:val="nil"/>
              <w:bottom w:val="single" w:sz="4" w:space="0" w:color="auto"/>
              <w:right w:val="single" w:sz="4" w:space="0" w:color="auto"/>
            </w:tcBorders>
            <w:shd w:val="clear" w:color="auto" w:fill="auto"/>
            <w:hideMark/>
          </w:tcPr>
          <w:p w:rsidR="00E71F22" w:rsidRPr="008F2455" w:rsidRDefault="00E71F22" w:rsidP="00485A6F">
            <w:pPr>
              <w:jc w:val="right"/>
              <w:rPr>
                <w:rFonts w:ascii="Arial" w:hAnsi="Arial" w:cs="Arial"/>
                <w:b/>
                <w:bCs/>
                <w:color w:val="0F243E"/>
                <w:sz w:val="16"/>
                <w:szCs w:val="16"/>
                <w:lang w:val="bs-Latn-BA" w:eastAsia="bs-Latn-BA"/>
              </w:rPr>
            </w:pPr>
            <w:r w:rsidRPr="008F2455">
              <w:rPr>
                <w:rFonts w:ascii="Arial" w:hAnsi="Arial" w:cs="Arial"/>
                <w:b/>
                <w:bCs/>
                <w:color w:val="0F243E"/>
                <w:sz w:val="16"/>
                <w:szCs w:val="16"/>
                <w:lang w:val="bs-Latn-BA" w:eastAsia="bs-Latn-BA"/>
              </w:rPr>
              <w:t> </w:t>
            </w:r>
          </w:p>
        </w:tc>
        <w:tc>
          <w:tcPr>
            <w:tcW w:w="1134" w:type="dxa"/>
            <w:tcBorders>
              <w:top w:val="nil"/>
              <w:left w:val="nil"/>
              <w:bottom w:val="single" w:sz="4" w:space="0" w:color="auto"/>
              <w:right w:val="single" w:sz="4" w:space="0" w:color="auto"/>
            </w:tcBorders>
            <w:shd w:val="clear" w:color="auto" w:fill="auto"/>
            <w:hideMark/>
          </w:tcPr>
          <w:p w:rsidR="00E71F22" w:rsidRPr="008F2455" w:rsidRDefault="00E71F22" w:rsidP="00485A6F">
            <w:pPr>
              <w:jc w:val="center"/>
              <w:rPr>
                <w:rFonts w:ascii="Arial" w:hAnsi="Arial" w:cs="Arial"/>
                <w:b/>
                <w:bCs/>
                <w:color w:val="0F243E"/>
                <w:sz w:val="16"/>
                <w:szCs w:val="16"/>
                <w:lang w:val="bs-Latn-BA" w:eastAsia="bs-Latn-BA"/>
              </w:rPr>
            </w:pPr>
            <w:r w:rsidRPr="008F2455">
              <w:rPr>
                <w:rFonts w:ascii="Arial" w:hAnsi="Arial" w:cs="Arial"/>
                <w:b/>
                <w:bCs/>
                <w:color w:val="0F243E"/>
                <w:sz w:val="16"/>
                <w:szCs w:val="16"/>
                <w:lang w:val="bs-Latn-BA" w:eastAsia="bs-Latn-BA"/>
              </w:rPr>
              <w:t> </w:t>
            </w:r>
          </w:p>
        </w:tc>
        <w:tc>
          <w:tcPr>
            <w:tcW w:w="1276" w:type="dxa"/>
            <w:tcBorders>
              <w:top w:val="nil"/>
              <w:left w:val="nil"/>
              <w:bottom w:val="single" w:sz="4" w:space="0" w:color="auto"/>
              <w:right w:val="single" w:sz="4" w:space="0" w:color="auto"/>
            </w:tcBorders>
            <w:shd w:val="clear" w:color="auto" w:fill="auto"/>
            <w:hideMark/>
          </w:tcPr>
          <w:p w:rsidR="00E71F22" w:rsidRPr="008F2455" w:rsidRDefault="00E71F22" w:rsidP="00485A6F">
            <w:pPr>
              <w:jc w:val="center"/>
              <w:rPr>
                <w:rFonts w:ascii="Arial" w:hAnsi="Arial" w:cs="Arial"/>
                <w:b/>
                <w:bCs/>
                <w:color w:val="0F243E"/>
                <w:sz w:val="16"/>
                <w:szCs w:val="16"/>
                <w:lang w:val="bs-Latn-BA" w:eastAsia="bs-Latn-BA"/>
              </w:rPr>
            </w:pPr>
            <w:r w:rsidRPr="008F2455">
              <w:rPr>
                <w:rFonts w:ascii="Arial" w:hAnsi="Arial" w:cs="Arial"/>
                <w:b/>
                <w:bCs/>
                <w:color w:val="0F243E"/>
                <w:sz w:val="16"/>
                <w:szCs w:val="16"/>
                <w:lang w:val="bs-Latn-BA" w:eastAsia="bs-Latn-BA"/>
              </w:rPr>
              <w:t> </w:t>
            </w:r>
          </w:p>
        </w:tc>
      </w:tr>
      <w:tr w:rsidR="00E71F22" w:rsidRPr="008F2455" w:rsidTr="00485A6F">
        <w:trPr>
          <w:trHeight w:val="1470"/>
        </w:trPr>
        <w:tc>
          <w:tcPr>
            <w:tcW w:w="800" w:type="dxa"/>
            <w:tcBorders>
              <w:top w:val="nil"/>
              <w:left w:val="single" w:sz="4" w:space="0" w:color="auto"/>
              <w:bottom w:val="single" w:sz="4" w:space="0" w:color="auto"/>
              <w:right w:val="single" w:sz="4" w:space="0" w:color="auto"/>
            </w:tcBorders>
            <w:shd w:val="clear" w:color="auto" w:fill="auto"/>
            <w:noWrap/>
            <w:hideMark/>
          </w:tcPr>
          <w:p w:rsidR="00E71F22" w:rsidRPr="008F2455" w:rsidRDefault="00E71F22" w:rsidP="00485A6F">
            <w:pPr>
              <w:jc w:val="right"/>
              <w:rPr>
                <w:rFonts w:ascii="Calibri" w:hAnsi="Calibri" w:cs="Calibri"/>
                <w:color w:val="000000"/>
                <w:sz w:val="16"/>
                <w:szCs w:val="16"/>
                <w:lang w:val="bs-Latn-BA" w:eastAsia="bs-Latn-BA"/>
              </w:rPr>
            </w:pPr>
            <w:r w:rsidRPr="008F2455">
              <w:rPr>
                <w:rFonts w:ascii="Calibri" w:hAnsi="Calibri" w:cs="Calibri"/>
                <w:color w:val="000000"/>
                <w:sz w:val="16"/>
                <w:szCs w:val="16"/>
                <w:lang w:val="bs-Latn-BA" w:eastAsia="bs-Latn-BA"/>
              </w:rPr>
              <w:t>1.1.</w:t>
            </w:r>
          </w:p>
        </w:tc>
        <w:tc>
          <w:tcPr>
            <w:tcW w:w="2080" w:type="dxa"/>
            <w:tcBorders>
              <w:top w:val="nil"/>
              <w:left w:val="nil"/>
              <w:bottom w:val="single" w:sz="4" w:space="0" w:color="auto"/>
              <w:right w:val="single" w:sz="4" w:space="0" w:color="auto"/>
            </w:tcBorders>
            <w:shd w:val="clear" w:color="auto" w:fill="auto"/>
            <w:hideMark/>
          </w:tcPr>
          <w:p w:rsidR="00E71F22" w:rsidRPr="008F2455" w:rsidRDefault="00E71F22" w:rsidP="00485A6F">
            <w:pPr>
              <w:jc w:val="both"/>
              <w:rPr>
                <w:rFonts w:ascii="Arial" w:hAnsi="Arial" w:cs="Arial"/>
                <w:color w:val="000000"/>
                <w:sz w:val="16"/>
                <w:szCs w:val="16"/>
                <w:lang w:val="bs-Latn-BA" w:eastAsia="bs-Latn-BA"/>
              </w:rPr>
            </w:pPr>
            <w:r w:rsidRPr="008F2455">
              <w:rPr>
                <w:rFonts w:ascii="Arial" w:hAnsi="Arial" w:cs="Arial"/>
                <w:color w:val="000000"/>
                <w:sz w:val="16"/>
                <w:szCs w:val="16"/>
                <w:lang w:val="bs-Latn-BA" w:eastAsia="bs-Latn-BA"/>
              </w:rPr>
              <w:t>Uređenje dvije značajne lokacije na rijeci Drini na lokalitetu općina Goražde i Foča-Ustikolina</w:t>
            </w:r>
          </w:p>
        </w:tc>
        <w:tc>
          <w:tcPr>
            <w:tcW w:w="2020" w:type="dxa"/>
            <w:tcBorders>
              <w:top w:val="nil"/>
              <w:left w:val="nil"/>
              <w:bottom w:val="single" w:sz="4" w:space="0" w:color="auto"/>
              <w:right w:val="single" w:sz="4" w:space="0" w:color="auto"/>
            </w:tcBorders>
            <w:shd w:val="clear" w:color="auto" w:fill="auto"/>
            <w:hideMark/>
          </w:tcPr>
          <w:p w:rsidR="00E71F22" w:rsidRPr="008F2455" w:rsidRDefault="00E71F22" w:rsidP="00485A6F">
            <w:pPr>
              <w:jc w:val="both"/>
              <w:rPr>
                <w:rFonts w:ascii="Arial" w:hAnsi="Arial" w:cs="Arial"/>
                <w:color w:val="000000"/>
                <w:sz w:val="16"/>
                <w:szCs w:val="16"/>
                <w:lang w:val="bs-Latn-BA" w:eastAsia="bs-Latn-BA"/>
              </w:rPr>
            </w:pPr>
            <w:r w:rsidRPr="008F2455">
              <w:rPr>
                <w:rFonts w:ascii="Arial" w:hAnsi="Arial" w:cs="Arial"/>
                <w:color w:val="000000"/>
                <w:sz w:val="16"/>
                <w:szCs w:val="16"/>
                <w:lang w:val="bs-Latn-BA" w:eastAsia="bs-Latn-BA"/>
              </w:rPr>
              <w:t xml:space="preserve">Detaljno i plansko uređenje i revitalizacija obale rijeke Drine </w:t>
            </w:r>
          </w:p>
        </w:tc>
        <w:tc>
          <w:tcPr>
            <w:tcW w:w="1240" w:type="dxa"/>
            <w:tcBorders>
              <w:top w:val="nil"/>
              <w:left w:val="nil"/>
              <w:bottom w:val="single" w:sz="4" w:space="0" w:color="auto"/>
              <w:right w:val="single" w:sz="4" w:space="0" w:color="auto"/>
            </w:tcBorders>
            <w:shd w:val="clear" w:color="auto" w:fill="auto"/>
            <w:hideMark/>
          </w:tcPr>
          <w:p w:rsidR="00E71F22" w:rsidRPr="008F2455" w:rsidRDefault="00E71F22" w:rsidP="006664C8">
            <w:pPr>
              <w:jc w:val="center"/>
              <w:rPr>
                <w:rFonts w:ascii="Arial" w:hAnsi="Arial" w:cs="Arial"/>
                <w:color w:val="000000"/>
                <w:sz w:val="16"/>
                <w:szCs w:val="16"/>
                <w:lang w:val="bs-Latn-BA" w:eastAsia="bs-Latn-BA"/>
              </w:rPr>
            </w:pPr>
            <w:r w:rsidRPr="008F2455">
              <w:rPr>
                <w:rFonts w:ascii="Arial" w:hAnsi="Arial" w:cs="Arial"/>
                <w:color w:val="000000"/>
                <w:sz w:val="16"/>
                <w:szCs w:val="16"/>
                <w:lang w:val="bs-Latn-BA" w:eastAsia="bs-Latn-BA"/>
              </w:rPr>
              <w:t>projekt</w:t>
            </w:r>
          </w:p>
        </w:tc>
        <w:tc>
          <w:tcPr>
            <w:tcW w:w="821" w:type="dxa"/>
            <w:tcBorders>
              <w:top w:val="nil"/>
              <w:left w:val="nil"/>
              <w:bottom w:val="single" w:sz="4" w:space="0" w:color="auto"/>
              <w:right w:val="single" w:sz="4" w:space="0" w:color="auto"/>
            </w:tcBorders>
            <w:shd w:val="clear" w:color="auto" w:fill="auto"/>
            <w:hideMark/>
          </w:tcPr>
          <w:p w:rsidR="00E71F22" w:rsidRPr="008F2455" w:rsidRDefault="00E71F22" w:rsidP="00485A6F">
            <w:pPr>
              <w:jc w:val="right"/>
              <w:rPr>
                <w:rFonts w:ascii="Arial" w:hAnsi="Arial" w:cs="Arial"/>
                <w:color w:val="000000"/>
                <w:sz w:val="16"/>
                <w:szCs w:val="16"/>
                <w:lang w:val="bs-Latn-BA" w:eastAsia="bs-Latn-BA"/>
              </w:rPr>
            </w:pPr>
            <w:r w:rsidRPr="008F2455">
              <w:rPr>
                <w:rFonts w:ascii="Arial" w:hAnsi="Arial" w:cs="Arial"/>
                <w:color w:val="000000"/>
                <w:sz w:val="16"/>
                <w:szCs w:val="16"/>
                <w:lang w:val="bs-Latn-BA" w:eastAsia="bs-Latn-BA"/>
              </w:rPr>
              <w:t>2</w:t>
            </w:r>
          </w:p>
        </w:tc>
        <w:tc>
          <w:tcPr>
            <w:tcW w:w="1134" w:type="dxa"/>
            <w:tcBorders>
              <w:top w:val="nil"/>
              <w:left w:val="nil"/>
              <w:bottom w:val="single" w:sz="4" w:space="0" w:color="auto"/>
              <w:right w:val="single" w:sz="4" w:space="0" w:color="auto"/>
            </w:tcBorders>
            <w:shd w:val="clear" w:color="auto" w:fill="auto"/>
            <w:hideMark/>
          </w:tcPr>
          <w:p w:rsidR="00E71F22" w:rsidRPr="008F2455" w:rsidRDefault="00E71F22" w:rsidP="00485A6F">
            <w:pPr>
              <w:jc w:val="right"/>
              <w:rPr>
                <w:rFonts w:ascii="Arial" w:hAnsi="Arial" w:cs="Arial"/>
                <w:color w:val="000000"/>
                <w:sz w:val="16"/>
                <w:szCs w:val="16"/>
                <w:lang w:val="bs-Latn-BA" w:eastAsia="bs-Latn-BA"/>
              </w:rPr>
            </w:pPr>
            <w:r w:rsidRPr="008F2455">
              <w:rPr>
                <w:rFonts w:ascii="Arial" w:hAnsi="Arial" w:cs="Arial"/>
                <w:color w:val="000000"/>
                <w:sz w:val="16"/>
                <w:szCs w:val="16"/>
                <w:lang w:val="bs-Latn-BA" w:eastAsia="bs-Latn-BA"/>
              </w:rPr>
              <w:t>40.000</w:t>
            </w:r>
          </w:p>
        </w:tc>
        <w:tc>
          <w:tcPr>
            <w:tcW w:w="1276" w:type="dxa"/>
            <w:tcBorders>
              <w:top w:val="nil"/>
              <w:left w:val="nil"/>
              <w:bottom w:val="single" w:sz="4" w:space="0" w:color="auto"/>
              <w:right w:val="single" w:sz="4" w:space="0" w:color="auto"/>
            </w:tcBorders>
            <w:shd w:val="clear" w:color="auto" w:fill="auto"/>
            <w:hideMark/>
          </w:tcPr>
          <w:p w:rsidR="00E71F22" w:rsidRPr="008F2455" w:rsidRDefault="00E71F22" w:rsidP="00485A6F">
            <w:pPr>
              <w:jc w:val="right"/>
              <w:rPr>
                <w:rFonts w:ascii="Arial" w:hAnsi="Arial" w:cs="Arial"/>
                <w:color w:val="000000"/>
                <w:sz w:val="16"/>
                <w:szCs w:val="16"/>
                <w:lang w:val="bs-Latn-BA" w:eastAsia="bs-Latn-BA"/>
              </w:rPr>
            </w:pPr>
            <w:r w:rsidRPr="008F2455">
              <w:rPr>
                <w:rFonts w:ascii="Arial" w:hAnsi="Arial" w:cs="Arial"/>
                <w:color w:val="000000"/>
                <w:sz w:val="16"/>
                <w:szCs w:val="16"/>
                <w:lang w:val="bs-Latn-BA" w:eastAsia="bs-Latn-BA"/>
              </w:rPr>
              <w:t>20.000</w:t>
            </w:r>
          </w:p>
        </w:tc>
      </w:tr>
      <w:tr w:rsidR="00E71F22" w:rsidRPr="008F2455" w:rsidTr="00485A6F">
        <w:trPr>
          <w:trHeight w:val="1275"/>
        </w:trPr>
        <w:tc>
          <w:tcPr>
            <w:tcW w:w="800" w:type="dxa"/>
            <w:tcBorders>
              <w:top w:val="nil"/>
              <w:left w:val="single" w:sz="4" w:space="0" w:color="auto"/>
              <w:bottom w:val="single" w:sz="4" w:space="0" w:color="auto"/>
              <w:right w:val="single" w:sz="4" w:space="0" w:color="auto"/>
            </w:tcBorders>
            <w:shd w:val="clear" w:color="auto" w:fill="auto"/>
            <w:noWrap/>
            <w:hideMark/>
          </w:tcPr>
          <w:p w:rsidR="00E71F22" w:rsidRPr="008F2455" w:rsidRDefault="00E71F22" w:rsidP="00485A6F">
            <w:pPr>
              <w:jc w:val="right"/>
              <w:rPr>
                <w:rFonts w:ascii="Calibri" w:hAnsi="Calibri" w:cs="Calibri"/>
                <w:color w:val="000000"/>
                <w:sz w:val="16"/>
                <w:szCs w:val="16"/>
                <w:lang w:val="bs-Latn-BA" w:eastAsia="bs-Latn-BA"/>
              </w:rPr>
            </w:pPr>
            <w:r w:rsidRPr="008F2455">
              <w:rPr>
                <w:rFonts w:ascii="Calibri" w:hAnsi="Calibri" w:cs="Calibri"/>
                <w:color w:val="000000"/>
                <w:sz w:val="16"/>
                <w:szCs w:val="16"/>
                <w:lang w:val="bs-Latn-BA" w:eastAsia="bs-Latn-BA"/>
              </w:rPr>
              <w:t>1.2.</w:t>
            </w:r>
          </w:p>
        </w:tc>
        <w:tc>
          <w:tcPr>
            <w:tcW w:w="2080" w:type="dxa"/>
            <w:tcBorders>
              <w:top w:val="nil"/>
              <w:left w:val="nil"/>
              <w:bottom w:val="single" w:sz="4" w:space="0" w:color="auto"/>
              <w:right w:val="single" w:sz="4" w:space="0" w:color="auto"/>
            </w:tcBorders>
            <w:shd w:val="clear" w:color="auto" w:fill="auto"/>
            <w:hideMark/>
          </w:tcPr>
          <w:p w:rsidR="00E71F22" w:rsidRPr="008F2455" w:rsidRDefault="00E71F22" w:rsidP="00485A6F">
            <w:pPr>
              <w:rPr>
                <w:rFonts w:ascii="Arial" w:hAnsi="Arial" w:cs="Arial"/>
                <w:color w:val="000000"/>
                <w:sz w:val="16"/>
                <w:szCs w:val="16"/>
                <w:lang w:val="bs-Latn-BA" w:eastAsia="bs-Latn-BA"/>
              </w:rPr>
            </w:pPr>
            <w:r w:rsidRPr="008F2455">
              <w:rPr>
                <w:rFonts w:ascii="Arial" w:hAnsi="Arial" w:cs="Arial"/>
                <w:color w:val="000000"/>
                <w:sz w:val="16"/>
                <w:szCs w:val="16"/>
                <w:lang w:val="bs-Latn-BA" w:eastAsia="bs-Latn-BA"/>
              </w:rPr>
              <w:t>Uređene staze za skijanje</w:t>
            </w:r>
          </w:p>
        </w:tc>
        <w:tc>
          <w:tcPr>
            <w:tcW w:w="2020" w:type="dxa"/>
            <w:tcBorders>
              <w:top w:val="nil"/>
              <w:left w:val="nil"/>
              <w:bottom w:val="single" w:sz="4" w:space="0" w:color="auto"/>
              <w:right w:val="single" w:sz="4" w:space="0" w:color="auto"/>
            </w:tcBorders>
            <w:shd w:val="clear" w:color="auto" w:fill="auto"/>
            <w:hideMark/>
          </w:tcPr>
          <w:p w:rsidR="00E71F22" w:rsidRPr="008F2455" w:rsidRDefault="00E71F22" w:rsidP="00485A6F">
            <w:pPr>
              <w:jc w:val="both"/>
              <w:rPr>
                <w:rFonts w:ascii="Arial" w:hAnsi="Arial" w:cs="Arial"/>
                <w:color w:val="000000"/>
                <w:sz w:val="16"/>
                <w:szCs w:val="16"/>
                <w:lang w:val="bs-Latn-BA" w:eastAsia="bs-Latn-BA"/>
              </w:rPr>
            </w:pPr>
            <w:r w:rsidRPr="008F2455">
              <w:rPr>
                <w:rFonts w:ascii="Arial" w:hAnsi="Arial" w:cs="Arial"/>
                <w:color w:val="000000"/>
                <w:sz w:val="16"/>
                <w:szCs w:val="16"/>
                <w:lang w:val="bs-Latn-BA" w:eastAsia="bs-Latn-BA"/>
              </w:rPr>
              <w:t xml:space="preserve"> SRC Bijele Vode podstaknuto u uređenju  skijališta i njegovo proširenje</w:t>
            </w:r>
          </w:p>
        </w:tc>
        <w:tc>
          <w:tcPr>
            <w:tcW w:w="1240" w:type="dxa"/>
            <w:tcBorders>
              <w:top w:val="nil"/>
              <w:left w:val="nil"/>
              <w:bottom w:val="single" w:sz="4" w:space="0" w:color="auto"/>
              <w:right w:val="single" w:sz="4" w:space="0" w:color="auto"/>
            </w:tcBorders>
            <w:shd w:val="clear" w:color="auto" w:fill="auto"/>
            <w:hideMark/>
          </w:tcPr>
          <w:p w:rsidR="00E71F22" w:rsidRPr="008F2455" w:rsidRDefault="006664C8" w:rsidP="00485A6F">
            <w:pPr>
              <w:jc w:val="center"/>
              <w:rPr>
                <w:rFonts w:ascii="Arial" w:hAnsi="Arial" w:cs="Arial"/>
                <w:color w:val="000000"/>
                <w:sz w:val="16"/>
                <w:szCs w:val="16"/>
                <w:lang w:val="bs-Latn-BA" w:eastAsia="bs-Latn-BA"/>
              </w:rPr>
            </w:pPr>
            <w:r>
              <w:rPr>
                <w:rFonts w:ascii="Arial" w:hAnsi="Arial" w:cs="Arial"/>
                <w:color w:val="000000"/>
                <w:sz w:val="16"/>
                <w:szCs w:val="16"/>
                <w:lang w:val="bs-Latn-BA" w:eastAsia="bs-Latn-BA"/>
              </w:rPr>
              <w:t>projek</w:t>
            </w:r>
            <w:r w:rsidR="00E71F22" w:rsidRPr="008F2455">
              <w:rPr>
                <w:rFonts w:ascii="Arial" w:hAnsi="Arial" w:cs="Arial"/>
                <w:color w:val="000000"/>
                <w:sz w:val="16"/>
                <w:szCs w:val="16"/>
                <w:lang w:val="bs-Latn-BA" w:eastAsia="bs-Latn-BA"/>
              </w:rPr>
              <w:t>t</w:t>
            </w:r>
          </w:p>
        </w:tc>
        <w:tc>
          <w:tcPr>
            <w:tcW w:w="821" w:type="dxa"/>
            <w:tcBorders>
              <w:top w:val="nil"/>
              <w:left w:val="nil"/>
              <w:bottom w:val="single" w:sz="4" w:space="0" w:color="auto"/>
              <w:right w:val="single" w:sz="4" w:space="0" w:color="auto"/>
            </w:tcBorders>
            <w:shd w:val="clear" w:color="auto" w:fill="auto"/>
            <w:noWrap/>
            <w:hideMark/>
          </w:tcPr>
          <w:p w:rsidR="00E71F22" w:rsidRPr="008F2455" w:rsidRDefault="00E71F22" w:rsidP="00485A6F">
            <w:pPr>
              <w:jc w:val="right"/>
              <w:rPr>
                <w:rFonts w:ascii="Arial" w:hAnsi="Arial" w:cs="Arial"/>
                <w:color w:val="000000"/>
                <w:sz w:val="16"/>
                <w:szCs w:val="16"/>
                <w:lang w:val="bs-Latn-BA" w:eastAsia="bs-Latn-BA"/>
              </w:rPr>
            </w:pPr>
            <w:r w:rsidRPr="008F2455">
              <w:rPr>
                <w:rFonts w:ascii="Arial" w:hAnsi="Arial" w:cs="Arial"/>
                <w:color w:val="000000"/>
                <w:sz w:val="16"/>
                <w:szCs w:val="16"/>
                <w:lang w:val="bs-Latn-BA" w:eastAsia="bs-Latn-BA"/>
              </w:rPr>
              <w:t>1</w:t>
            </w:r>
          </w:p>
        </w:tc>
        <w:tc>
          <w:tcPr>
            <w:tcW w:w="1134" w:type="dxa"/>
            <w:tcBorders>
              <w:top w:val="nil"/>
              <w:left w:val="nil"/>
              <w:bottom w:val="single" w:sz="4" w:space="0" w:color="auto"/>
              <w:right w:val="single" w:sz="4" w:space="0" w:color="auto"/>
            </w:tcBorders>
            <w:shd w:val="clear" w:color="auto" w:fill="auto"/>
            <w:noWrap/>
            <w:hideMark/>
          </w:tcPr>
          <w:p w:rsidR="00E71F22" w:rsidRPr="008F2455" w:rsidRDefault="00E71F22" w:rsidP="00485A6F">
            <w:pPr>
              <w:jc w:val="right"/>
              <w:rPr>
                <w:rFonts w:ascii="Arial" w:hAnsi="Arial" w:cs="Arial"/>
                <w:color w:val="000000"/>
                <w:sz w:val="16"/>
                <w:szCs w:val="16"/>
                <w:lang w:val="bs-Latn-BA" w:eastAsia="bs-Latn-BA"/>
              </w:rPr>
            </w:pPr>
            <w:r w:rsidRPr="008F2455">
              <w:rPr>
                <w:rFonts w:ascii="Arial" w:hAnsi="Arial" w:cs="Arial"/>
                <w:color w:val="000000"/>
                <w:sz w:val="16"/>
                <w:szCs w:val="16"/>
                <w:lang w:val="bs-Latn-BA" w:eastAsia="bs-Latn-BA"/>
              </w:rPr>
              <w:t>20.000</w:t>
            </w:r>
          </w:p>
        </w:tc>
        <w:tc>
          <w:tcPr>
            <w:tcW w:w="1276" w:type="dxa"/>
            <w:tcBorders>
              <w:top w:val="nil"/>
              <w:left w:val="nil"/>
              <w:bottom w:val="single" w:sz="4" w:space="0" w:color="auto"/>
              <w:right w:val="single" w:sz="4" w:space="0" w:color="auto"/>
            </w:tcBorders>
            <w:shd w:val="clear" w:color="auto" w:fill="auto"/>
            <w:noWrap/>
            <w:hideMark/>
          </w:tcPr>
          <w:p w:rsidR="00E71F22" w:rsidRPr="008F2455" w:rsidRDefault="00E71F22" w:rsidP="00485A6F">
            <w:pPr>
              <w:jc w:val="right"/>
              <w:rPr>
                <w:rFonts w:ascii="Arial" w:hAnsi="Arial" w:cs="Arial"/>
                <w:color w:val="000000"/>
                <w:sz w:val="16"/>
                <w:szCs w:val="16"/>
                <w:lang w:val="bs-Latn-BA" w:eastAsia="bs-Latn-BA"/>
              </w:rPr>
            </w:pPr>
            <w:r w:rsidRPr="008F2455">
              <w:rPr>
                <w:rFonts w:ascii="Arial" w:hAnsi="Arial" w:cs="Arial"/>
                <w:color w:val="000000"/>
                <w:sz w:val="16"/>
                <w:szCs w:val="16"/>
                <w:lang w:val="bs-Latn-BA" w:eastAsia="bs-Latn-BA"/>
              </w:rPr>
              <w:t>20.000</w:t>
            </w:r>
          </w:p>
        </w:tc>
      </w:tr>
      <w:tr w:rsidR="00E71F22" w:rsidRPr="008F2455" w:rsidTr="00485A6F">
        <w:trPr>
          <w:trHeight w:val="300"/>
        </w:trPr>
        <w:tc>
          <w:tcPr>
            <w:tcW w:w="800" w:type="dxa"/>
            <w:tcBorders>
              <w:top w:val="nil"/>
              <w:left w:val="single" w:sz="4" w:space="0" w:color="auto"/>
              <w:bottom w:val="single" w:sz="4" w:space="0" w:color="auto"/>
              <w:right w:val="single" w:sz="4" w:space="0" w:color="auto"/>
            </w:tcBorders>
            <w:shd w:val="clear" w:color="auto" w:fill="auto"/>
            <w:noWrap/>
            <w:hideMark/>
          </w:tcPr>
          <w:p w:rsidR="00E71F22" w:rsidRPr="008F2455" w:rsidRDefault="00E71F22" w:rsidP="00485A6F">
            <w:pPr>
              <w:jc w:val="right"/>
              <w:rPr>
                <w:rFonts w:ascii="Calibri" w:hAnsi="Calibri" w:cs="Calibri"/>
                <w:b/>
                <w:bCs/>
                <w:color w:val="000000"/>
                <w:sz w:val="16"/>
                <w:szCs w:val="16"/>
                <w:lang w:val="bs-Latn-BA" w:eastAsia="bs-Latn-BA"/>
              </w:rPr>
            </w:pPr>
            <w:r w:rsidRPr="008F2455">
              <w:rPr>
                <w:rFonts w:ascii="Calibri" w:hAnsi="Calibri" w:cs="Calibri"/>
                <w:b/>
                <w:bCs/>
                <w:color w:val="000000"/>
                <w:sz w:val="16"/>
                <w:szCs w:val="16"/>
                <w:lang w:val="bs-Latn-BA" w:eastAsia="bs-Latn-BA"/>
              </w:rPr>
              <w:t>2.</w:t>
            </w:r>
          </w:p>
        </w:tc>
        <w:tc>
          <w:tcPr>
            <w:tcW w:w="2080" w:type="dxa"/>
            <w:tcBorders>
              <w:top w:val="nil"/>
              <w:left w:val="nil"/>
              <w:bottom w:val="single" w:sz="4" w:space="0" w:color="auto"/>
              <w:right w:val="single" w:sz="4" w:space="0" w:color="auto"/>
            </w:tcBorders>
            <w:shd w:val="clear" w:color="auto" w:fill="auto"/>
            <w:hideMark/>
          </w:tcPr>
          <w:p w:rsidR="00E71F22" w:rsidRPr="008F2455" w:rsidRDefault="00E71F22" w:rsidP="00485A6F">
            <w:pPr>
              <w:rPr>
                <w:rFonts w:ascii="Arial" w:hAnsi="Arial" w:cs="Arial"/>
                <w:b/>
                <w:bCs/>
                <w:color w:val="000000"/>
                <w:sz w:val="16"/>
                <w:szCs w:val="16"/>
                <w:lang w:val="bs-Latn-BA" w:eastAsia="bs-Latn-BA"/>
              </w:rPr>
            </w:pPr>
            <w:r w:rsidRPr="008F2455">
              <w:rPr>
                <w:rFonts w:ascii="Arial" w:hAnsi="Arial" w:cs="Arial"/>
                <w:b/>
                <w:bCs/>
                <w:color w:val="000000"/>
                <w:sz w:val="16"/>
                <w:szCs w:val="16"/>
                <w:lang w:val="bs-Latn-BA" w:eastAsia="bs-Latn-BA"/>
              </w:rPr>
              <w:t>Drugi posebni cilj</w:t>
            </w:r>
          </w:p>
        </w:tc>
        <w:tc>
          <w:tcPr>
            <w:tcW w:w="2020" w:type="dxa"/>
            <w:tcBorders>
              <w:top w:val="nil"/>
              <w:left w:val="nil"/>
              <w:bottom w:val="single" w:sz="4" w:space="0" w:color="auto"/>
              <w:right w:val="single" w:sz="4" w:space="0" w:color="auto"/>
            </w:tcBorders>
            <w:shd w:val="clear" w:color="auto" w:fill="auto"/>
            <w:hideMark/>
          </w:tcPr>
          <w:p w:rsidR="00E71F22" w:rsidRPr="008F2455" w:rsidRDefault="00E71F22" w:rsidP="00485A6F">
            <w:pPr>
              <w:jc w:val="both"/>
              <w:rPr>
                <w:rFonts w:ascii="Arial" w:hAnsi="Arial" w:cs="Arial"/>
                <w:b/>
                <w:bCs/>
                <w:color w:val="000000"/>
                <w:sz w:val="16"/>
                <w:szCs w:val="16"/>
                <w:lang w:val="bs-Latn-BA" w:eastAsia="bs-Latn-BA"/>
              </w:rPr>
            </w:pPr>
            <w:r w:rsidRPr="008F2455">
              <w:rPr>
                <w:rFonts w:ascii="Arial" w:hAnsi="Arial" w:cs="Arial"/>
                <w:b/>
                <w:bCs/>
                <w:color w:val="000000"/>
                <w:sz w:val="16"/>
                <w:szCs w:val="16"/>
                <w:lang w:val="bs-Latn-BA" w:eastAsia="bs-Latn-BA"/>
              </w:rPr>
              <w:t> </w:t>
            </w:r>
          </w:p>
        </w:tc>
        <w:tc>
          <w:tcPr>
            <w:tcW w:w="1240" w:type="dxa"/>
            <w:tcBorders>
              <w:top w:val="nil"/>
              <w:left w:val="nil"/>
              <w:bottom w:val="single" w:sz="4" w:space="0" w:color="auto"/>
              <w:right w:val="single" w:sz="4" w:space="0" w:color="auto"/>
            </w:tcBorders>
            <w:shd w:val="clear" w:color="auto" w:fill="auto"/>
            <w:hideMark/>
          </w:tcPr>
          <w:p w:rsidR="00E71F22" w:rsidRPr="008F2455" w:rsidRDefault="00E71F22" w:rsidP="00485A6F">
            <w:pPr>
              <w:jc w:val="center"/>
              <w:rPr>
                <w:rFonts w:ascii="Arial" w:hAnsi="Arial" w:cs="Arial"/>
                <w:b/>
                <w:bCs/>
                <w:color w:val="000000"/>
                <w:sz w:val="16"/>
                <w:szCs w:val="16"/>
                <w:lang w:val="bs-Latn-BA" w:eastAsia="bs-Latn-BA"/>
              </w:rPr>
            </w:pPr>
            <w:r w:rsidRPr="008F2455">
              <w:rPr>
                <w:rFonts w:ascii="Arial" w:hAnsi="Arial" w:cs="Arial"/>
                <w:b/>
                <w:bCs/>
                <w:color w:val="000000"/>
                <w:sz w:val="16"/>
                <w:szCs w:val="16"/>
                <w:lang w:val="bs-Latn-BA" w:eastAsia="bs-Latn-BA"/>
              </w:rPr>
              <w:t> </w:t>
            </w:r>
          </w:p>
        </w:tc>
        <w:tc>
          <w:tcPr>
            <w:tcW w:w="821" w:type="dxa"/>
            <w:tcBorders>
              <w:top w:val="nil"/>
              <w:left w:val="nil"/>
              <w:bottom w:val="single" w:sz="4" w:space="0" w:color="auto"/>
              <w:right w:val="single" w:sz="4" w:space="0" w:color="auto"/>
            </w:tcBorders>
            <w:shd w:val="clear" w:color="auto" w:fill="auto"/>
            <w:noWrap/>
            <w:hideMark/>
          </w:tcPr>
          <w:p w:rsidR="00E71F22" w:rsidRPr="008F2455" w:rsidRDefault="00E71F22" w:rsidP="00485A6F">
            <w:pPr>
              <w:jc w:val="right"/>
              <w:rPr>
                <w:rFonts w:ascii="Arial" w:hAnsi="Arial" w:cs="Arial"/>
                <w:b/>
                <w:bCs/>
                <w:color w:val="000000"/>
                <w:sz w:val="16"/>
                <w:szCs w:val="16"/>
                <w:lang w:val="bs-Latn-BA" w:eastAsia="bs-Latn-BA"/>
              </w:rPr>
            </w:pPr>
            <w:r w:rsidRPr="008F2455">
              <w:rPr>
                <w:rFonts w:ascii="Arial" w:hAnsi="Arial" w:cs="Arial"/>
                <w:b/>
                <w:bCs/>
                <w:color w:val="000000"/>
                <w:sz w:val="16"/>
                <w:szCs w:val="16"/>
                <w:lang w:val="bs-Latn-BA" w:eastAsia="bs-Latn-BA"/>
              </w:rPr>
              <w:t> </w:t>
            </w:r>
          </w:p>
        </w:tc>
        <w:tc>
          <w:tcPr>
            <w:tcW w:w="1134" w:type="dxa"/>
            <w:tcBorders>
              <w:top w:val="nil"/>
              <w:left w:val="nil"/>
              <w:bottom w:val="single" w:sz="4" w:space="0" w:color="auto"/>
              <w:right w:val="single" w:sz="4" w:space="0" w:color="auto"/>
            </w:tcBorders>
            <w:shd w:val="clear" w:color="auto" w:fill="auto"/>
            <w:noWrap/>
            <w:hideMark/>
          </w:tcPr>
          <w:p w:rsidR="00E71F22" w:rsidRPr="008F2455" w:rsidRDefault="00E71F22" w:rsidP="00485A6F">
            <w:pPr>
              <w:jc w:val="right"/>
              <w:rPr>
                <w:rFonts w:ascii="Arial" w:hAnsi="Arial" w:cs="Arial"/>
                <w:b/>
                <w:bCs/>
                <w:color w:val="000000"/>
                <w:sz w:val="16"/>
                <w:szCs w:val="16"/>
                <w:lang w:val="bs-Latn-BA" w:eastAsia="bs-Latn-BA"/>
              </w:rPr>
            </w:pPr>
            <w:r w:rsidRPr="008F2455">
              <w:rPr>
                <w:rFonts w:ascii="Arial" w:hAnsi="Arial" w:cs="Arial"/>
                <w:b/>
                <w:bCs/>
                <w:color w:val="000000"/>
                <w:sz w:val="16"/>
                <w:szCs w:val="16"/>
                <w:lang w:val="bs-Latn-BA" w:eastAsia="bs-Latn-BA"/>
              </w:rPr>
              <w:t> </w:t>
            </w:r>
          </w:p>
        </w:tc>
        <w:tc>
          <w:tcPr>
            <w:tcW w:w="1276" w:type="dxa"/>
            <w:tcBorders>
              <w:top w:val="nil"/>
              <w:left w:val="nil"/>
              <w:bottom w:val="single" w:sz="4" w:space="0" w:color="auto"/>
              <w:right w:val="single" w:sz="4" w:space="0" w:color="auto"/>
            </w:tcBorders>
            <w:shd w:val="clear" w:color="auto" w:fill="auto"/>
            <w:noWrap/>
            <w:hideMark/>
          </w:tcPr>
          <w:p w:rsidR="00E71F22" w:rsidRPr="008F2455" w:rsidRDefault="00E71F22" w:rsidP="00485A6F">
            <w:pPr>
              <w:jc w:val="right"/>
              <w:rPr>
                <w:rFonts w:ascii="Arial" w:hAnsi="Arial" w:cs="Arial"/>
                <w:b/>
                <w:bCs/>
                <w:color w:val="000000"/>
                <w:sz w:val="16"/>
                <w:szCs w:val="16"/>
                <w:lang w:val="bs-Latn-BA" w:eastAsia="bs-Latn-BA"/>
              </w:rPr>
            </w:pPr>
            <w:r w:rsidRPr="008F2455">
              <w:rPr>
                <w:rFonts w:ascii="Arial" w:hAnsi="Arial" w:cs="Arial"/>
                <w:b/>
                <w:bCs/>
                <w:color w:val="000000"/>
                <w:sz w:val="16"/>
                <w:szCs w:val="16"/>
                <w:lang w:val="bs-Latn-BA" w:eastAsia="bs-Latn-BA"/>
              </w:rPr>
              <w:t> </w:t>
            </w:r>
          </w:p>
        </w:tc>
      </w:tr>
      <w:tr w:rsidR="00E71F22" w:rsidRPr="008F2455" w:rsidTr="00485A6F">
        <w:trPr>
          <w:trHeight w:val="675"/>
        </w:trPr>
        <w:tc>
          <w:tcPr>
            <w:tcW w:w="800" w:type="dxa"/>
            <w:tcBorders>
              <w:top w:val="nil"/>
              <w:left w:val="single" w:sz="4" w:space="0" w:color="auto"/>
              <w:bottom w:val="single" w:sz="4" w:space="0" w:color="auto"/>
              <w:right w:val="single" w:sz="4" w:space="0" w:color="auto"/>
            </w:tcBorders>
            <w:shd w:val="clear" w:color="auto" w:fill="auto"/>
            <w:noWrap/>
            <w:hideMark/>
          </w:tcPr>
          <w:p w:rsidR="00E71F22" w:rsidRPr="008F2455" w:rsidRDefault="00E71F22" w:rsidP="00485A6F">
            <w:pPr>
              <w:jc w:val="right"/>
              <w:rPr>
                <w:rFonts w:ascii="Calibri" w:hAnsi="Calibri" w:cs="Calibri"/>
                <w:color w:val="000000"/>
                <w:sz w:val="16"/>
                <w:szCs w:val="16"/>
                <w:lang w:val="bs-Latn-BA" w:eastAsia="bs-Latn-BA"/>
              </w:rPr>
            </w:pPr>
            <w:r w:rsidRPr="008F2455">
              <w:rPr>
                <w:rFonts w:ascii="Calibri" w:hAnsi="Calibri" w:cs="Calibri"/>
                <w:color w:val="000000"/>
                <w:sz w:val="16"/>
                <w:szCs w:val="16"/>
                <w:lang w:val="bs-Latn-BA" w:eastAsia="bs-Latn-BA"/>
              </w:rPr>
              <w:t>2.1.</w:t>
            </w:r>
          </w:p>
        </w:tc>
        <w:tc>
          <w:tcPr>
            <w:tcW w:w="2080" w:type="dxa"/>
            <w:tcBorders>
              <w:top w:val="nil"/>
              <w:left w:val="nil"/>
              <w:bottom w:val="single" w:sz="4" w:space="0" w:color="auto"/>
              <w:right w:val="single" w:sz="4" w:space="0" w:color="auto"/>
            </w:tcBorders>
            <w:shd w:val="clear" w:color="auto" w:fill="auto"/>
            <w:hideMark/>
          </w:tcPr>
          <w:p w:rsidR="00E71F22" w:rsidRPr="008F2455" w:rsidRDefault="00642817" w:rsidP="00485A6F">
            <w:pPr>
              <w:rPr>
                <w:rFonts w:ascii="Arial" w:hAnsi="Arial" w:cs="Arial"/>
                <w:color w:val="000000"/>
                <w:sz w:val="16"/>
                <w:szCs w:val="16"/>
                <w:lang w:val="bs-Latn-BA" w:eastAsia="bs-Latn-BA"/>
              </w:rPr>
            </w:pPr>
            <w:r>
              <w:rPr>
                <w:rFonts w:ascii="Arial" w:hAnsi="Arial" w:cs="Arial"/>
                <w:color w:val="000000"/>
                <w:sz w:val="16"/>
                <w:szCs w:val="16"/>
                <w:lang w:val="bs-Latn-BA" w:eastAsia="bs-Latn-BA"/>
              </w:rPr>
              <w:t xml:space="preserve">Promocija </w:t>
            </w:r>
            <w:r w:rsidR="00E71F22" w:rsidRPr="008F2455">
              <w:rPr>
                <w:rFonts w:ascii="Arial" w:hAnsi="Arial" w:cs="Arial"/>
                <w:color w:val="000000"/>
                <w:sz w:val="16"/>
                <w:szCs w:val="16"/>
                <w:lang w:val="bs-Latn-BA" w:eastAsia="bs-Latn-BA"/>
              </w:rPr>
              <w:t xml:space="preserve"> turističke</w:t>
            </w:r>
            <w:r>
              <w:rPr>
                <w:rFonts w:ascii="Arial" w:hAnsi="Arial" w:cs="Arial"/>
                <w:color w:val="000000"/>
                <w:sz w:val="16"/>
                <w:szCs w:val="16"/>
                <w:lang w:val="bs-Latn-BA" w:eastAsia="bs-Latn-BA"/>
              </w:rPr>
              <w:t xml:space="preserve"> </w:t>
            </w:r>
            <w:r w:rsidR="00E71F22" w:rsidRPr="008F2455">
              <w:rPr>
                <w:rFonts w:ascii="Arial" w:hAnsi="Arial" w:cs="Arial"/>
                <w:color w:val="000000"/>
                <w:sz w:val="16"/>
                <w:szCs w:val="16"/>
                <w:lang w:val="bs-Latn-BA" w:eastAsia="bs-Latn-BA"/>
              </w:rPr>
              <w:t xml:space="preserve">ponude </w:t>
            </w:r>
            <w:r>
              <w:rPr>
                <w:rFonts w:ascii="Arial" w:hAnsi="Arial" w:cs="Arial"/>
                <w:color w:val="000000"/>
                <w:sz w:val="16"/>
                <w:szCs w:val="16"/>
                <w:lang w:val="bs-Latn-BA" w:eastAsia="bs-Latn-BA"/>
              </w:rPr>
              <w:t>i turističkih potencijala Bosansko-podrinjskog</w:t>
            </w:r>
            <w:r w:rsidR="00E71F22" w:rsidRPr="008F2455">
              <w:rPr>
                <w:rFonts w:ascii="Arial" w:hAnsi="Arial" w:cs="Arial"/>
                <w:color w:val="000000"/>
                <w:sz w:val="16"/>
                <w:szCs w:val="16"/>
                <w:lang w:val="bs-Latn-BA" w:eastAsia="bs-Latn-BA"/>
              </w:rPr>
              <w:t xml:space="preserve"> kantona</w:t>
            </w:r>
            <w:r>
              <w:rPr>
                <w:rFonts w:ascii="Arial" w:hAnsi="Arial" w:cs="Arial"/>
                <w:color w:val="000000"/>
                <w:sz w:val="16"/>
                <w:szCs w:val="16"/>
                <w:lang w:val="bs-Latn-BA" w:eastAsia="bs-Latn-BA"/>
              </w:rPr>
              <w:t xml:space="preserve"> Goražde </w:t>
            </w:r>
            <w:r w:rsidR="00E71F22" w:rsidRPr="008F2455">
              <w:rPr>
                <w:rFonts w:ascii="Arial" w:hAnsi="Arial" w:cs="Arial"/>
                <w:color w:val="000000"/>
                <w:sz w:val="16"/>
                <w:szCs w:val="16"/>
                <w:lang w:val="bs-Latn-BA" w:eastAsia="bs-Latn-BA"/>
              </w:rPr>
              <w:t xml:space="preserve"> za 2013. godinu</w:t>
            </w:r>
          </w:p>
        </w:tc>
        <w:tc>
          <w:tcPr>
            <w:tcW w:w="2020" w:type="dxa"/>
            <w:tcBorders>
              <w:top w:val="nil"/>
              <w:left w:val="nil"/>
              <w:bottom w:val="single" w:sz="4" w:space="0" w:color="auto"/>
              <w:right w:val="single" w:sz="4" w:space="0" w:color="auto"/>
            </w:tcBorders>
            <w:shd w:val="clear" w:color="auto" w:fill="auto"/>
            <w:hideMark/>
          </w:tcPr>
          <w:p w:rsidR="00E71F22" w:rsidRPr="008F2455" w:rsidRDefault="00E71F22" w:rsidP="00485A6F">
            <w:pPr>
              <w:jc w:val="both"/>
              <w:rPr>
                <w:rFonts w:ascii="Arial" w:hAnsi="Arial" w:cs="Arial"/>
                <w:color w:val="000000"/>
                <w:sz w:val="16"/>
                <w:szCs w:val="16"/>
                <w:lang w:val="bs-Latn-BA" w:eastAsia="bs-Latn-BA"/>
              </w:rPr>
            </w:pPr>
            <w:r w:rsidRPr="008F2455">
              <w:rPr>
                <w:rFonts w:ascii="Arial" w:hAnsi="Arial" w:cs="Arial"/>
                <w:color w:val="000000"/>
                <w:sz w:val="16"/>
                <w:szCs w:val="16"/>
                <w:lang w:val="bs-Latn-BA" w:eastAsia="bs-Latn-BA"/>
              </w:rPr>
              <w:t>Izrađen katalog turističke ponude za 20</w:t>
            </w:r>
            <w:r w:rsidR="00CD43B8">
              <w:rPr>
                <w:rFonts w:ascii="Arial" w:hAnsi="Arial" w:cs="Arial"/>
                <w:color w:val="000000"/>
                <w:sz w:val="16"/>
                <w:szCs w:val="16"/>
                <w:lang w:val="bs-Latn-BA" w:eastAsia="bs-Latn-BA"/>
              </w:rPr>
              <w:t>13. sa novim turistikim sadržaji</w:t>
            </w:r>
            <w:r w:rsidRPr="008F2455">
              <w:rPr>
                <w:rFonts w:ascii="Arial" w:hAnsi="Arial" w:cs="Arial"/>
                <w:color w:val="000000"/>
                <w:sz w:val="16"/>
                <w:szCs w:val="16"/>
                <w:lang w:val="bs-Latn-BA" w:eastAsia="bs-Latn-BA"/>
              </w:rPr>
              <w:t>m</w:t>
            </w:r>
            <w:r w:rsidR="00CD43B8">
              <w:rPr>
                <w:rFonts w:ascii="Arial" w:hAnsi="Arial" w:cs="Arial"/>
                <w:color w:val="000000"/>
                <w:sz w:val="16"/>
                <w:szCs w:val="16"/>
                <w:lang w:val="bs-Latn-BA" w:eastAsia="bs-Latn-BA"/>
              </w:rPr>
              <w:t>a</w:t>
            </w:r>
          </w:p>
        </w:tc>
        <w:tc>
          <w:tcPr>
            <w:tcW w:w="1240" w:type="dxa"/>
            <w:tcBorders>
              <w:top w:val="nil"/>
              <w:left w:val="nil"/>
              <w:bottom w:val="single" w:sz="4" w:space="0" w:color="auto"/>
              <w:right w:val="single" w:sz="4" w:space="0" w:color="auto"/>
            </w:tcBorders>
            <w:shd w:val="clear" w:color="auto" w:fill="auto"/>
            <w:hideMark/>
          </w:tcPr>
          <w:p w:rsidR="00E71F22" w:rsidRPr="008F2455" w:rsidRDefault="00E71F22" w:rsidP="00485A6F">
            <w:pPr>
              <w:jc w:val="center"/>
              <w:rPr>
                <w:rFonts w:ascii="Arial" w:hAnsi="Arial" w:cs="Arial"/>
                <w:color w:val="000000"/>
                <w:sz w:val="16"/>
                <w:szCs w:val="16"/>
                <w:lang w:val="bs-Latn-BA" w:eastAsia="bs-Latn-BA"/>
              </w:rPr>
            </w:pPr>
            <w:r w:rsidRPr="008F2455">
              <w:rPr>
                <w:rFonts w:ascii="Arial" w:hAnsi="Arial" w:cs="Arial"/>
                <w:color w:val="000000"/>
                <w:sz w:val="16"/>
                <w:szCs w:val="16"/>
                <w:lang w:val="bs-Latn-BA" w:eastAsia="bs-Latn-BA"/>
              </w:rPr>
              <w:t>Katalog</w:t>
            </w:r>
          </w:p>
        </w:tc>
        <w:tc>
          <w:tcPr>
            <w:tcW w:w="821" w:type="dxa"/>
            <w:tcBorders>
              <w:top w:val="nil"/>
              <w:left w:val="nil"/>
              <w:bottom w:val="single" w:sz="4" w:space="0" w:color="auto"/>
              <w:right w:val="single" w:sz="4" w:space="0" w:color="auto"/>
            </w:tcBorders>
            <w:shd w:val="clear" w:color="auto" w:fill="auto"/>
            <w:hideMark/>
          </w:tcPr>
          <w:p w:rsidR="00E71F22" w:rsidRPr="008F2455" w:rsidRDefault="00E71F22" w:rsidP="00485A6F">
            <w:pPr>
              <w:jc w:val="right"/>
              <w:rPr>
                <w:rFonts w:ascii="Arial" w:hAnsi="Arial" w:cs="Arial"/>
                <w:color w:val="000000"/>
                <w:sz w:val="16"/>
                <w:szCs w:val="16"/>
                <w:lang w:val="bs-Latn-BA" w:eastAsia="bs-Latn-BA"/>
              </w:rPr>
            </w:pPr>
            <w:r w:rsidRPr="008F2455">
              <w:rPr>
                <w:rFonts w:ascii="Arial" w:hAnsi="Arial" w:cs="Arial"/>
                <w:color w:val="000000"/>
                <w:sz w:val="16"/>
                <w:szCs w:val="16"/>
                <w:lang w:val="bs-Latn-BA" w:eastAsia="bs-Latn-BA"/>
              </w:rPr>
              <w:t>1</w:t>
            </w:r>
          </w:p>
        </w:tc>
        <w:tc>
          <w:tcPr>
            <w:tcW w:w="1134" w:type="dxa"/>
            <w:tcBorders>
              <w:top w:val="nil"/>
              <w:left w:val="nil"/>
              <w:bottom w:val="single" w:sz="4" w:space="0" w:color="auto"/>
              <w:right w:val="single" w:sz="4" w:space="0" w:color="auto"/>
            </w:tcBorders>
            <w:shd w:val="clear" w:color="auto" w:fill="auto"/>
            <w:hideMark/>
          </w:tcPr>
          <w:p w:rsidR="00E71F22" w:rsidRPr="008F2455" w:rsidRDefault="00E71F22" w:rsidP="00485A6F">
            <w:pPr>
              <w:jc w:val="right"/>
              <w:rPr>
                <w:rFonts w:ascii="Arial" w:hAnsi="Arial" w:cs="Arial"/>
                <w:color w:val="000000"/>
                <w:sz w:val="16"/>
                <w:szCs w:val="16"/>
                <w:lang w:val="bs-Latn-BA" w:eastAsia="bs-Latn-BA"/>
              </w:rPr>
            </w:pPr>
            <w:r w:rsidRPr="008F2455">
              <w:rPr>
                <w:rFonts w:ascii="Arial" w:hAnsi="Arial" w:cs="Arial"/>
                <w:color w:val="000000"/>
                <w:sz w:val="16"/>
                <w:szCs w:val="16"/>
                <w:lang w:val="bs-Latn-BA" w:eastAsia="bs-Latn-BA"/>
              </w:rPr>
              <w:t>4.000</w:t>
            </w:r>
          </w:p>
        </w:tc>
        <w:tc>
          <w:tcPr>
            <w:tcW w:w="1276" w:type="dxa"/>
            <w:tcBorders>
              <w:top w:val="nil"/>
              <w:left w:val="nil"/>
              <w:bottom w:val="single" w:sz="4" w:space="0" w:color="auto"/>
              <w:right w:val="single" w:sz="4" w:space="0" w:color="auto"/>
            </w:tcBorders>
            <w:shd w:val="clear" w:color="auto" w:fill="auto"/>
            <w:hideMark/>
          </w:tcPr>
          <w:p w:rsidR="00E71F22" w:rsidRPr="008F2455" w:rsidRDefault="00E71F22" w:rsidP="00485A6F">
            <w:pPr>
              <w:jc w:val="right"/>
              <w:rPr>
                <w:rFonts w:ascii="Arial" w:hAnsi="Arial" w:cs="Arial"/>
                <w:color w:val="000000"/>
                <w:sz w:val="16"/>
                <w:szCs w:val="16"/>
                <w:lang w:val="bs-Latn-BA" w:eastAsia="bs-Latn-BA"/>
              </w:rPr>
            </w:pPr>
            <w:r w:rsidRPr="008F2455">
              <w:rPr>
                <w:rFonts w:ascii="Arial" w:hAnsi="Arial" w:cs="Arial"/>
                <w:color w:val="000000"/>
                <w:sz w:val="16"/>
                <w:szCs w:val="16"/>
                <w:lang w:val="bs-Latn-BA" w:eastAsia="bs-Latn-BA"/>
              </w:rPr>
              <w:t>4.000</w:t>
            </w:r>
          </w:p>
        </w:tc>
      </w:tr>
      <w:tr w:rsidR="00E71F22" w:rsidRPr="008F2455" w:rsidTr="00485A6F">
        <w:trPr>
          <w:trHeight w:val="675"/>
        </w:trPr>
        <w:tc>
          <w:tcPr>
            <w:tcW w:w="800" w:type="dxa"/>
            <w:tcBorders>
              <w:top w:val="nil"/>
              <w:left w:val="single" w:sz="4" w:space="0" w:color="auto"/>
              <w:bottom w:val="single" w:sz="4" w:space="0" w:color="auto"/>
              <w:right w:val="single" w:sz="4" w:space="0" w:color="auto"/>
            </w:tcBorders>
            <w:shd w:val="clear" w:color="auto" w:fill="auto"/>
            <w:noWrap/>
            <w:hideMark/>
          </w:tcPr>
          <w:p w:rsidR="00E71F22" w:rsidRPr="008F2455" w:rsidRDefault="00E71F22" w:rsidP="00485A6F">
            <w:pPr>
              <w:jc w:val="right"/>
              <w:rPr>
                <w:rFonts w:ascii="Calibri" w:hAnsi="Calibri" w:cs="Calibri"/>
                <w:color w:val="000000"/>
                <w:sz w:val="16"/>
                <w:szCs w:val="16"/>
                <w:lang w:val="bs-Latn-BA" w:eastAsia="bs-Latn-BA"/>
              </w:rPr>
            </w:pPr>
            <w:r w:rsidRPr="008F2455">
              <w:rPr>
                <w:rFonts w:ascii="Calibri" w:hAnsi="Calibri" w:cs="Calibri"/>
                <w:color w:val="000000"/>
                <w:sz w:val="16"/>
                <w:szCs w:val="16"/>
                <w:lang w:val="bs-Latn-BA" w:eastAsia="bs-Latn-BA"/>
              </w:rPr>
              <w:lastRenderedPageBreak/>
              <w:t>2.2.</w:t>
            </w:r>
          </w:p>
        </w:tc>
        <w:tc>
          <w:tcPr>
            <w:tcW w:w="2080" w:type="dxa"/>
            <w:tcBorders>
              <w:top w:val="nil"/>
              <w:left w:val="nil"/>
              <w:bottom w:val="single" w:sz="4" w:space="0" w:color="auto"/>
              <w:right w:val="single" w:sz="4" w:space="0" w:color="auto"/>
            </w:tcBorders>
            <w:shd w:val="clear" w:color="auto" w:fill="auto"/>
            <w:hideMark/>
          </w:tcPr>
          <w:p w:rsidR="00E71F22" w:rsidRPr="008F2455" w:rsidRDefault="00E71F22" w:rsidP="00485A6F">
            <w:pPr>
              <w:rPr>
                <w:rFonts w:ascii="Calibri" w:hAnsi="Calibri" w:cs="Calibri"/>
                <w:color w:val="000000"/>
                <w:sz w:val="16"/>
                <w:szCs w:val="16"/>
                <w:lang w:val="bs-Latn-BA" w:eastAsia="bs-Latn-BA"/>
              </w:rPr>
            </w:pPr>
            <w:r w:rsidRPr="008F2455">
              <w:rPr>
                <w:rFonts w:ascii="Calibri" w:hAnsi="Calibri" w:cs="Calibri"/>
                <w:color w:val="000000"/>
                <w:sz w:val="16"/>
                <w:szCs w:val="16"/>
                <w:lang w:val="bs-Latn-BA" w:eastAsia="bs-Latn-BA"/>
              </w:rPr>
              <w:t>Medijska kampanja</w:t>
            </w:r>
          </w:p>
        </w:tc>
        <w:tc>
          <w:tcPr>
            <w:tcW w:w="2020" w:type="dxa"/>
            <w:tcBorders>
              <w:top w:val="nil"/>
              <w:left w:val="nil"/>
              <w:bottom w:val="single" w:sz="4" w:space="0" w:color="auto"/>
              <w:right w:val="single" w:sz="4" w:space="0" w:color="auto"/>
            </w:tcBorders>
            <w:shd w:val="clear" w:color="auto" w:fill="auto"/>
            <w:hideMark/>
          </w:tcPr>
          <w:p w:rsidR="00E71F22" w:rsidRPr="008F2455" w:rsidRDefault="00E71F22" w:rsidP="00485A6F">
            <w:pPr>
              <w:jc w:val="both"/>
              <w:rPr>
                <w:rFonts w:ascii="Arial" w:hAnsi="Arial" w:cs="Arial"/>
                <w:color w:val="000000"/>
                <w:sz w:val="16"/>
                <w:szCs w:val="16"/>
                <w:lang w:val="bs-Latn-BA" w:eastAsia="bs-Latn-BA"/>
              </w:rPr>
            </w:pPr>
            <w:r w:rsidRPr="008F2455">
              <w:rPr>
                <w:rFonts w:ascii="Arial" w:hAnsi="Arial" w:cs="Arial"/>
                <w:color w:val="000000"/>
                <w:sz w:val="16"/>
                <w:szCs w:val="16"/>
                <w:lang w:val="bs-Latn-BA" w:eastAsia="bs-Latn-BA"/>
              </w:rPr>
              <w:t>Provedena medijska kampanja - juni – decembar 2013.</w:t>
            </w:r>
          </w:p>
        </w:tc>
        <w:tc>
          <w:tcPr>
            <w:tcW w:w="1240" w:type="dxa"/>
            <w:tcBorders>
              <w:top w:val="nil"/>
              <w:left w:val="nil"/>
              <w:bottom w:val="single" w:sz="4" w:space="0" w:color="auto"/>
              <w:right w:val="single" w:sz="4" w:space="0" w:color="auto"/>
            </w:tcBorders>
            <w:shd w:val="clear" w:color="auto" w:fill="auto"/>
            <w:hideMark/>
          </w:tcPr>
          <w:p w:rsidR="00E71F22" w:rsidRPr="008F2455" w:rsidRDefault="00E71F22" w:rsidP="00485A6F">
            <w:pPr>
              <w:jc w:val="center"/>
              <w:rPr>
                <w:rFonts w:ascii="Arial" w:hAnsi="Arial" w:cs="Arial"/>
                <w:color w:val="000000"/>
                <w:sz w:val="16"/>
                <w:szCs w:val="16"/>
                <w:lang w:val="bs-Latn-BA" w:eastAsia="bs-Latn-BA"/>
              </w:rPr>
            </w:pPr>
            <w:r w:rsidRPr="008F2455">
              <w:rPr>
                <w:rFonts w:ascii="Arial" w:hAnsi="Arial" w:cs="Arial"/>
                <w:color w:val="000000"/>
                <w:sz w:val="16"/>
                <w:szCs w:val="16"/>
                <w:lang w:val="bs-Latn-BA" w:eastAsia="bs-Latn-BA"/>
              </w:rPr>
              <w:t>Kampanja</w:t>
            </w:r>
          </w:p>
        </w:tc>
        <w:tc>
          <w:tcPr>
            <w:tcW w:w="821" w:type="dxa"/>
            <w:tcBorders>
              <w:top w:val="nil"/>
              <w:left w:val="nil"/>
              <w:bottom w:val="single" w:sz="4" w:space="0" w:color="auto"/>
              <w:right w:val="single" w:sz="4" w:space="0" w:color="auto"/>
            </w:tcBorders>
            <w:shd w:val="clear" w:color="auto" w:fill="auto"/>
            <w:hideMark/>
          </w:tcPr>
          <w:p w:rsidR="00E71F22" w:rsidRPr="008F2455" w:rsidRDefault="00E71F22" w:rsidP="00485A6F">
            <w:pPr>
              <w:jc w:val="right"/>
              <w:rPr>
                <w:rFonts w:ascii="Arial" w:hAnsi="Arial" w:cs="Arial"/>
                <w:color w:val="000000"/>
                <w:sz w:val="16"/>
                <w:szCs w:val="16"/>
                <w:lang w:val="bs-Latn-BA" w:eastAsia="bs-Latn-BA"/>
              </w:rPr>
            </w:pPr>
            <w:r w:rsidRPr="008F2455">
              <w:rPr>
                <w:rFonts w:ascii="Arial" w:hAnsi="Arial" w:cs="Arial"/>
                <w:color w:val="000000"/>
                <w:sz w:val="16"/>
                <w:szCs w:val="16"/>
                <w:lang w:val="bs-Latn-BA" w:eastAsia="bs-Latn-BA"/>
              </w:rPr>
              <w:t>1</w:t>
            </w:r>
          </w:p>
        </w:tc>
        <w:tc>
          <w:tcPr>
            <w:tcW w:w="1134" w:type="dxa"/>
            <w:tcBorders>
              <w:top w:val="nil"/>
              <w:left w:val="nil"/>
              <w:bottom w:val="single" w:sz="4" w:space="0" w:color="auto"/>
              <w:right w:val="single" w:sz="4" w:space="0" w:color="auto"/>
            </w:tcBorders>
            <w:shd w:val="clear" w:color="auto" w:fill="auto"/>
            <w:hideMark/>
          </w:tcPr>
          <w:p w:rsidR="00E71F22" w:rsidRPr="008F2455" w:rsidRDefault="00E71F22" w:rsidP="00485A6F">
            <w:pPr>
              <w:jc w:val="right"/>
              <w:rPr>
                <w:rFonts w:ascii="Arial" w:hAnsi="Arial" w:cs="Arial"/>
                <w:color w:val="000000"/>
                <w:sz w:val="16"/>
                <w:szCs w:val="16"/>
                <w:lang w:val="bs-Latn-BA" w:eastAsia="bs-Latn-BA"/>
              </w:rPr>
            </w:pPr>
            <w:r w:rsidRPr="008F2455">
              <w:rPr>
                <w:rFonts w:ascii="Arial" w:hAnsi="Arial" w:cs="Arial"/>
                <w:color w:val="000000"/>
                <w:sz w:val="16"/>
                <w:szCs w:val="16"/>
                <w:lang w:val="bs-Latn-BA" w:eastAsia="bs-Latn-BA"/>
              </w:rPr>
              <w:t>3.000</w:t>
            </w:r>
          </w:p>
        </w:tc>
        <w:tc>
          <w:tcPr>
            <w:tcW w:w="1276" w:type="dxa"/>
            <w:tcBorders>
              <w:top w:val="nil"/>
              <w:left w:val="nil"/>
              <w:bottom w:val="single" w:sz="4" w:space="0" w:color="auto"/>
              <w:right w:val="single" w:sz="4" w:space="0" w:color="auto"/>
            </w:tcBorders>
            <w:shd w:val="clear" w:color="auto" w:fill="auto"/>
            <w:hideMark/>
          </w:tcPr>
          <w:p w:rsidR="00E71F22" w:rsidRPr="008F2455" w:rsidRDefault="00E71F22" w:rsidP="00485A6F">
            <w:pPr>
              <w:jc w:val="right"/>
              <w:rPr>
                <w:rFonts w:ascii="Arial" w:hAnsi="Arial" w:cs="Arial"/>
                <w:color w:val="000000"/>
                <w:sz w:val="16"/>
                <w:szCs w:val="16"/>
                <w:lang w:val="bs-Latn-BA" w:eastAsia="bs-Latn-BA"/>
              </w:rPr>
            </w:pPr>
            <w:r w:rsidRPr="008F2455">
              <w:rPr>
                <w:rFonts w:ascii="Arial" w:hAnsi="Arial" w:cs="Arial"/>
                <w:color w:val="000000"/>
                <w:sz w:val="16"/>
                <w:szCs w:val="16"/>
                <w:lang w:val="bs-Latn-BA" w:eastAsia="bs-Latn-BA"/>
              </w:rPr>
              <w:t>3.000</w:t>
            </w:r>
          </w:p>
        </w:tc>
      </w:tr>
      <w:tr w:rsidR="00E71F22" w:rsidRPr="008F2455" w:rsidTr="00485A6F">
        <w:trPr>
          <w:trHeight w:val="1245"/>
        </w:trPr>
        <w:tc>
          <w:tcPr>
            <w:tcW w:w="800" w:type="dxa"/>
            <w:tcBorders>
              <w:top w:val="nil"/>
              <w:left w:val="single" w:sz="4" w:space="0" w:color="auto"/>
              <w:bottom w:val="single" w:sz="4" w:space="0" w:color="auto"/>
              <w:right w:val="single" w:sz="4" w:space="0" w:color="auto"/>
            </w:tcBorders>
            <w:shd w:val="clear" w:color="auto" w:fill="auto"/>
            <w:noWrap/>
            <w:hideMark/>
          </w:tcPr>
          <w:p w:rsidR="00E71F22" w:rsidRPr="008F2455" w:rsidRDefault="00E71F22" w:rsidP="00485A6F">
            <w:pPr>
              <w:jc w:val="right"/>
              <w:rPr>
                <w:rFonts w:ascii="Calibri" w:hAnsi="Calibri" w:cs="Calibri"/>
                <w:color w:val="000000"/>
                <w:sz w:val="16"/>
                <w:szCs w:val="16"/>
                <w:lang w:val="bs-Latn-BA" w:eastAsia="bs-Latn-BA"/>
              </w:rPr>
            </w:pPr>
            <w:r w:rsidRPr="008F2455">
              <w:rPr>
                <w:rFonts w:ascii="Calibri" w:hAnsi="Calibri" w:cs="Calibri"/>
                <w:color w:val="000000"/>
                <w:sz w:val="16"/>
                <w:szCs w:val="16"/>
                <w:lang w:val="bs-Latn-BA" w:eastAsia="bs-Latn-BA"/>
              </w:rPr>
              <w:t>2.3.</w:t>
            </w:r>
          </w:p>
        </w:tc>
        <w:tc>
          <w:tcPr>
            <w:tcW w:w="2080" w:type="dxa"/>
            <w:tcBorders>
              <w:top w:val="nil"/>
              <w:left w:val="nil"/>
              <w:bottom w:val="single" w:sz="4" w:space="0" w:color="auto"/>
              <w:right w:val="single" w:sz="4" w:space="0" w:color="auto"/>
            </w:tcBorders>
            <w:shd w:val="clear" w:color="auto" w:fill="auto"/>
            <w:hideMark/>
          </w:tcPr>
          <w:p w:rsidR="00E71F22" w:rsidRPr="008F2455" w:rsidRDefault="00E71F22" w:rsidP="00485A6F">
            <w:pPr>
              <w:rPr>
                <w:rFonts w:ascii="Arial" w:hAnsi="Arial" w:cs="Arial"/>
                <w:color w:val="000000"/>
                <w:sz w:val="16"/>
                <w:szCs w:val="16"/>
                <w:lang w:val="bs-Latn-BA" w:eastAsia="bs-Latn-BA"/>
              </w:rPr>
            </w:pPr>
            <w:r w:rsidRPr="008F2455">
              <w:rPr>
                <w:rFonts w:ascii="Arial" w:hAnsi="Arial" w:cs="Arial"/>
                <w:color w:val="000000"/>
                <w:sz w:val="16"/>
                <w:szCs w:val="16"/>
                <w:lang w:val="bs-Latn-BA" w:eastAsia="bs-Latn-BA"/>
              </w:rPr>
              <w:t>Uređenje turističkih lokacija / organizovanje promotivnih događaja</w:t>
            </w:r>
          </w:p>
        </w:tc>
        <w:tc>
          <w:tcPr>
            <w:tcW w:w="2020" w:type="dxa"/>
            <w:tcBorders>
              <w:top w:val="nil"/>
              <w:left w:val="nil"/>
              <w:bottom w:val="single" w:sz="4" w:space="0" w:color="auto"/>
              <w:right w:val="single" w:sz="4" w:space="0" w:color="auto"/>
            </w:tcBorders>
            <w:shd w:val="clear" w:color="auto" w:fill="auto"/>
            <w:hideMark/>
          </w:tcPr>
          <w:p w:rsidR="00E71F22" w:rsidRPr="008F2455" w:rsidRDefault="00E71F22" w:rsidP="00485A6F">
            <w:pPr>
              <w:jc w:val="both"/>
              <w:rPr>
                <w:rFonts w:ascii="Arial" w:hAnsi="Arial" w:cs="Arial"/>
                <w:color w:val="000000"/>
                <w:sz w:val="16"/>
                <w:szCs w:val="16"/>
                <w:lang w:val="bs-Latn-BA" w:eastAsia="bs-Latn-BA"/>
              </w:rPr>
            </w:pPr>
            <w:r w:rsidRPr="008F2455">
              <w:rPr>
                <w:rFonts w:ascii="Arial" w:hAnsi="Arial" w:cs="Arial"/>
                <w:color w:val="000000"/>
                <w:sz w:val="16"/>
                <w:szCs w:val="16"/>
                <w:lang w:val="bs-Latn-BA" w:eastAsia="bs-Latn-BA"/>
              </w:rPr>
              <w:t>Podsticaj za organizaciju manifestacija i drugih promotivnih saržaja na rijeci Drini</w:t>
            </w:r>
          </w:p>
        </w:tc>
        <w:tc>
          <w:tcPr>
            <w:tcW w:w="1240" w:type="dxa"/>
            <w:tcBorders>
              <w:top w:val="nil"/>
              <w:left w:val="nil"/>
              <w:bottom w:val="single" w:sz="4" w:space="0" w:color="auto"/>
              <w:right w:val="single" w:sz="4" w:space="0" w:color="auto"/>
            </w:tcBorders>
            <w:shd w:val="clear" w:color="auto" w:fill="auto"/>
            <w:hideMark/>
          </w:tcPr>
          <w:p w:rsidR="00E71F22" w:rsidRPr="008F2455" w:rsidRDefault="00E71F22" w:rsidP="00485A6F">
            <w:pPr>
              <w:jc w:val="center"/>
              <w:rPr>
                <w:rFonts w:ascii="Arial" w:hAnsi="Arial" w:cs="Arial"/>
                <w:color w:val="000000"/>
                <w:sz w:val="16"/>
                <w:szCs w:val="16"/>
                <w:lang w:val="bs-Latn-BA" w:eastAsia="bs-Latn-BA"/>
              </w:rPr>
            </w:pPr>
            <w:r w:rsidRPr="008F2455">
              <w:rPr>
                <w:rFonts w:ascii="Arial" w:hAnsi="Arial" w:cs="Arial"/>
                <w:color w:val="000000"/>
                <w:sz w:val="16"/>
                <w:szCs w:val="16"/>
                <w:lang w:val="bs-Latn-BA" w:eastAsia="bs-Latn-BA"/>
              </w:rPr>
              <w:t xml:space="preserve">Projekt </w:t>
            </w:r>
          </w:p>
        </w:tc>
        <w:tc>
          <w:tcPr>
            <w:tcW w:w="821" w:type="dxa"/>
            <w:tcBorders>
              <w:top w:val="nil"/>
              <w:left w:val="nil"/>
              <w:bottom w:val="single" w:sz="4" w:space="0" w:color="auto"/>
              <w:right w:val="single" w:sz="4" w:space="0" w:color="auto"/>
            </w:tcBorders>
            <w:shd w:val="clear" w:color="auto" w:fill="auto"/>
            <w:hideMark/>
          </w:tcPr>
          <w:p w:rsidR="00E71F22" w:rsidRPr="008F2455" w:rsidRDefault="00E71F22" w:rsidP="00485A6F">
            <w:pPr>
              <w:jc w:val="right"/>
              <w:rPr>
                <w:rFonts w:ascii="Arial" w:hAnsi="Arial" w:cs="Arial"/>
                <w:color w:val="000000"/>
                <w:sz w:val="16"/>
                <w:szCs w:val="16"/>
                <w:lang w:val="bs-Latn-BA" w:eastAsia="bs-Latn-BA"/>
              </w:rPr>
            </w:pPr>
            <w:r w:rsidRPr="008F2455">
              <w:rPr>
                <w:rFonts w:ascii="Arial" w:hAnsi="Arial" w:cs="Arial"/>
                <w:color w:val="000000"/>
                <w:sz w:val="16"/>
                <w:szCs w:val="16"/>
                <w:lang w:val="bs-Latn-BA" w:eastAsia="bs-Latn-BA"/>
              </w:rPr>
              <w:t>2</w:t>
            </w:r>
          </w:p>
        </w:tc>
        <w:tc>
          <w:tcPr>
            <w:tcW w:w="1134" w:type="dxa"/>
            <w:tcBorders>
              <w:top w:val="nil"/>
              <w:left w:val="nil"/>
              <w:bottom w:val="single" w:sz="4" w:space="0" w:color="auto"/>
              <w:right w:val="single" w:sz="4" w:space="0" w:color="auto"/>
            </w:tcBorders>
            <w:shd w:val="clear" w:color="auto" w:fill="auto"/>
            <w:hideMark/>
          </w:tcPr>
          <w:p w:rsidR="00E71F22" w:rsidRPr="008F2455" w:rsidRDefault="00E71F22" w:rsidP="00485A6F">
            <w:pPr>
              <w:jc w:val="right"/>
              <w:rPr>
                <w:rFonts w:ascii="Arial" w:hAnsi="Arial" w:cs="Arial"/>
                <w:color w:val="000000"/>
                <w:sz w:val="16"/>
                <w:szCs w:val="16"/>
                <w:lang w:val="bs-Latn-BA" w:eastAsia="bs-Latn-BA"/>
              </w:rPr>
            </w:pPr>
            <w:r w:rsidRPr="008F2455">
              <w:rPr>
                <w:rFonts w:ascii="Arial" w:hAnsi="Arial" w:cs="Arial"/>
                <w:color w:val="000000"/>
                <w:sz w:val="16"/>
                <w:szCs w:val="16"/>
                <w:lang w:val="bs-Latn-BA" w:eastAsia="bs-Latn-BA"/>
              </w:rPr>
              <w:t>18.000</w:t>
            </w:r>
          </w:p>
        </w:tc>
        <w:tc>
          <w:tcPr>
            <w:tcW w:w="1276" w:type="dxa"/>
            <w:tcBorders>
              <w:top w:val="nil"/>
              <w:left w:val="nil"/>
              <w:bottom w:val="single" w:sz="4" w:space="0" w:color="auto"/>
              <w:right w:val="single" w:sz="4" w:space="0" w:color="auto"/>
            </w:tcBorders>
            <w:shd w:val="clear" w:color="auto" w:fill="auto"/>
            <w:hideMark/>
          </w:tcPr>
          <w:p w:rsidR="00E71F22" w:rsidRPr="008F2455" w:rsidRDefault="00CD43B8" w:rsidP="00CD43B8">
            <w:pPr>
              <w:jc w:val="right"/>
              <w:rPr>
                <w:rFonts w:ascii="Arial" w:hAnsi="Arial" w:cs="Arial"/>
                <w:color w:val="000000"/>
                <w:sz w:val="16"/>
                <w:szCs w:val="16"/>
                <w:lang w:val="bs-Latn-BA" w:eastAsia="bs-Latn-BA"/>
              </w:rPr>
            </w:pPr>
            <w:r>
              <w:rPr>
                <w:rFonts w:ascii="Arial" w:hAnsi="Arial" w:cs="Arial"/>
                <w:color w:val="000000"/>
                <w:sz w:val="16"/>
                <w:szCs w:val="16"/>
                <w:lang w:val="bs-Latn-BA" w:eastAsia="bs-Latn-BA"/>
              </w:rPr>
              <w:t>9</w:t>
            </w:r>
            <w:r w:rsidR="00E71F22" w:rsidRPr="008F2455">
              <w:rPr>
                <w:rFonts w:ascii="Arial" w:hAnsi="Arial" w:cs="Arial"/>
                <w:color w:val="000000"/>
                <w:sz w:val="16"/>
                <w:szCs w:val="16"/>
                <w:lang w:val="bs-Latn-BA" w:eastAsia="bs-Latn-BA"/>
              </w:rPr>
              <w:t>.000</w:t>
            </w:r>
          </w:p>
        </w:tc>
      </w:tr>
      <w:tr w:rsidR="00E71F22" w:rsidRPr="008F2455" w:rsidTr="00485A6F">
        <w:trPr>
          <w:trHeight w:val="300"/>
        </w:trPr>
        <w:tc>
          <w:tcPr>
            <w:tcW w:w="800" w:type="dxa"/>
            <w:tcBorders>
              <w:top w:val="nil"/>
              <w:left w:val="single" w:sz="4" w:space="0" w:color="auto"/>
              <w:bottom w:val="single" w:sz="4" w:space="0" w:color="auto"/>
              <w:right w:val="single" w:sz="4" w:space="0" w:color="auto"/>
            </w:tcBorders>
            <w:shd w:val="clear" w:color="auto" w:fill="auto"/>
            <w:noWrap/>
            <w:hideMark/>
          </w:tcPr>
          <w:p w:rsidR="00E71F22" w:rsidRPr="008F2455" w:rsidRDefault="00E71F22" w:rsidP="00485A6F">
            <w:pPr>
              <w:jc w:val="right"/>
              <w:rPr>
                <w:rFonts w:ascii="Calibri" w:hAnsi="Calibri" w:cs="Calibri"/>
                <w:color w:val="000000"/>
                <w:sz w:val="16"/>
                <w:szCs w:val="16"/>
                <w:lang w:val="bs-Latn-BA" w:eastAsia="bs-Latn-BA"/>
              </w:rPr>
            </w:pPr>
            <w:r w:rsidRPr="008F2455">
              <w:rPr>
                <w:rFonts w:ascii="Calibri" w:hAnsi="Calibri" w:cs="Calibri"/>
                <w:color w:val="000000"/>
                <w:sz w:val="16"/>
                <w:szCs w:val="16"/>
                <w:lang w:val="bs-Latn-BA" w:eastAsia="bs-Latn-BA"/>
              </w:rPr>
              <w:t>3.</w:t>
            </w:r>
          </w:p>
        </w:tc>
        <w:tc>
          <w:tcPr>
            <w:tcW w:w="2080" w:type="dxa"/>
            <w:tcBorders>
              <w:top w:val="nil"/>
              <w:left w:val="nil"/>
              <w:bottom w:val="single" w:sz="4" w:space="0" w:color="auto"/>
              <w:right w:val="single" w:sz="4" w:space="0" w:color="auto"/>
            </w:tcBorders>
            <w:shd w:val="clear" w:color="auto" w:fill="auto"/>
            <w:hideMark/>
          </w:tcPr>
          <w:p w:rsidR="00E71F22" w:rsidRPr="008F2455" w:rsidRDefault="00E71F22" w:rsidP="00485A6F">
            <w:pPr>
              <w:rPr>
                <w:rFonts w:ascii="Arial" w:hAnsi="Arial" w:cs="Arial"/>
                <w:b/>
                <w:bCs/>
                <w:color w:val="000000"/>
                <w:sz w:val="16"/>
                <w:szCs w:val="16"/>
                <w:lang w:val="bs-Latn-BA" w:eastAsia="bs-Latn-BA"/>
              </w:rPr>
            </w:pPr>
            <w:r w:rsidRPr="008F2455">
              <w:rPr>
                <w:rFonts w:ascii="Arial" w:hAnsi="Arial" w:cs="Arial"/>
                <w:b/>
                <w:bCs/>
                <w:color w:val="000000"/>
                <w:sz w:val="16"/>
                <w:szCs w:val="16"/>
                <w:lang w:val="bs-Latn-BA" w:eastAsia="bs-Latn-BA"/>
              </w:rPr>
              <w:t>Treći posebni cilj</w:t>
            </w:r>
          </w:p>
        </w:tc>
        <w:tc>
          <w:tcPr>
            <w:tcW w:w="2020" w:type="dxa"/>
            <w:tcBorders>
              <w:top w:val="nil"/>
              <w:left w:val="nil"/>
              <w:bottom w:val="single" w:sz="4" w:space="0" w:color="auto"/>
              <w:right w:val="single" w:sz="4" w:space="0" w:color="auto"/>
            </w:tcBorders>
            <w:shd w:val="clear" w:color="auto" w:fill="auto"/>
            <w:hideMark/>
          </w:tcPr>
          <w:p w:rsidR="00E71F22" w:rsidRPr="008F2455" w:rsidRDefault="00E71F22" w:rsidP="00485A6F">
            <w:pPr>
              <w:jc w:val="both"/>
              <w:rPr>
                <w:rFonts w:ascii="Arial" w:hAnsi="Arial" w:cs="Arial"/>
                <w:color w:val="000000"/>
                <w:sz w:val="16"/>
                <w:szCs w:val="16"/>
                <w:lang w:val="bs-Latn-BA" w:eastAsia="bs-Latn-BA"/>
              </w:rPr>
            </w:pPr>
            <w:r w:rsidRPr="008F2455">
              <w:rPr>
                <w:rFonts w:ascii="Arial" w:hAnsi="Arial" w:cs="Arial"/>
                <w:color w:val="000000"/>
                <w:sz w:val="16"/>
                <w:szCs w:val="16"/>
                <w:lang w:val="bs-Latn-BA" w:eastAsia="bs-Latn-BA"/>
              </w:rPr>
              <w:t> </w:t>
            </w:r>
          </w:p>
        </w:tc>
        <w:tc>
          <w:tcPr>
            <w:tcW w:w="1240" w:type="dxa"/>
            <w:tcBorders>
              <w:top w:val="nil"/>
              <w:left w:val="nil"/>
              <w:bottom w:val="single" w:sz="4" w:space="0" w:color="auto"/>
              <w:right w:val="single" w:sz="4" w:space="0" w:color="auto"/>
            </w:tcBorders>
            <w:shd w:val="clear" w:color="auto" w:fill="auto"/>
            <w:hideMark/>
          </w:tcPr>
          <w:p w:rsidR="00E71F22" w:rsidRPr="008F2455" w:rsidRDefault="00E71F22" w:rsidP="00485A6F">
            <w:pPr>
              <w:jc w:val="center"/>
              <w:rPr>
                <w:rFonts w:ascii="Arial" w:hAnsi="Arial" w:cs="Arial"/>
                <w:color w:val="000000"/>
                <w:sz w:val="16"/>
                <w:szCs w:val="16"/>
                <w:lang w:val="bs-Latn-BA" w:eastAsia="bs-Latn-BA"/>
              </w:rPr>
            </w:pPr>
            <w:r w:rsidRPr="008F2455">
              <w:rPr>
                <w:rFonts w:ascii="Arial" w:hAnsi="Arial" w:cs="Arial"/>
                <w:color w:val="000000"/>
                <w:sz w:val="16"/>
                <w:szCs w:val="16"/>
                <w:lang w:val="bs-Latn-BA" w:eastAsia="bs-Latn-BA"/>
              </w:rPr>
              <w:t> </w:t>
            </w:r>
          </w:p>
        </w:tc>
        <w:tc>
          <w:tcPr>
            <w:tcW w:w="821" w:type="dxa"/>
            <w:tcBorders>
              <w:top w:val="nil"/>
              <w:left w:val="nil"/>
              <w:bottom w:val="single" w:sz="4" w:space="0" w:color="auto"/>
              <w:right w:val="single" w:sz="4" w:space="0" w:color="auto"/>
            </w:tcBorders>
            <w:shd w:val="clear" w:color="auto" w:fill="auto"/>
            <w:hideMark/>
          </w:tcPr>
          <w:p w:rsidR="00E71F22" w:rsidRPr="008F2455" w:rsidRDefault="00E71F22" w:rsidP="00485A6F">
            <w:pPr>
              <w:jc w:val="right"/>
              <w:rPr>
                <w:rFonts w:ascii="Arial" w:hAnsi="Arial" w:cs="Arial"/>
                <w:color w:val="000000"/>
                <w:sz w:val="16"/>
                <w:szCs w:val="16"/>
                <w:lang w:val="bs-Latn-BA" w:eastAsia="bs-Latn-BA"/>
              </w:rPr>
            </w:pPr>
            <w:r w:rsidRPr="008F2455">
              <w:rPr>
                <w:rFonts w:ascii="Arial" w:hAnsi="Arial" w:cs="Arial"/>
                <w:color w:val="000000"/>
                <w:sz w:val="16"/>
                <w:szCs w:val="16"/>
                <w:lang w:val="bs-Latn-BA" w:eastAsia="bs-Latn-BA"/>
              </w:rPr>
              <w:t> </w:t>
            </w:r>
          </w:p>
        </w:tc>
        <w:tc>
          <w:tcPr>
            <w:tcW w:w="1134" w:type="dxa"/>
            <w:tcBorders>
              <w:top w:val="nil"/>
              <w:left w:val="nil"/>
              <w:bottom w:val="single" w:sz="4" w:space="0" w:color="auto"/>
              <w:right w:val="single" w:sz="4" w:space="0" w:color="auto"/>
            </w:tcBorders>
            <w:shd w:val="clear" w:color="auto" w:fill="auto"/>
            <w:hideMark/>
          </w:tcPr>
          <w:p w:rsidR="00E71F22" w:rsidRPr="008F2455" w:rsidRDefault="00E71F22" w:rsidP="00485A6F">
            <w:pPr>
              <w:jc w:val="right"/>
              <w:rPr>
                <w:rFonts w:ascii="Arial" w:hAnsi="Arial" w:cs="Arial"/>
                <w:color w:val="000000"/>
                <w:sz w:val="16"/>
                <w:szCs w:val="16"/>
                <w:lang w:val="bs-Latn-BA" w:eastAsia="bs-Latn-BA"/>
              </w:rPr>
            </w:pPr>
            <w:r w:rsidRPr="008F2455">
              <w:rPr>
                <w:rFonts w:ascii="Arial" w:hAnsi="Arial" w:cs="Arial"/>
                <w:color w:val="000000"/>
                <w:sz w:val="16"/>
                <w:szCs w:val="16"/>
                <w:lang w:val="bs-Latn-BA" w:eastAsia="bs-Latn-BA"/>
              </w:rPr>
              <w:t> </w:t>
            </w:r>
          </w:p>
        </w:tc>
        <w:tc>
          <w:tcPr>
            <w:tcW w:w="1276" w:type="dxa"/>
            <w:tcBorders>
              <w:top w:val="nil"/>
              <w:left w:val="nil"/>
              <w:bottom w:val="single" w:sz="4" w:space="0" w:color="auto"/>
              <w:right w:val="single" w:sz="4" w:space="0" w:color="auto"/>
            </w:tcBorders>
            <w:shd w:val="clear" w:color="auto" w:fill="auto"/>
            <w:hideMark/>
          </w:tcPr>
          <w:p w:rsidR="00E71F22" w:rsidRPr="008F2455" w:rsidRDefault="00E71F22" w:rsidP="00485A6F">
            <w:pPr>
              <w:jc w:val="right"/>
              <w:rPr>
                <w:rFonts w:ascii="Arial" w:hAnsi="Arial" w:cs="Arial"/>
                <w:color w:val="000000"/>
                <w:sz w:val="16"/>
                <w:szCs w:val="16"/>
                <w:lang w:val="bs-Latn-BA" w:eastAsia="bs-Latn-BA"/>
              </w:rPr>
            </w:pPr>
            <w:r w:rsidRPr="008F2455">
              <w:rPr>
                <w:rFonts w:ascii="Arial" w:hAnsi="Arial" w:cs="Arial"/>
                <w:color w:val="000000"/>
                <w:sz w:val="16"/>
                <w:szCs w:val="16"/>
                <w:lang w:val="bs-Latn-BA" w:eastAsia="bs-Latn-BA"/>
              </w:rPr>
              <w:t> </w:t>
            </w:r>
          </w:p>
        </w:tc>
      </w:tr>
      <w:tr w:rsidR="00E71F22" w:rsidRPr="008F2455" w:rsidTr="00485A6F">
        <w:trPr>
          <w:trHeight w:val="1800"/>
        </w:trPr>
        <w:tc>
          <w:tcPr>
            <w:tcW w:w="800" w:type="dxa"/>
            <w:tcBorders>
              <w:top w:val="nil"/>
              <w:left w:val="single" w:sz="4" w:space="0" w:color="auto"/>
              <w:bottom w:val="single" w:sz="4" w:space="0" w:color="auto"/>
              <w:right w:val="single" w:sz="4" w:space="0" w:color="auto"/>
            </w:tcBorders>
            <w:shd w:val="clear" w:color="auto" w:fill="auto"/>
            <w:noWrap/>
            <w:hideMark/>
          </w:tcPr>
          <w:p w:rsidR="00E71F22" w:rsidRPr="008F2455" w:rsidRDefault="00E71F22" w:rsidP="00485A6F">
            <w:pPr>
              <w:jc w:val="right"/>
              <w:rPr>
                <w:rFonts w:ascii="Calibri" w:hAnsi="Calibri" w:cs="Calibri"/>
                <w:color w:val="000000"/>
                <w:sz w:val="16"/>
                <w:szCs w:val="16"/>
                <w:lang w:val="bs-Latn-BA" w:eastAsia="bs-Latn-BA"/>
              </w:rPr>
            </w:pPr>
            <w:r w:rsidRPr="008F2455">
              <w:rPr>
                <w:rFonts w:ascii="Calibri" w:hAnsi="Calibri" w:cs="Calibri"/>
                <w:color w:val="000000"/>
                <w:sz w:val="16"/>
                <w:szCs w:val="16"/>
                <w:lang w:val="bs-Latn-BA" w:eastAsia="bs-Latn-BA"/>
              </w:rPr>
              <w:t>3.1.</w:t>
            </w:r>
          </w:p>
        </w:tc>
        <w:tc>
          <w:tcPr>
            <w:tcW w:w="2080" w:type="dxa"/>
            <w:tcBorders>
              <w:top w:val="nil"/>
              <w:left w:val="nil"/>
              <w:bottom w:val="single" w:sz="4" w:space="0" w:color="auto"/>
              <w:right w:val="single" w:sz="4" w:space="0" w:color="auto"/>
            </w:tcBorders>
            <w:shd w:val="clear" w:color="auto" w:fill="auto"/>
            <w:hideMark/>
          </w:tcPr>
          <w:p w:rsidR="00E71F22" w:rsidRPr="008F2455" w:rsidRDefault="00E71F22" w:rsidP="00485A6F">
            <w:pPr>
              <w:rPr>
                <w:rFonts w:ascii="Arial" w:hAnsi="Arial" w:cs="Arial"/>
                <w:color w:val="000000"/>
                <w:sz w:val="16"/>
                <w:szCs w:val="16"/>
                <w:lang w:val="bs-Latn-BA" w:eastAsia="bs-Latn-BA"/>
              </w:rPr>
            </w:pPr>
            <w:r w:rsidRPr="008F2455">
              <w:rPr>
                <w:rFonts w:ascii="Arial" w:hAnsi="Arial" w:cs="Arial"/>
                <w:color w:val="000000"/>
                <w:sz w:val="16"/>
                <w:szCs w:val="16"/>
                <w:lang w:val="bs-Latn-BA" w:eastAsia="bs-Latn-BA"/>
              </w:rPr>
              <w:t xml:space="preserve">Poboljšanje turističko-ugostiteljskih usluga u cilju održivog poslovanja </w:t>
            </w:r>
          </w:p>
        </w:tc>
        <w:tc>
          <w:tcPr>
            <w:tcW w:w="2020" w:type="dxa"/>
            <w:tcBorders>
              <w:top w:val="nil"/>
              <w:left w:val="nil"/>
              <w:bottom w:val="single" w:sz="4" w:space="0" w:color="auto"/>
              <w:right w:val="single" w:sz="4" w:space="0" w:color="auto"/>
            </w:tcBorders>
            <w:shd w:val="clear" w:color="auto" w:fill="auto"/>
            <w:hideMark/>
          </w:tcPr>
          <w:p w:rsidR="00E71F22" w:rsidRPr="008F2455" w:rsidRDefault="00E71F22" w:rsidP="00CD43B8">
            <w:pPr>
              <w:rPr>
                <w:rFonts w:ascii="Arial" w:hAnsi="Arial" w:cs="Arial"/>
                <w:color w:val="000000"/>
                <w:sz w:val="16"/>
                <w:szCs w:val="16"/>
                <w:lang w:val="bs-Latn-BA" w:eastAsia="bs-Latn-BA"/>
              </w:rPr>
            </w:pPr>
            <w:r w:rsidRPr="008F2455">
              <w:rPr>
                <w:rFonts w:ascii="Arial" w:hAnsi="Arial" w:cs="Arial"/>
                <w:color w:val="000000"/>
                <w:sz w:val="16"/>
                <w:szCs w:val="16"/>
                <w:lang w:val="bs-Latn-BA" w:eastAsia="bs-Latn-BA"/>
              </w:rPr>
              <w:t xml:space="preserve">Proširenje kapaciteta i poboljšanje usluga u objektima turističko-ugostiteljske djelatnosti sa ciljem otklanjanja poteškoća u radu i </w:t>
            </w:r>
            <w:r w:rsidR="00CD43B8">
              <w:rPr>
                <w:rFonts w:ascii="Arial" w:hAnsi="Arial" w:cs="Arial"/>
                <w:color w:val="000000"/>
                <w:sz w:val="16"/>
                <w:szCs w:val="16"/>
                <w:lang w:val="bs-Latn-BA" w:eastAsia="bs-Latn-BA"/>
              </w:rPr>
              <w:t xml:space="preserve">povećanje </w:t>
            </w:r>
            <w:r w:rsidRPr="008F2455">
              <w:rPr>
                <w:rFonts w:ascii="Arial" w:hAnsi="Arial" w:cs="Arial"/>
                <w:color w:val="000000"/>
                <w:sz w:val="16"/>
                <w:szCs w:val="16"/>
                <w:lang w:val="bs-Latn-BA" w:eastAsia="bs-Latn-BA"/>
              </w:rPr>
              <w:t>broja uposlenih</w:t>
            </w:r>
          </w:p>
        </w:tc>
        <w:tc>
          <w:tcPr>
            <w:tcW w:w="1240" w:type="dxa"/>
            <w:tcBorders>
              <w:top w:val="nil"/>
              <w:left w:val="nil"/>
              <w:bottom w:val="single" w:sz="4" w:space="0" w:color="auto"/>
              <w:right w:val="single" w:sz="4" w:space="0" w:color="auto"/>
            </w:tcBorders>
            <w:shd w:val="clear" w:color="auto" w:fill="auto"/>
            <w:hideMark/>
          </w:tcPr>
          <w:p w:rsidR="00E71F22" w:rsidRPr="008F2455" w:rsidRDefault="00E71F22" w:rsidP="00485A6F">
            <w:pPr>
              <w:jc w:val="center"/>
              <w:rPr>
                <w:rFonts w:ascii="Arial" w:hAnsi="Arial" w:cs="Arial"/>
                <w:color w:val="000000"/>
                <w:sz w:val="16"/>
                <w:szCs w:val="16"/>
                <w:lang w:val="bs-Latn-BA" w:eastAsia="bs-Latn-BA"/>
              </w:rPr>
            </w:pPr>
            <w:r w:rsidRPr="008F2455">
              <w:rPr>
                <w:rFonts w:ascii="Arial" w:hAnsi="Arial" w:cs="Arial"/>
                <w:color w:val="000000"/>
                <w:sz w:val="16"/>
                <w:szCs w:val="16"/>
                <w:lang w:val="bs-Latn-BA" w:eastAsia="bs-Latn-BA"/>
              </w:rPr>
              <w:t>zahtjev</w:t>
            </w:r>
          </w:p>
        </w:tc>
        <w:tc>
          <w:tcPr>
            <w:tcW w:w="821" w:type="dxa"/>
            <w:tcBorders>
              <w:top w:val="nil"/>
              <w:left w:val="nil"/>
              <w:bottom w:val="single" w:sz="4" w:space="0" w:color="auto"/>
              <w:right w:val="single" w:sz="4" w:space="0" w:color="auto"/>
            </w:tcBorders>
            <w:shd w:val="clear" w:color="auto" w:fill="auto"/>
            <w:hideMark/>
          </w:tcPr>
          <w:p w:rsidR="00E71F22" w:rsidRPr="008F2455" w:rsidRDefault="00E71F22" w:rsidP="00485A6F">
            <w:pPr>
              <w:jc w:val="right"/>
              <w:rPr>
                <w:rFonts w:ascii="Arial" w:hAnsi="Arial" w:cs="Arial"/>
                <w:color w:val="000000"/>
                <w:sz w:val="16"/>
                <w:szCs w:val="16"/>
                <w:lang w:val="bs-Latn-BA" w:eastAsia="bs-Latn-BA"/>
              </w:rPr>
            </w:pPr>
            <w:r w:rsidRPr="008F2455">
              <w:rPr>
                <w:rFonts w:ascii="Arial" w:hAnsi="Arial" w:cs="Arial"/>
                <w:color w:val="000000"/>
                <w:sz w:val="16"/>
                <w:szCs w:val="16"/>
                <w:lang w:val="bs-Latn-BA" w:eastAsia="bs-Latn-BA"/>
              </w:rPr>
              <w:t>3</w:t>
            </w:r>
          </w:p>
        </w:tc>
        <w:tc>
          <w:tcPr>
            <w:tcW w:w="1134" w:type="dxa"/>
            <w:tcBorders>
              <w:top w:val="nil"/>
              <w:left w:val="nil"/>
              <w:bottom w:val="single" w:sz="4" w:space="0" w:color="auto"/>
              <w:right w:val="single" w:sz="4" w:space="0" w:color="auto"/>
            </w:tcBorders>
            <w:shd w:val="clear" w:color="auto" w:fill="auto"/>
            <w:noWrap/>
            <w:hideMark/>
          </w:tcPr>
          <w:p w:rsidR="00E71F22" w:rsidRPr="008F2455" w:rsidRDefault="00E71F22" w:rsidP="00485A6F">
            <w:pPr>
              <w:jc w:val="right"/>
              <w:rPr>
                <w:rFonts w:ascii="Calibri" w:hAnsi="Calibri" w:cs="Calibri"/>
                <w:color w:val="000000"/>
                <w:sz w:val="16"/>
                <w:szCs w:val="16"/>
                <w:lang w:val="bs-Latn-BA" w:eastAsia="bs-Latn-BA"/>
              </w:rPr>
            </w:pPr>
            <w:r w:rsidRPr="008F2455">
              <w:rPr>
                <w:rFonts w:ascii="Calibri" w:hAnsi="Calibri" w:cs="Calibri"/>
                <w:color w:val="000000"/>
                <w:sz w:val="16"/>
                <w:szCs w:val="16"/>
                <w:lang w:val="bs-Latn-BA" w:eastAsia="bs-Latn-BA"/>
              </w:rPr>
              <w:t>9.000</w:t>
            </w:r>
          </w:p>
        </w:tc>
        <w:tc>
          <w:tcPr>
            <w:tcW w:w="1276" w:type="dxa"/>
            <w:tcBorders>
              <w:top w:val="nil"/>
              <w:left w:val="nil"/>
              <w:bottom w:val="single" w:sz="4" w:space="0" w:color="auto"/>
              <w:right w:val="single" w:sz="4" w:space="0" w:color="auto"/>
            </w:tcBorders>
            <w:shd w:val="clear" w:color="auto" w:fill="auto"/>
            <w:hideMark/>
          </w:tcPr>
          <w:p w:rsidR="00E71F22" w:rsidRPr="008F2455" w:rsidRDefault="00E71F22" w:rsidP="00485A6F">
            <w:pPr>
              <w:jc w:val="right"/>
              <w:rPr>
                <w:rFonts w:ascii="Arial" w:hAnsi="Arial" w:cs="Arial"/>
                <w:color w:val="000000"/>
                <w:sz w:val="16"/>
                <w:szCs w:val="16"/>
                <w:lang w:val="bs-Latn-BA" w:eastAsia="bs-Latn-BA"/>
              </w:rPr>
            </w:pPr>
            <w:r w:rsidRPr="008F2455">
              <w:rPr>
                <w:rFonts w:ascii="Arial" w:hAnsi="Arial" w:cs="Arial"/>
                <w:color w:val="000000"/>
                <w:sz w:val="16"/>
                <w:szCs w:val="16"/>
                <w:lang w:val="bs-Latn-BA" w:eastAsia="bs-Latn-BA"/>
              </w:rPr>
              <w:t>3.000</w:t>
            </w:r>
          </w:p>
        </w:tc>
      </w:tr>
      <w:tr w:rsidR="00E71F22" w:rsidRPr="008F2455" w:rsidTr="00485A6F">
        <w:trPr>
          <w:trHeight w:val="900"/>
        </w:trPr>
        <w:tc>
          <w:tcPr>
            <w:tcW w:w="800" w:type="dxa"/>
            <w:tcBorders>
              <w:top w:val="nil"/>
              <w:left w:val="single" w:sz="4" w:space="0" w:color="auto"/>
              <w:bottom w:val="single" w:sz="4" w:space="0" w:color="auto"/>
              <w:right w:val="single" w:sz="4" w:space="0" w:color="auto"/>
            </w:tcBorders>
            <w:shd w:val="clear" w:color="auto" w:fill="auto"/>
            <w:noWrap/>
            <w:hideMark/>
          </w:tcPr>
          <w:p w:rsidR="00E71F22" w:rsidRPr="008F2455" w:rsidRDefault="00E71F22" w:rsidP="00485A6F">
            <w:pPr>
              <w:jc w:val="right"/>
              <w:rPr>
                <w:rFonts w:ascii="Calibri" w:hAnsi="Calibri" w:cs="Calibri"/>
                <w:color w:val="000000"/>
                <w:sz w:val="16"/>
                <w:szCs w:val="16"/>
                <w:lang w:val="bs-Latn-BA" w:eastAsia="bs-Latn-BA"/>
              </w:rPr>
            </w:pPr>
            <w:r w:rsidRPr="008F2455">
              <w:rPr>
                <w:rFonts w:ascii="Calibri" w:hAnsi="Calibri" w:cs="Calibri"/>
                <w:color w:val="000000"/>
                <w:sz w:val="16"/>
                <w:szCs w:val="16"/>
                <w:lang w:val="bs-Latn-BA" w:eastAsia="bs-Latn-BA"/>
              </w:rPr>
              <w:t>3.2.</w:t>
            </w:r>
          </w:p>
        </w:tc>
        <w:tc>
          <w:tcPr>
            <w:tcW w:w="2080" w:type="dxa"/>
            <w:tcBorders>
              <w:top w:val="nil"/>
              <w:left w:val="nil"/>
              <w:bottom w:val="single" w:sz="4" w:space="0" w:color="auto"/>
              <w:right w:val="single" w:sz="4" w:space="0" w:color="auto"/>
            </w:tcBorders>
            <w:shd w:val="clear" w:color="auto" w:fill="auto"/>
            <w:hideMark/>
          </w:tcPr>
          <w:p w:rsidR="00E71F22" w:rsidRPr="008F2455" w:rsidRDefault="00E71F22" w:rsidP="00485A6F">
            <w:pPr>
              <w:rPr>
                <w:rFonts w:ascii="Arial" w:hAnsi="Arial" w:cs="Arial"/>
                <w:color w:val="000000"/>
                <w:sz w:val="16"/>
                <w:szCs w:val="16"/>
                <w:lang w:val="bs-Latn-BA" w:eastAsia="bs-Latn-BA"/>
              </w:rPr>
            </w:pPr>
            <w:r w:rsidRPr="008F2455">
              <w:rPr>
                <w:rFonts w:ascii="Arial" w:hAnsi="Arial" w:cs="Arial"/>
                <w:color w:val="000000"/>
                <w:sz w:val="16"/>
                <w:szCs w:val="16"/>
                <w:lang w:val="bs-Latn-BA" w:eastAsia="bs-Latn-BA"/>
              </w:rPr>
              <w:t xml:space="preserve">Podsticaj za novu registraciju turističko- ugostiteljske djelatnosti </w:t>
            </w:r>
          </w:p>
        </w:tc>
        <w:tc>
          <w:tcPr>
            <w:tcW w:w="2020" w:type="dxa"/>
            <w:tcBorders>
              <w:top w:val="nil"/>
              <w:left w:val="nil"/>
              <w:bottom w:val="single" w:sz="4" w:space="0" w:color="auto"/>
              <w:right w:val="single" w:sz="4" w:space="0" w:color="auto"/>
            </w:tcBorders>
            <w:shd w:val="clear" w:color="auto" w:fill="auto"/>
            <w:hideMark/>
          </w:tcPr>
          <w:p w:rsidR="00E71F22" w:rsidRPr="008F2455" w:rsidRDefault="00E71F22" w:rsidP="00CD43B8">
            <w:pPr>
              <w:jc w:val="both"/>
              <w:rPr>
                <w:rFonts w:ascii="Arial" w:hAnsi="Arial" w:cs="Arial"/>
                <w:color w:val="000000"/>
                <w:sz w:val="16"/>
                <w:szCs w:val="16"/>
                <w:lang w:val="bs-Latn-BA" w:eastAsia="bs-Latn-BA"/>
              </w:rPr>
            </w:pPr>
            <w:r w:rsidRPr="008F2455">
              <w:rPr>
                <w:rFonts w:ascii="Arial" w:hAnsi="Arial" w:cs="Arial"/>
                <w:color w:val="000000"/>
                <w:sz w:val="16"/>
                <w:szCs w:val="16"/>
                <w:lang w:val="bs-Latn-BA" w:eastAsia="bs-Latn-BA"/>
              </w:rPr>
              <w:t>Start UP podrška za</w:t>
            </w:r>
            <w:r w:rsidR="00CD43B8">
              <w:rPr>
                <w:rFonts w:ascii="Arial" w:hAnsi="Arial" w:cs="Arial"/>
                <w:color w:val="000000"/>
                <w:sz w:val="16"/>
                <w:szCs w:val="16"/>
                <w:lang w:val="bs-Latn-BA" w:eastAsia="bs-Latn-BA"/>
              </w:rPr>
              <w:t xml:space="preserve"> prvu registraciju turističko-</w:t>
            </w:r>
            <w:r w:rsidRPr="008F2455">
              <w:rPr>
                <w:rFonts w:ascii="Arial" w:hAnsi="Arial" w:cs="Arial"/>
                <w:color w:val="000000"/>
                <w:sz w:val="16"/>
                <w:szCs w:val="16"/>
                <w:lang w:val="bs-Latn-BA" w:eastAsia="bs-Latn-BA"/>
              </w:rPr>
              <w:t xml:space="preserve"> ugostiteljske djelatnosti (troškovi registracije),</w:t>
            </w:r>
          </w:p>
        </w:tc>
        <w:tc>
          <w:tcPr>
            <w:tcW w:w="1240" w:type="dxa"/>
            <w:tcBorders>
              <w:top w:val="nil"/>
              <w:left w:val="nil"/>
              <w:bottom w:val="single" w:sz="4" w:space="0" w:color="auto"/>
              <w:right w:val="single" w:sz="4" w:space="0" w:color="auto"/>
            </w:tcBorders>
            <w:shd w:val="clear" w:color="auto" w:fill="auto"/>
            <w:hideMark/>
          </w:tcPr>
          <w:p w:rsidR="00E71F22" w:rsidRPr="008F2455" w:rsidRDefault="00E71F22" w:rsidP="00485A6F">
            <w:pPr>
              <w:jc w:val="center"/>
              <w:rPr>
                <w:rFonts w:ascii="Arial" w:hAnsi="Arial" w:cs="Arial"/>
                <w:color w:val="000000"/>
                <w:sz w:val="16"/>
                <w:szCs w:val="16"/>
                <w:lang w:val="bs-Latn-BA" w:eastAsia="bs-Latn-BA"/>
              </w:rPr>
            </w:pPr>
            <w:r w:rsidRPr="008F2455">
              <w:rPr>
                <w:rFonts w:ascii="Arial" w:hAnsi="Arial" w:cs="Arial"/>
                <w:color w:val="000000"/>
                <w:sz w:val="16"/>
                <w:szCs w:val="16"/>
                <w:lang w:val="bs-Latn-BA" w:eastAsia="bs-Latn-BA"/>
              </w:rPr>
              <w:t>zahtjev</w:t>
            </w:r>
          </w:p>
        </w:tc>
        <w:tc>
          <w:tcPr>
            <w:tcW w:w="821" w:type="dxa"/>
            <w:tcBorders>
              <w:top w:val="nil"/>
              <w:left w:val="nil"/>
              <w:bottom w:val="single" w:sz="4" w:space="0" w:color="auto"/>
              <w:right w:val="single" w:sz="4" w:space="0" w:color="auto"/>
            </w:tcBorders>
            <w:shd w:val="clear" w:color="auto" w:fill="auto"/>
            <w:hideMark/>
          </w:tcPr>
          <w:p w:rsidR="00E71F22" w:rsidRPr="008F2455" w:rsidRDefault="00E71F22" w:rsidP="00485A6F">
            <w:pPr>
              <w:jc w:val="right"/>
              <w:rPr>
                <w:rFonts w:ascii="Arial" w:hAnsi="Arial" w:cs="Arial"/>
                <w:color w:val="000000"/>
                <w:sz w:val="16"/>
                <w:szCs w:val="16"/>
                <w:lang w:val="bs-Latn-BA" w:eastAsia="bs-Latn-BA"/>
              </w:rPr>
            </w:pPr>
            <w:r w:rsidRPr="008F2455">
              <w:rPr>
                <w:rFonts w:ascii="Arial" w:hAnsi="Arial" w:cs="Arial"/>
                <w:color w:val="000000"/>
                <w:sz w:val="16"/>
                <w:szCs w:val="16"/>
                <w:lang w:val="bs-Latn-BA" w:eastAsia="bs-Latn-BA"/>
              </w:rPr>
              <w:t>3</w:t>
            </w:r>
          </w:p>
        </w:tc>
        <w:tc>
          <w:tcPr>
            <w:tcW w:w="1134" w:type="dxa"/>
            <w:tcBorders>
              <w:top w:val="nil"/>
              <w:left w:val="nil"/>
              <w:bottom w:val="single" w:sz="4" w:space="0" w:color="auto"/>
              <w:right w:val="single" w:sz="4" w:space="0" w:color="auto"/>
            </w:tcBorders>
            <w:shd w:val="clear" w:color="auto" w:fill="auto"/>
            <w:noWrap/>
            <w:hideMark/>
          </w:tcPr>
          <w:p w:rsidR="00E71F22" w:rsidRPr="008F2455" w:rsidRDefault="00E71F22" w:rsidP="00485A6F">
            <w:pPr>
              <w:jc w:val="right"/>
              <w:rPr>
                <w:rFonts w:ascii="Calibri" w:hAnsi="Calibri" w:cs="Calibri"/>
                <w:color w:val="000000"/>
                <w:sz w:val="16"/>
                <w:szCs w:val="16"/>
                <w:lang w:val="bs-Latn-BA" w:eastAsia="bs-Latn-BA"/>
              </w:rPr>
            </w:pPr>
            <w:r w:rsidRPr="008F2455">
              <w:rPr>
                <w:rFonts w:ascii="Calibri" w:hAnsi="Calibri" w:cs="Calibri"/>
                <w:color w:val="000000"/>
                <w:sz w:val="16"/>
                <w:szCs w:val="16"/>
                <w:lang w:val="bs-Latn-BA" w:eastAsia="bs-Latn-BA"/>
              </w:rPr>
              <w:t>3.000</w:t>
            </w:r>
          </w:p>
        </w:tc>
        <w:tc>
          <w:tcPr>
            <w:tcW w:w="1276" w:type="dxa"/>
            <w:tcBorders>
              <w:top w:val="nil"/>
              <w:left w:val="nil"/>
              <w:bottom w:val="single" w:sz="4" w:space="0" w:color="auto"/>
              <w:right w:val="single" w:sz="4" w:space="0" w:color="auto"/>
            </w:tcBorders>
            <w:shd w:val="clear" w:color="auto" w:fill="auto"/>
            <w:hideMark/>
          </w:tcPr>
          <w:p w:rsidR="00E71F22" w:rsidRPr="008F2455" w:rsidRDefault="00E71F22" w:rsidP="00485A6F">
            <w:pPr>
              <w:jc w:val="right"/>
              <w:rPr>
                <w:rFonts w:ascii="Arial" w:hAnsi="Arial" w:cs="Arial"/>
                <w:color w:val="000000"/>
                <w:sz w:val="16"/>
                <w:szCs w:val="16"/>
                <w:lang w:val="bs-Latn-BA" w:eastAsia="bs-Latn-BA"/>
              </w:rPr>
            </w:pPr>
            <w:r w:rsidRPr="008F2455">
              <w:rPr>
                <w:rFonts w:ascii="Arial" w:hAnsi="Arial" w:cs="Arial"/>
                <w:color w:val="000000"/>
                <w:sz w:val="16"/>
                <w:szCs w:val="16"/>
                <w:lang w:val="bs-Latn-BA" w:eastAsia="bs-Latn-BA"/>
              </w:rPr>
              <w:t>1.000</w:t>
            </w:r>
          </w:p>
        </w:tc>
      </w:tr>
      <w:tr w:rsidR="00E71F22" w:rsidRPr="008F2455" w:rsidTr="00485A6F">
        <w:trPr>
          <w:trHeight w:val="675"/>
        </w:trPr>
        <w:tc>
          <w:tcPr>
            <w:tcW w:w="800" w:type="dxa"/>
            <w:tcBorders>
              <w:top w:val="nil"/>
              <w:left w:val="single" w:sz="4" w:space="0" w:color="auto"/>
              <w:bottom w:val="single" w:sz="4" w:space="0" w:color="auto"/>
              <w:right w:val="single" w:sz="4" w:space="0" w:color="auto"/>
            </w:tcBorders>
            <w:shd w:val="clear" w:color="auto" w:fill="auto"/>
            <w:noWrap/>
            <w:hideMark/>
          </w:tcPr>
          <w:p w:rsidR="00E71F22" w:rsidRPr="008F2455" w:rsidRDefault="00E71F22" w:rsidP="00485A6F">
            <w:pPr>
              <w:jc w:val="right"/>
              <w:rPr>
                <w:rFonts w:ascii="Calibri" w:hAnsi="Calibri" w:cs="Calibri"/>
                <w:color w:val="000000"/>
                <w:sz w:val="16"/>
                <w:szCs w:val="16"/>
                <w:lang w:val="bs-Latn-BA" w:eastAsia="bs-Latn-BA"/>
              </w:rPr>
            </w:pPr>
            <w:r w:rsidRPr="008F2455">
              <w:rPr>
                <w:rFonts w:ascii="Calibri" w:hAnsi="Calibri" w:cs="Calibri"/>
                <w:color w:val="000000"/>
                <w:sz w:val="16"/>
                <w:szCs w:val="16"/>
                <w:lang w:val="bs-Latn-BA" w:eastAsia="bs-Latn-BA"/>
              </w:rPr>
              <w:t>3.3.</w:t>
            </w:r>
          </w:p>
        </w:tc>
        <w:tc>
          <w:tcPr>
            <w:tcW w:w="2080" w:type="dxa"/>
            <w:tcBorders>
              <w:top w:val="nil"/>
              <w:left w:val="nil"/>
              <w:bottom w:val="single" w:sz="4" w:space="0" w:color="auto"/>
              <w:right w:val="single" w:sz="4" w:space="0" w:color="auto"/>
            </w:tcBorders>
            <w:shd w:val="clear" w:color="auto" w:fill="auto"/>
            <w:hideMark/>
          </w:tcPr>
          <w:p w:rsidR="00E71F22" w:rsidRPr="008F2455" w:rsidRDefault="00E71F22" w:rsidP="00485A6F">
            <w:pPr>
              <w:rPr>
                <w:rFonts w:ascii="Arial" w:hAnsi="Arial" w:cs="Arial"/>
                <w:color w:val="000000"/>
                <w:sz w:val="16"/>
                <w:szCs w:val="16"/>
                <w:lang w:val="bs-Latn-BA" w:eastAsia="bs-Latn-BA"/>
              </w:rPr>
            </w:pPr>
            <w:r w:rsidRPr="008F2455">
              <w:rPr>
                <w:rFonts w:ascii="Arial" w:hAnsi="Arial" w:cs="Arial"/>
                <w:color w:val="000000"/>
                <w:sz w:val="16"/>
                <w:szCs w:val="16"/>
                <w:lang w:val="bs-Latn-BA" w:eastAsia="bs-Latn-BA"/>
              </w:rPr>
              <w:t>Promocija turističke ponude</w:t>
            </w:r>
          </w:p>
        </w:tc>
        <w:tc>
          <w:tcPr>
            <w:tcW w:w="2020" w:type="dxa"/>
            <w:tcBorders>
              <w:top w:val="nil"/>
              <w:left w:val="nil"/>
              <w:bottom w:val="single" w:sz="4" w:space="0" w:color="auto"/>
              <w:right w:val="single" w:sz="4" w:space="0" w:color="auto"/>
            </w:tcBorders>
            <w:shd w:val="clear" w:color="auto" w:fill="auto"/>
            <w:hideMark/>
          </w:tcPr>
          <w:p w:rsidR="00E71F22" w:rsidRPr="008F2455" w:rsidRDefault="00E71F22" w:rsidP="00485A6F">
            <w:pPr>
              <w:jc w:val="both"/>
              <w:rPr>
                <w:rFonts w:ascii="Arial" w:hAnsi="Arial" w:cs="Arial"/>
                <w:color w:val="000000"/>
                <w:sz w:val="16"/>
                <w:szCs w:val="16"/>
                <w:lang w:val="bs-Latn-BA" w:eastAsia="bs-Latn-BA"/>
              </w:rPr>
            </w:pPr>
            <w:r w:rsidRPr="008F2455">
              <w:rPr>
                <w:rFonts w:ascii="Arial" w:hAnsi="Arial" w:cs="Arial"/>
                <w:color w:val="000000"/>
                <w:sz w:val="16"/>
                <w:szCs w:val="16"/>
                <w:lang w:val="bs-Latn-BA" w:eastAsia="bs-Latn-BA"/>
              </w:rPr>
              <w:t>Promocija turističke ponude u pisanim i elektronskim medijima</w:t>
            </w:r>
          </w:p>
        </w:tc>
        <w:tc>
          <w:tcPr>
            <w:tcW w:w="1240" w:type="dxa"/>
            <w:tcBorders>
              <w:top w:val="nil"/>
              <w:left w:val="nil"/>
              <w:bottom w:val="single" w:sz="4" w:space="0" w:color="auto"/>
              <w:right w:val="single" w:sz="4" w:space="0" w:color="auto"/>
            </w:tcBorders>
            <w:shd w:val="clear" w:color="auto" w:fill="auto"/>
            <w:hideMark/>
          </w:tcPr>
          <w:p w:rsidR="00E71F22" w:rsidRPr="008F2455" w:rsidRDefault="00E71F22" w:rsidP="00485A6F">
            <w:pPr>
              <w:jc w:val="center"/>
              <w:rPr>
                <w:rFonts w:ascii="Arial" w:hAnsi="Arial" w:cs="Arial"/>
                <w:color w:val="000000"/>
                <w:sz w:val="16"/>
                <w:szCs w:val="16"/>
                <w:lang w:val="bs-Latn-BA" w:eastAsia="bs-Latn-BA"/>
              </w:rPr>
            </w:pPr>
            <w:r w:rsidRPr="008F2455">
              <w:rPr>
                <w:rFonts w:ascii="Arial" w:hAnsi="Arial" w:cs="Arial"/>
                <w:color w:val="000000"/>
                <w:sz w:val="16"/>
                <w:szCs w:val="16"/>
                <w:lang w:val="bs-Latn-BA" w:eastAsia="bs-Latn-BA"/>
              </w:rPr>
              <w:t>zahtjev</w:t>
            </w:r>
          </w:p>
        </w:tc>
        <w:tc>
          <w:tcPr>
            <w:tcW w:w="821" w:type="dxa"/>
            <w:tcBorders>
              <w:top w:val="nil"/>
              <w:left w:val="nil"/>
              <w:bottom w:val="single" w:sz="4" w:space="0" w:color="auto"/>
              <w:right w:val="single" w:sz="4" w:space="0" w:color="auto"/>
            </w:tcBorders>
            <w:shd w:val="clear" w:color="auto" w:fill="auto"/>
            <w:hideMark/>
          </w:tcPr>
          <w:p w:rsidR="00E71F22" w:rsidRPr="008F2455" w:rsidRDefault="00E71F22" w:rsidP="00485A6F">
            <w:pPr>
              <w:jc w:val="right"/>
              <w:rPr>
                <w:rFonts w:ascii="Arial" w:hAnsi="Arial" w:cs="Arial"/>
                <w:color w:val="000000"/>
                <w:sz w:val="16"/>
                <w:szCs w:val="16"/>
                <w:lang w:val="bs-Latn-BA" w:eastAsia="bs-Latn-BA"/>
              </w:rPr>
            </w:pPr>
            <w:r w:rsidRPr="008F2455">
              <w:rPr>
                <w:rFonts w:ascii="Arial" w:hAnsi="Arial" w:cs="Arial"/>
                <w:color w:val="000000"/>
                <w:sz w:val="16"/>
                <w:szCs w:val="16"/>
                <w:lang w:val="bs-Latn-BA" w:eastAsia="bs-Latn-BA"/>
              </w:rPr>
              <w:t>6</w:t>
            </w:r>
          </w:p>
        </w:tc>
        <w:tc>
          <w:tcPr>
            <w:tcW w:w="1134" w:type="dxa"/>
            <w:tcBorders>
              <w:top w:val="nil"/>
              <w:left w:val="nil"/>
              <w:bottom w:val="single" w:sz="4" w:space="0" w:color="auto"/>
              <w:right w:val="single" w:sz="4" w:space="0" w:color="auto"/>
            </w:tcBorders>
            <w:shd w:val="clear" w:color="auto" w:fill="auto"/>
            <w:noWrap/>
            <w:hideMark/>
          </w:tcPr>
          <w:p w:rsidR="00E71F22" w:rsidRPr="008F2455" w:rsidRDefault="00E71F22" w:rsidP="00485A6F">
            <w:pPr>
              <w:jc w:val="right"/>
              <w:rPr>
                <w:rFonts w:ascii="Calibri" w:hAnsi="Calibri" w:cs="Calibri"/>
                <w:color w:val="000000"/>
                <w:sz w:val="16"/>
                <w:szCs w:val="16"/>
                <w:lang w:val="bs-Latn-BA" w:eastAsia="bs-Latn-BA"/>
              </w:rPr>
            </w:pPr>
            <w:r w:rsidRPr="008F2455">
              <w:rPr>
                <w:rFonts w:ascii="Calibri" w:hAnsi="Calibri" w:cs="Calibri"/>
                <w:color w:val="000000"/>
                <w:sz w:val="16"/>
                <w:szCs w:val="16"/>
                <w:lang w:val="bs-Latn-BA" w:eastAsia="bs-Latn-BA"/>
              </w:rPr>
              <w:t>3.000</w:t>
            </w:r>
          </w:p>
        </w:tc>
        <w:tc>
          <w:tcPr>
            <w:tcW w:w="1276" w:type="dxa"/>
            <w:tcBorders>
              <w:top w:val="nil"/>
              <w:left w:val="nil"/>
              <w:bottom w:val="single" w:sz="4" w:space="0" w:color="auto"/>
              <w:right w:val="single" w:sz="4" w:space="0" w:color="auto"/>
            </w:tcBorders>
            <w:shd w:val="clear" w:color="auto" w:fill="auto"/>
            <w:hideMark/>
          </w:tcPr>
          <w:p w:rsidR="00E71F22" w:rsidRPr="008F2455" w:rsidRDefault="00E71F22" w:rsidP="00485A6F">
            <w:pPr>
              <w:jc w:val="right"/>
              <w:rPr>
                <w:rFonts w:ascii="Arial" w:hAnsi="Arial" w:cs="Arial"/>
                <w:color w:val="000000"/>
                <w:sz w:val="16"/>
                <w:szCs w:val="16"/>
                <w:lang w:val="bs-Latn-BA" w:eastAsia="bs-Latn-BA"/>
              </w:rPr>
            </w:pPr>
            <w:r w:rsidRPr="008F2455">
              <w:rPr>
                <w:rFonts w:ascii="Arial" w:hAnsi="Arial" w:cs="Arial"/>
                <w:color w:val="000000"/>
                <w:sz w:val="16"/>
                <w:szCs w:val="16"/>
                <w:lang w:val="bs-Latn-BA" w:eastAsia="bs-Latn-BA"/>
              </w:rPr>
              <w:t>500</w:t>
            </w:r>
          </w:p>
        </w:tc>
      </w:tr>
    </w:tbl>
    <w:p w:rsidR="00E71F22" w:rsidRDefault="00E71F22" w:rsidP="00E71F22">
      <w:pPr>
        <w:jc w:val="center"/>
        <w:rPr>
          <w:rFonts w:ascii="Arial" w:hAnsi="Arial" w:cs="Arial"/>
          <w:sz w:val="19"/>
          <w:szCs w:val="19"/>
          <w:lang w:val="bs-Latn-BA"/>
        </w:rPr>
      </w:pPr>
      <w:r w:rsidRPr="00461072">
        <w:rPr>
          <w:rFonts w:ascii="Arial" w:hAnsi="Arial" w:cs="Arial"/>
          <w:sz w:val="19"/>
          <w:szCs w:val="19"/>
          <w:lang w:val="bs-Latn-BA"/>
        </w:rPr>
        <w:t xml:space="preserve"> </w:t>
      </w:r>
    </w:p>
    <w:p w:rsidR="00E71F22" w:rsidRPr="00461072" w:rsidRDefault="00E71F22" w:rsidP="00E71F22">
      <w:pPr>
        <w:spacing w:before="120" w:after="120" w:line="312" w:lineRule="auto"/>
        <w:jc w:val="center"/>
        <w:rPr>
          <w:rFonts w:ascii="Arial" w:hAnsi="Arial" w:cs="Arial"/>
          <w:i/>
          <w:iCs/>
          <w:sz w:val="19"/>
          <w:szCs w:val="19"/>
          <w:lang w:val="bs-Latn-BA"/>
        </w:rPr>
      </w:pPr>
      <w:r w:rsidRPr="00461072">
        <w:rPr>
          <w:rFonts w:ascii="Arial" w:hAnsi="Arial" w:cs="Arial"/>
          <w:i/>
          <w:iCs/>
          <w:sz w:val="19"/>
          <w:szCs w:val="19"/>
          <w:lang w:val="bs-Latn-BA"/>
        </w:rPr>
        <w:t>(13.3)</w:t>
      </w:r>
    </w:p>
    <w:p w:rsidR="00E71F22" w:rsidRPr="00461072" w:rsidRDefault="00E71F22" w:rsidP="00E71F22">
      <w:pPr>
        <w:spacing w:before="120" w:after="120" w:line="312" w:lineRule="auto"/>
        <w:jc w:val="center"/>
        <w:rPr>
          <w:rFonts w:ascii="Arial" w:hAnsi="Arial" w:cs="Arial"/>
          <w:i/>
          <w:iCs/>
          <w:sz w:val="19"/>
          <w:szCs w:val="19"/>
          <w:lang w:val="bs-Latn-BA"/>
        </w:rPr>
      </w:pPr>
      <w:r w:rsidRPr="00461072">
        <w:rPr>
          <w:rFonts w:ascii="Arial" w:hAnsi="Arial" w:cs="Arial"/>
          <w:i/>
          <w:iCs/>
          <w:sz w:val="19"/>
          <w:szCs w:val="19"/>
          <w:lang w:val="bs-Latn-BA"/>
        </w:rPr>
        <w:t>(Monitoring implementacije programa)</w:t>
      </w:r>
    </w:p>
    <w:p w:rsidR="00E71F22" w:rsidRPr="00461072" w:rsidRDefault="00E71F22" w:rsidP="00E71F22">
      <w:pPr>
        <w:spacing w:before="120" w:after="120" w:line="312" w:lineRule="auto"/>
        <w:ind w:firstLine="709"/>
        <w:jc w:val="both"/>
        <w:rPr>
          <w:rFonts w:ascii="Arial" w:hAnsi="Arial" w:cs="Arial"/>
          <w:sz w:val="19"/>
          <w:szCs w:val="19"/>
          <w:lang w:val="bs-Latn-BA"/>
        </w:rPr>
      </w:pPr>
      <w:r w:rsidRPr="00461072">
        <w:rPr>
          <w:rFonts w:ascii="Arial" w:hAnsi="Arial" w:cs="Arial"/>
          <w:sz w:val="19"/>
          <w:szCs w:val="19"/>
          <w:lang w:val="bs-Latn-BA"/>
        </w:rPr>
        <w:t xml:space="preserve">Monitoring se provodi sa ciljem utvrđivanja da li se implementacija podržanih aktivnosti provodi u skladu sa potpisanim ugovorima i u skladu sa odredbama ovog programa. </w:t>
      </w:r>
      <w:r w:rsidRPr="00461072">
        <w:rPr>
          <w:rFonts w:ascii="Arial" w:hAnsi="Arial" w:cs="Arial"/>
          <w:sz w:val="20"/>
          <w:szCs w:val="20"/>
          <w:lang w:val="bs-Latn-BA"/>
        </w:rPr>
        <w:t>U  cilju  os</w:t>
      </w:r>
      <w:r>
        <w:rPr>
          <w:rFonts w:ascii="Arial" w:hAnsi="Arial" w:cs="Arial"/>
          <w:sz w:val="20"/>
          <w:szCs w:val="20"/>
          <w:lang w:val="bs-Latn-BA"/>
        </w:rPr>
        <w:t>i</w:t>
      </w:r>
      <w:r w:rsidRPr="00461072">
        <w:rPr>
          <w:rFonts w:ascii="Arial" w:hAnsi="Arial" w:cs="Arial"/>
          <w:sz w:val="20"/>
          <w:szCs w:val="20"/>
          <w:lang w:val="bs-Latn-BA"/>
        </w:rPr>
        <w:t>guranja  procjene  rezultata  odabrani  korisnici  su  dužni nakon</w:t>
      </w:r>
      <w:r>
        <w:rPr>
          <w:rFonts w:ascii="Arial" w:hAnsi="Arial" w:cs="Arial"/>
          <w:sz w:val="20"/>
          <w:szCs w:val="20"/>
          <w:lang w:val="bs-Latn-BA"/>
        </w:rPr>
        <w:t xml:space="preserve"> i u toku</w:t>
      </w:r>
      <w:r w:rsidRPr="00461072">
        <w:rPr>
          <w:rFonts w:ascii="Arial" w:hAnsi="Arial" w:cs="Arial"/>
          <w:sz w:val="20"/>
          <w:szCs w:val="20"/>
          <w:lang w:val="bs-Latn-BA"/>
        </w:rPr>
        <w:t xml:space="preserve">  utroška  odobrenih  sredstava  dostaviti  Ministarstvu  za  privredu  </w:t>
      </w:r>
      <w:r>
        <w:rPr>
          <w:rFonts w:ascii="Arial" w:hAnsi="Arial" w:cs="Arial"/>
          <w:sz w:val="19"/>
          <w:szCs w:val="19"/>
          <w:lang w:val="bs-Latn-BA"/>
        </w:rPr>
        <w:t>Bosansko-podrinjskog kantona Goražde</w:t>
      </w:r>
      <w:r w:rsidRPr="00461072">
        <w:rPr>
          <w:rFonts w:ascii="Arial" w:hAnsi="Arial" w:cs="Arial"/>
          <w:sz w:val="19"/>
          <w:szCs w:val="19"/>
          <w:lang w:val="bs-Latn-BA"/>
        </w:rPr>
        <w:t xml:space="preserve"> </w:t>
      </w:r>
      <w:r w:rsidRPr="00461072">
        <w:rPr>
          <w:rFonts w:ascii="Arial" w:hAnsi="Arial" w:cs="Arial"/>
          <w:sz w:val="20"/>
          <w:szCs w:val="20"/>
          <w:lang w:val="bs-Latn-BA"/>
        </w:rPr>
        <w:t>izvještaj o</w:t>
      </w:r>
      <w:r>
        <w:rPr>
          <w:rFonts w:ascii="Arial" w:hAnsi="Arial" w:cs="Arial"/>
          <w:sz w:val="20"/>
          <w:szCs w:val="20"/>
          <w:lang w:val="bs-Latn-BA"/>
        </w:rPr>
        <w:t xml:space="preserve">  provedenim  aktivnostima  koje  su  odobrene</w:t>
      </w:r>
      <w:r w:rsidRPr="00461072">
        <w:rPr>
          <w:rFonts w:ascii="Arial" w:hAnsi="Arial" w:cs="Arial"/>
          <w:sz w:val="20"/>
          <w:szCs w:val="20"/>
          <w:lang w:val="bs-Latn-BA"/>
        </w:rPr>
        <w:t xml:space="preserve">  za  finansiranje  iz  programa.   </w:t>
      </w:r>
    </w:p>
    <w:p w:rsidR="00E71F22" w:rsidRPr="00461072" w:rsidRDefault="00E71F22" w:rsidP="00E71F22">
      <w:pPr>
        <w:spacing w:before="120" w:after="120" w:line="312" w:lineRule="auto"/>
        <w:ind w:firstLine="708"/>
        <w:rPr>
          <w:rFonts w:ascii="Arial" w:hAnsi="Arial" w:cs="Arial"/>
          <w:sz w:val="19"/>
          <w:szCs w:val="19"/>
          <w:lang w:val="bs-Latn-BA"/>
        </w:rPr>
      </w:pPr>
      <w:r w:rsidRPr="00461072">
        <w:rPr>
          <w:rFonts w:ascii="Arial" w:hAnsi="Arial" w:cs="Arial"/>
          <w:sz w:val="19"/>
          <w:szCs w:val="19"/>
          <w:lang w:val="bs-Latn-BA"/>
        </w:rPr>
        <w:t>Nadzor realizacije Programa utroška sredstava sa ekonomskog koda 614 100  –Tekući transfer</w:t>
      </w:r>
      <w:r w:rsidR="00CD43B8">
        <w:rPr>
          <w:rFonts w:ascii="Arial" w:hAnsi="Arial" w:cs="Arial"/>
          <w:sz w:val="19"/>
          <w:szCs w:val="19"/>
          <w:lang w:val="bs-Latn-BA"/>
        </w:rPr>
        <w:t>i</w:t>
      </w:r>
      <w:r w:rsidRPr="00461072">
        <w:rPr>
          <w:rFonts w:ascii="Arial" w:hAnsi="Arial" w:cs="Arial"/>
          <w:sz w:val="19"/>
          <w:szCs w:val="19"/>
          <w:lang w:val="bs-Latn-BA"/>
        </w:rPr>
        <w:t xml:space="preserve"> drugim nivoima vlasti za razvoj turizma vrši </w:t>
      </w:r>
      <w:r>
        <w:rPr>
          <w:rFonts w:ascii="Arial" w:hAnsi="Arial" w:cs="Arial"/>
          <w:sz w:val="19"/>
          <w:szCs w:val="19"/>
          <w:lang w:val="bs-Latn-BA"/>
        </w:rPr>
        <w:t>komisija Ministarstva</w:t>
      </w:r>
      <w:r w:rsidRPr="00461072">
        <w:rPr>
          <w:rFonts w:ascii="Arial" w:hAnsi="Arial" w:cs="Arial"/>
          <w:sz w:val="19"/>
          <w:szCs w:val="19"/>
          <w:lang w:val="bs-Latn-BA"/>
        </w:rPr>
        <w:t xml:space="preserve"> za privredu Bosansko-podrinjskog kantona</w:t>
      </w:r>
      <w:r>
        <w:rPr>
          <w:rFonts w:ascii="Arial" w:hAnsi="Arial" w:cs="Arial"/>
          <w:sz w:val="19"/>
          <w:szCs w:val="19"/>
          <w:lang w:val="bs-Latn-BA"/>
        </w:rPr>
        <w:t xml:space="preserve"> Goražde</w:t>
      </w:r>
      <w:r w:rsidRPr="00461072">
        <w:rPr>
          <w:rFonts w:ascii="Arial" w:hAnsi="Arial" w:cs="Arial"/>
          <w:sz w:val="19"/>
          <w:szCs w:val="19"/>
          <w:lang w:val="bs-Latn-BA"/>
        </w:rPr>
        <w:t>.</w:t>
      </w:r>
    </w:p>
    <w:p w:rsidR="00E71F22" w:rsidRPr="00461072" w:rsidRDefault="00E71F22" w:rsidP="00E71F22">
      <w:pPr>
        <w:spacing w:before="120" w:after="120" w:line="312" w:lineRule="auto"/>
        <w:ind w:firstLine="708"/>
        <w:jc w:val="both"/>
        <w:rPr>
          <w:rFonts w:ascii="Arial" w:hAnsi="Arial" w:cs="Arial"/>
          <w:sz w:val="20"/>
          <w:szCs w:val="20"/>
          <w:lang w:val="bs-Latn-BA"/>
        </w:rPr>
      </w:pPr>
      <w:r w:rsidRPr="00461072">
        <w:rPr>
          <w:rFonts w:ascii="Arial" w:hAnsi="Arial" w:cs="Arial"/>
          <w:sz w:val="20"/>
          <w:szCs w:val="20"/>
          <w:lang w:val="bs-Latn-BA"/>
        </w:rPr>
        <w:t>Mjerenje  rezultata  i provedenih aktivnosti  će  se  vršiti  na  osnovu  periodičnog monitoringa    implementacije projekta sačinjavanjem zapisnika uz koji će biti sva neophodna dokumentacija kojom se dokazuje implementacija namjenskog utroška dodijeljenih sredstava.</w:t>
      </w:r>
    </w:p>
    <w:p w:rsidR="00E71F22" w:rsidRDefault="00E71F22" w:rsidP="00E71F22">
      <w:pPr>
        <w:spacing w:before="120" w:after="120" w:line="312" w:lineRule="auto"/>
        <w:ind w:firstLine="708"/>
        <w:jc w:val="both"/>
        <w:rPr>
          <w:rFonts w:ascii="Arial" w:hAnsi="Arial" w:cs="Arial"/>
          <w:sz w:val="20"/>
          <w:szCs w:val="20"/>
          <w:lang w:val="bs-Latn-BA"/>
        </w:rPr>
      </w:pPr>
      <w:r w:rsidRPr="00461072">
        <w:rPr>
          <w:rFonts w:ascii="Arial" w:hAnsi="Arial" w:cs="Arial"/>
          <w:sz w:val="20"/>
          <w:szCs w:val="20"/>
          <w:lang w:val="bs-Latn-BA"/>
        </w:rPr>
        <w:t xml:space="preserve">U slučaju da rezultati monitoringa ukažu na značajni zaostatak u ispunjavanju ugovorenih </w:t>
      </w:r>
      <w:r w:rsidR="00567961">
        <w:rPr>
          <w:rFonts w:ascii="Arial" w:hAnsi="Arial" w:cs="Arial"/>
          <w:sz w:val="20"/>
          <w:szCs w:val="20"/>
          <w:lang w:val="bs-Latn-BA"/>
        </w:rPr>
        <w:t>obaveza, Ministarstvo predlaže V</w:t>
      </w:r>
      <w:r w:rsidRPr="00461072">
        <w:rPr>
          <w:rFonts w:ascii="Arial" w:hAnsi="Arial" w:cs="Arial"/>
          <w:sz w:val="20"/>
          <w:szCs w:val="20"/>
          <w:lang w:val="bs-Latn-BA"/>
        </w:rPr>
        <w:t>ladi donošenje odluke o povrat</w:t>
      </w:r>
      <w:r w:rsidR="00567961">
        <w:rPr>
          <w:rFonts w:ascii="Arial" w:hAnsi="Arial" w:cs="Arial"/>
          <w:sz w:val="20"/>
          <w:szCs w:val="20"/>
          <w:lang w:val="bs-Latn-BA"/>
        </w:rPr>
        <w:t>u dodjeljen</w:t>
      </w:r>
      <w:r w:rsidRPr="00461072">
        <w:rPr>
          <w:rFonts w:ascii="Arial" w:hAnsi="Arial" w:cs="Arial"/>
          <w:sz w:val="20"/>
          <w:szCs w:val="20"/>
          <w:lang w:val="bs-Latn-BA"/>
        </w:rPr>
        <w:t xml:space="preserve">e državne pomoći ili preusmjeravanje u skladu sa odredbama programa. </w:t>
      </w:r>
    </w:p>
    <w:p w:rsidR="00E71F22" w:rsidRPr="00461072" w:rsidRDefault="00E71F22" w:rsidP="00E71F22">
      <w:pPr>
        <w:spacing w:before="120" w:after="120" w:line="312" w:lineRule="auto"/>
        <w:ind w:firstLine="708"/>
        <w:jc w:val="both"/>
        <w:rPr>
          <w:rFonts w:ascii="Arial" w:hAnsi="Arial" w:cs="Arial"/>
          <w:sz w:val="20"/>
          <w:szCs w:val="20"/>
          <w:lang w:val="bs-Latn-BA"/>
        </w:rPr>
      </w:pPr>
    </w:p>
    <w:p w:rsidR="00E71F22" w:rsidRPr="00461072" w:rsidRDefault="00E71F22" w:rsidP="00E71F22">
      <w:pPr>
        <w:spacing w:before="120" w:after="120" w:line="312" w:lineRule="auto"/>
        <w:jc w:val="center"/>
        <w:rPr>
          <w:rFonts w:ascii="Arial" w:hAnsi="Arial" w:cs="Arial"/>
          <w:b/>
          <w:bCs/>
          <w:sz w:val="19"/>
          <w:szCs w:val="19"/>
          <w:lang w:val="bs-Latn-BA"/>
        </w:rPr>
      </w:pPr>
      <w:r w:rsidRPr="00461072">
        <w:rPr>
          <w:rFonts w:ascii="Arial" w:hAnsi="Arial" w:cs="Arial"/>
          <w:b/>
          <w:bCs/>
          <w:sz w:val="19"/>
          <w:szCs w:val="19"/>
          <w:lang w:val="bs-Latn-BA"/>
        </w:rPr>
        <w:t>-14-</w:t>
      </w:r>
    </w:p>
    <w:p w:rsidR="00E71F22" w:rsidRPr="00461072" w:rsidRDefault="00E71F22" w:rsidP="00E71F22">
      <w:pPr>
        <w:spacing w:before="120" w:after="120" w:line="312" w:lineRule="auto"/>
        <w:jc w:val="center"/>
        <w:rPr>
          <w:rFonts w:ascii="Arial" w:hAnsi="Arial" w:cs="Arial"/>
          <w:sz w:val="19"/>
          <w:szCs w:val="19"/>
          <w:lang w:val="bs-Latn-BA"/>
        </w:rPr>
      </w:pPr>
      <w:r w:rsidRPr="00461072">
        <w:rPr>
          <w:rFonts w:ascii="Arial" w:hAnsi="Arial" w:cs="Arial"/>
          <w:sz w:val="19"/>
          <w:szCs w:val="19"/>
          <w:lang w:val="bs-Latn-BA"/>
        </w:rPr>
        <w:t>PROCJENA NEPREDVIĐENIH RASHODA I RIZIKA</w:t>
      </w:r>
    </w:p>
    <w:p w:rsidR="00E71F22" w:rsidRPr="00461072" w:rsidRDefault="00E71F22" w:rsidP="00E71F22">
      <w:pPr>
        <w:spacing w:before="120" w:after="120" w:line="312" w:lineRule="auto"/>
        <w:jc w:val="center"/>
        <w:rPr>
          <w:rFonts w:ascii="Arial" w:hAnsi="Arial" w:cs="Arial"/>
          <w:i/>
          <w:iCs/>
          <w:sz w:val="19"/>
          <w:szCs w:val="19"/>
          <w:lang w:val="bs-Latn-BA"/>
        </w:rPr>
      </w:pPr>
      <w:r w:rsidRPr="00461072">
        <w:rPr>
          <w:rFonts w:ascii="Arial" w:hAnsi="Arial" w:cs="Arial"/>
          <w:i/>
          <w:iCs/>
          <w:sz w:val="19"/>
          <w:szCs w:val="19"/>
          <w:lang w:val="bs-Latn-BA"/>
        </w:rPr>
        <w:t>(14.1)</w:t>
      </w:r>
    </w:p>
    <w:p w:rsidR="00E71F22" w:rsidRPr="00461072" w:rsidRDefault="00E71F22" w:rsidP="00E71F22">
      <w:pPr>
        <w:spacing w:before="120" w:after="120" w:line="312" w:lineRule="auto"/>
        <w:jc w:val="center"/>
        <w:rPr>
          <w:rFonts w:ascii="Arial" w:hAnsi="Arial" w:cs="Arial"/>
          <w:i/>
          <w:iCs/>
          <w:sz w:val="19"/>
          <w:szCs w:val="19"/>
          <w:lang w:val="bs-Latn-BA"/>
        </w:rPr>
      </w:pPr>
      <w:r w:rsidRPr="00461072">
        <w:rPr>
          <w:rFonts w:ascii="Arial" w:hAnsi="Arial" w:cs="Arial"/>
          <w:i/>
          <w:iCs/>
          <w:sz w:val="19"/>
          <w:szCs w:val="19"/>
          <w:lang w:val="bs-Latn-BA"/>
        </w:rPr>
        <w:t>(Nepredviđeni rashodi)</w:t>
      </w:r>
    </w:p>
    <w:p w:rsidR="00E71F22" w:rsidRDefault="00E71F22" w:rsidP="00E71F22">
      <w:pPr>
        <w:spacing w:before="120" w:after="120" w:line="312" w:lineRule="auto"/>
        <w:ind w:firstLine="708"/>
        <w:jc w:val="both"/>
        <w:rPr>
          <w:rFonts w:ascii="Arial" w:hAnsi="Arial" w:cs="Arial"/>
          <w:sz w:val="19"/>
          <w:szCs w:val="19"/>
          <w:lang w:val="bs-Latn-BA"/>
        </w:rPr>
      </w:pPr>
      <w:r w:rsidRPr="00461072">
        <w:rPr>
          <w:rFonts w:ascii="Arial" w:hAnsi="Arial" w:cs="Arial"/>
          <w:sz w:val="19"/>
          <w:szCs w:val="19"/>
          <w:lang w:val="bs-Latn-BA"/>
        </w:rPr>
        <w:t>Kako bi se smanjili nepredviđeni rashodi unutar sheme podsticaja uvedeni su stro</w:t>
      </w:r>
      <w:r>
        <w:rPr>
          <w:rFonts w:ascii="Arial" w:hAnsi="Arial" w:cs="Arial"/>
          <w:sz w:val="19"/>
          <w:szCs w:val="19"/>
          <w:lang w:val="bs-Latn-BA"/>
        </w:rPr>
        <w:t>g</w:t>
      </w:r>
      <w:r w:rsidRPr="00461072">
        <w:rPr>
          <w:rFonts w:ascii="Arial" w:hAnsi="Arial" w:cs="Arial"/>
          <w:sz w:val="19"/>
          <w:szCs w:val="19"/>
          <w:lang w:val="bs-Latn-BA"/>
        </w:rPr>
        <w:t xml:space="preserve">i finansijski kriteriji koji ograničavaju obim ostvarivanja podsticaja. Dodatno obezbjeđenje za nepredviđene rashode je uvedeno </w:t>
      </w:r>
      <w:r w:rsidRPr="00461072">
        <w:rPr>
          <w:rFonts w:ascii="Arial" w:hAnsi="Arial" w:cs="Arial"/>
          <w:sz w:val="19"/>
          <w:szCs w:val="19"/>
          <w:lang w:val="bs-Latn-BA"/>
        </w:rPr>
        <w:lastRenderedPageBreak/>
        <w:t>kroz minimalne</w:t>
      </w:r>
      <w:r>
        <w:rPr>
          <w:rFonts w:ascii="Arial" w:hAnsi="Arial" w:cs="Arial"/>
          <w:sz w:val="19"/>
          <w:szCs w:val="19"/>
          <w:lang w:val="bs-Latn-BA"/>
        </w:rPr>
        <w:t>/</w:t>
      </w:r>
      <w:r w:rsidRPr="00461072">
        <w:rPr>
          <w:rFonts w:ascii="Arial" w:hAnsi="Arial" w:cs="Arial"/>
          <w:sz w:val="19"/>
          <w:szCs w:val="19"/>
          <w:lang w:val="bs-Latn-BA"/>
        </w:rPr>
        <w:t xml:space="preserve"> maksimalne vrijednosti izdataka za svaki </w:t>
      </w:r>
      <w:r>
        <w:rPr>
          <w:rFonts w:ascii="Arial" w:hAnsi="Arial" w:cs="Arial"/>
          <w:sz w:val="19"/>
          <w:szCs w:val="19"/>
          <w:lang w:val="bs-Latn-BA"/>
        </w:rPr>
        <w:t>poseban</w:t>
      </w:r>
      <w:r w:rsidRPr="00461072">
        <w:rPr>
          <w:rFonts w:ascii="Arial" w:hAnsi="Arial" w:cs="Arial"/>
          <w:sz w:val="19"/>
          <w:szCs w:val="19"/>
          <w:lang w:val="bs-Latn-BA"/>
        </w:rPr>
        <w:t xml:space="preserve"> cilj čime je program dodatno zaštićen od nepredviđeni</w:t>
      </w:r>
      <w:r>
        <w:rPr>
          <w:rFonts w:ascii="Arial" w:hAnsi="Arial" w:cs="Arial"/>
          <w:sz w:val="19"/>
          <w:szCs w:val="19"/>
          <w:lang w:val="bs-Latn-BA"/>
        </w:rPr>
        <w:t>h</w:t>
      </w:r>
      <w:r w:rsidRPr="00461072">
        <w:rPr>
          <w:rFonts w:ascii="Arial" w:hAnsi="Arial" w:cs="Arial"/>
          <w:sz w:val="19"/>
          <w:szCs w:val="19"/>
          <w:lang w:val="bs-Latn-BA"/>
        </w:rPr>
        <w:t xml:space="preserve"> rashoda.</w:t>
      </w:r>
    </w:p>
    <w:p w:rsidR="00E71F22" w:rsidRPr="005D4CB3" w:rsidRDefault="00E71F22" w:rsidP="00E71F22">
      <w:pPr>
        <w:spacing w:before="120" w:after="120" w:line="312" w:lineRule="auto"/>
        <w:ind w:firstLine="708"/>
        <w:jc w:val="both"/>
        <w:rPr>
          <w:rFonts w:ascii="Arial" w:hAnsi="Arial" w:cs="Arial"/>
          <w:sz w:val="19"/>
          <w:szCs w:val="19"/>
          <w:lang w:val="bs-Latn-BA"/>
        </w:rPr>
      </w:pPr>
      <w:r>
        <w:rPr>
          <w:rFonts w:ascii="Arial" w:hAnsi="Arial" w:cs="Arial"/>
          <w:sz w:val="19"/>
          <w:szCs w:val="19"/>
          <w:lang w:val="bs-Latn-BA"/>
        </w:rPr>
        <w:t>Nepredviđeni rashodi mogu se pojaviti u slučaju povećane potražnje za podsticajnim mjerama, obzirom da, zbog nedostatka novčanih sredstava, p</w:t>
      </w:r>
      <w:r w:rsidR="00CD43B8">
        <w:rPr>
          <w:rFonts w:ascii="Arial" w:hAnsi="Arial" w:cs="Arial"/>
          <w:sz w:val="19"/>
          <w:szCs w:val="19"/>
          <w:lang w:val="bs-Latn-BA"/>
        </w:rPr>
        <w:t>rogram nije realizovan u 2012. g</w:t>
      </w:r>
      <w:r>
        <w:rPr>
          <w:rFonts w:ascii="Arial" w:hAnsi="Arial" w:cs="Arial"/>
          <w:sz w:val="19"/>
          <w:szCs w:val="19"/>
          <w:lang w:val="bs-Latn-BA"/>
        </w:rPr>
        <w:t>odini.</w:t>
      </w:r>
    </w:p>
    <w:p w:rsidR="00E71F22" w:rsidRPr="00461072" w:rsidRDefault="00E71F22" w:rsidP="00E71F22">
      <w:pPr>
        <w:spacing w:before="120" w:after="120" w:line="312" w:lineRule="auto"/>
        <w:jc w:val="center"/>
        <w:rPr>
          <w:rFonts w:ascii="Arial" w:hAnsi="Arial" w:cs="Arial"/>
          <w:i/>
          <w:iCs/>
          <w:sz w:val="19"/>
          <w:szCs w:val="19"/>
          <w:lang w:val="bs-Latn-BA"/>
        </w:rPr>
      </w:pPr>
      <w:r w:rsidRPr="00461072">
        <w:rPr>
          <w:rFonts w:ascii="Arial" w:hAnsi="Arial" w:cs="Arial"/>
          <w:i/>
          <w:iCs/>
          <w:sz w:val="19"/>
          <w:szCs w:val="19"/>
          <w:lang w:val="bs-Latn-BA"/>
        </w:rPr>
        <w:t>(14.2)</w:t>
      </w:r>
    </w:p>
    <w:p w:rsidR="00E71F22" w:rsidRPr="00461072" w:rsidRDefault="00E71F22" w:rsidP="00E71F22">
      <w:pPr>
        <w:spacing w:before="120" w:after="120" w:line="312" w:lineRule="auto"/>
        <w:jc w:val="center"/>
        <w:rPr>
          <w:rFonts w:ascii="Arial" w:hAnsi="Arial" w:cs="Arial"/>
          <w:i/>
          <w:iCs/>
          <w:sz w:val="19"/>
          <w:szCs w:val="19"/>
          <w:lang w:val="bs-Latn-BA"/>
        </w:rPr>
      </w:pPr>
      <w:r w:rsidRPr="00461072">
        <w:rPr>
          <w:rFonts w:ascii="Arial" w:hAnsi="Arial" w:cs="Arial"/>
          <w:i/>
          <w:iCs/>
          <w:sz w:val="19"/>
          <w:szCs w:val="19"/>
          <w:lang w:val="bs-Latn-BA"/>
        </w:rPr>
        <w:t>(Rizici)</w:t>
      </w:r>
    </w:p>
    <w:p w:rsidR="00E71F22" w:rsidRPr="00461072" w:rsidRDefault="00E71F22" w:rsidP="00E71F22">
      <w:pPr>
        <w:spacing w:before="120" w:after="120" w:line="312" w:lineRule="auto"/>
        <w:ind w:firstLine="708"/>
        <w:jc w:val="both"/>
        <w:rPr>
          <w:rFonts w:ascii="Arial" w:hAnsi="Arial" w:cs="Arial"/>
          <w:sz w:val="19"/>
          <w:szCs w:val="19"/>
          <w:lang w:val="bs-Latn-BA"/>
        </w:rPr>
      </w:pPr>
      <w:r w:rsidRPr="00461072">
        <w:rPr>
          <w:rFonts w:ascii="Arial" w:hAnsi="Arial" w:cs="Arial"/>
          <w:sz w:val="19"/>
          <w:szCs w:val="19"/>
          <w:lang w:val="bs-Latn-BA"/>
        </w:rPr>
        <w:t xml:space="preserve">Kako bi se smanjili rizici u procesu implementacije programa uvedene su novine i u procesu selekcije i </w:t>
      </w:r>
      <w:r w:rsidR="00CD43B8">
        <w:rPr>
          <w:rFonts w:ascii="Arial" w:hAnsi="Arial" w:cs="Arial"/>
          <w:sz w:val="19"/>
          <w:szCs w:val="19"/>
          <w:lang w:val="bs-Latn-BA"/>
        </w:rPr>
        <w:t xml:space="preserve">u </w:t>
      </w:r>
      <w:r w:rsidRPr="00461072">
        <w:rPr>
          <w:rFonts w:ascii="Arial" w:hAnsi="Arial" w:cs="Arial"/>
          <w:sz w:val="19"/>
          <w:szCs w:val="19"/>
          <w:lang w:val="bs-Latn-BA"/>
        </w:rPr>
        <w:t>monitori</w:t>
      </w:r>
      <w:r w:rsidR="00CD43B8">
        <w:rPr>
          <w:rFonts w:ascii="Arial" w:hAnsi="Arial" w:cs="Arial"/>
          <w:sz w:val="19"/>
          <w:szCs w:val="19"/>
          <w:lang w:val="bs-Latn-BA"/>
        </w:rPr>
        <w:t>n</w:t>
      </w:r>
      <w:r w:rsidRPr="00461072">
        <w:rPr>
          <w:rFonts w:ascii="Arial" w:hAnsi="Arial" w:cs="Arial"/>
          <w:sz w:val="19"/>
          <w:szCs w:val="19"/>
          <w:lang w:val="bs-Latn-BA"/>
        </w:rPr>
        <w:t>gu aktivnosti koje su podržane u okviru ovog programa. Novine se odnose u omogućava</w:t>
      </w:r>
      <w:r>
        <w:rPr>
          <w:rFonts w:ascii="Arial" w:hAnsi="Arial" w:cs="Arial"/>
          <w:sz w:val="19"/>
          <w:szCs w:val="19"/>
          <w:lang w:val="bs-Latn-BA"/>
        </w:rPr>
        <w:t>n</w:t>
      </w:r>
      <w:r w:rsidRPr="00461072">
        <w:rPr>
          <w:rFonts w:ascii="Arial" w:hAnsi="Arial" w:cs="Arial"/>
          <w:sz w:val="19"/>
          <w:szCs w:val="19"/>
          <w:lang w:val="bs-Latn-BA"/>
        </w:rPr>
        <w:t>ju službenicima</w:t>
      </w:r>
      <w:r w:rsidR="00567961">
        <w:rPr>
          <w:rFonts w:ascii="Arial" w:hAnsi="Arial" w:cs="Arial"/>
          <w:sz w:val="19"/>
          <w:szCs w:val="19"/>
          <w:lang w:val="bs-Latn-BA"/>
        </w:rPr>
        <w:t xml:space="preserve"> terenske posjete i prikupljanju</w:t>
      </w:r>
      <w:r w:rsidRPr="00461072">
        <w:rPr>
          <w:rFonts w:ascii="Arial" w:hAnsi="Arial" w:cs="Arial"/>
          <w:sz w:val="19"/>
          <w:szCs w:val="19"/>
          <w:lang w:val="bs-Latn-BA"/>
        </w:rPr>
        <w:t xml:space="preserve"> dodatnih informacija neophodnih za proces selekcije, te monitoring u toku same implementacije aktivnosti i mjera koje su podržane ovim programom.</w:t>
      </w:r>
    </w:p>
    <w:p w:rsidR="00E71F22" w:rsidRDefault="00E71F22" w:rsidP="00E71F22">
      <w:pPr>
        <w:spacing w:before="120" w:after="120" w:line="312" w:lineRule="auto"/>
        <w:ind w:firstLine="708"/>
        <w:jc w:val="both"/>
        <w:rPr>
          <w:rFonts w:ascii="Arial" w:hAnsi="Arial" w:cs="Arial"/>
          <w:sz w:val="19"/>
          <w:szCs w:val="19"/>
          <w:lang w:val="bs-Latn-BA"/>
        </w:rPr>
      </w:pPr>
      <w:r w:rsidRPr="00461072">
        <w:rPr>
          <w:rFonts w:ascii="Arial" w:hAnsi="Arial" w:cs="Arial"/>
          <w:sz w:val="19"/>
          <w:szCs w:val="19"/>
          <w:lang w:val="bs-Latn-BA"/>
        </w:rPr>
        <w:t>Aplikanti su dužni planirati odgovarajuće mjere koje će poduzeti u slučaju os</w:t>
      </w:r>
      <w:r>
        <w:rPr>
          <w:rFonts w:ascii="Arial" w:hAnsi="Arial" w:cs="Arial"/>
          <w:sz w:val="19"/>
          <w:szCs w:val="19"/>
          <w:lang w:val="bs-Latn-BA"/>
        </w:rPr>
        <w:t>tvarivanja rizika koji mogu uti</w:t>
      </w:r>
      <w:r w:rsidRPr="00461072">
        <w:rPr>
          <w:rFonts w:ascii="Arial" w:hAnsi="Arial" w:cs="Arial"/>
          <w:sz w:val="19"/>
          <w:szCs w:val="19"/>
          <w:lang w:val="bs-Latn-BA"/>
        </w:rPr>
        <w:t>cati na ostvarivanje ciljeva i rezultata koji su predviđeni u aktivnostima i mjerama za koje su dobili podršku iz ovog programa.</w:t>
      </w:r>
    </w:p>
    <w:p w:rsidR="00E71F22" w:rsidRPr="005D4CB3" w:rsidRDefault="00E71F22" w:rsidP="00E71F22">
      <w:pPr>
        <w:spacing w:before="120" w:after="120" w:line="312" w:lineRule="auto"/>
        <w:ind w:firstLine="708"/>
        <w:jc w:val="both"/>
        <w:rPr>
          <w:rFonts w:ascii="Arial" w:hAnsi="Arial" w:cs="Arial"/>
          <w:sz w:val="19"/>
          <w:szCs w:val="19"/>
          <w:lang w:val="bs-Latn-BA"/>
        </w:rPr>
      </w:pPr>
    </w:p>
    <w:p w:rsidR="00E71F22" w:rsidRPr="00461072" w:rsidRDefault="00E71F22" w:rsidP="00E71F22">
      <w:pPr>
        <w:spacing w:before="120" w:after="120" w:line="312" w:lineRule="auto"/>
        <w:jc w:val="center"/>
        <w:rPr>
          <w:rFonts w:ascii="Arial" w:hAnsi="Arial" w:cs="Arial"/>
          <w:b/>
          <w:bCs/>
          <w:sz w:val="19"/>
          <w:szCs w:val="19"/>
          <w:lang w:val="bs-Latn-BA"/>
        </w:rPr>
      </w:pPr>
      <w:r w:rsidRPr="00461072">
        <w:rPr>
          <w:rFonts w:ascii="Arial" w:hAnsi="Arial" w:cs="Arial"/>
          <w:b/>
          <w:bCs/>
          <w:sz w:val="19"/>
          <w:szCs w:val="19"/>
          <w:lang w:val="bs-Latn-BA"/>
        </w:rPr>
        <w:t>-15-</w:t>
      </w:r>
    </w:p>
    <w:p w:rsidR="00E71F22" w:rsidRPr="00461072" w:rsidRDefault="00E71F22" w:rsidP="00E71F22">
      <w:pPr>
        <w:spacing w:before="120" w:after="120" w:line="312" w:lineRule="auto"/>
        <w:jc w:val="center"/>
        <w:rPr>
          <w:rFonts w:ascii="Arial" w:hAnsi="Arial" w:cs="Arial"/>
          <w:sz w:val="20"/>
          <w:szCs w:val="20"/>
          <w:lang w:val="bs-Latn-BA"/>
        </w:rPr>
      </w:pPr>
      <w:r w:rsidRPr="00461072">
        <w:rPr>
          <w:rFonts w:ascii="Arial" w:hAnsi="Arial" w:cs="Arial"/>
          <w:sz w:val="19"/>
          <w:szCs w:val="19"/>
          <w:lang w:val="bs-Latn-BA"/>
        </w:rPr>
        <w:t>POTREBAN BROJ RADNIKA ZA PROVOĐENJE PROGRAMA</w:t>
      </w:r>
    </w:p>
    <w:p w:rsidR="00E71F22" w:rsidRPr="00461072" w:rsidRDefault="00E71F22" w:rsidP="00E71F22">
      <w:pPr>
        <w:spacing w:before="120" w:after="120" w:line="312" w:lineRule="auto"/>
        <w:jc w:val="center"/>
        <w:rPr>
          <w:rFonts w:ascii="Arial" w:hAnsi="Arial" w:cs="Arial"/>
          <w:i/>
          <w:iCs/>
          <w:sz w:val="19"/>
          <w:szCs w:val="19"/>
          <w:lang w:val="bs-Latn-BA"/>
        </w:rPr>
      </w:pPr>
    </w:p>
    <w:p w:rsidR="00E71F22" w:rsidRPr="00461072" w:rsidRDefault="00E71F22" w:rsidP="00E71F22">
      <w:pPr>
        <w:spacing w:before="120" w:after="120" w:line="312" w:lineRule="auto"/>
        <w:ind w:firstLine="709"/>
        <w:jc w:val="both"/>
        <w:rPr>
          <w:rFonts w:ascii="Arial" w:hAnsi="Arial" w:cs="Arial"/>
          <w:sz w:val="19"/>
          <w:szCs w:val="19"/>
          <w:lang w:val="bs-Latn-BA"/>
        </w:rPr>
      </w:pPr>
      <w:r w:rsidRPr="00461072">
        <w:rPr>
          <w:rFonts w:ascii="Arial" w:hAnsi="Arial" w:cs="Arial"/>
          <w:sz w:val="19"/>
          <w:szCs w:val="19"/>
          <w:lang w:val="bs-Latn-BA"/>
        </w:rPr>
        <w:t xml:space="preserve">Za provođenje programa su nadležni zaposleni u </w:t>
      </w:r>
      <w:r>
        <w:rPr>
          <w:rFonts w:ascii="Arial" w:hAnsi="Arial" w:cs="Arial"/>
          <w:sz w:val="19"/>
          <w:szCs w:val="19"/>
          <w:lang w:val="bs-Latn-BA"/>
        </w:rPr>
        <w:t>M</w:t>
      </w:r>
      <w:r w:rsidRPr="00461072">
        <w:rPr>
          <w:rFonts w:ascii="Arial" w:hAnsi="Arial" w:cs="Arial"/>
          <w:sz w:val="19"/>
          <w:szCs w:val="19"/>
          <w:lang w:val="bs-Latn-BA"/>
        </w:rPr>
        <w:t>inistarstv</w:t>
      </w:r>
      <w:r>
        <w:rPr>
          <w:rFonts w:ascii="Arial" w:hAnsi="Arial" w:cs="Arial"/>
          <w:sz w:val="19"/>
          <w:szCs w:val="19"/>
          <w:lang w:val="bs-Latn-BA"/>
        </w:rPr>
        <w:t>u</w:t>
      </w:r>
      <w:r w:rsidRPr="00461072">
        <w:rPr>
          <w:rFonts w:ascii="Arial" w:hAnsi="Arial" w:cs="Arial"/>
          <w:sz w:val="19"/>
          <w:szCs w:val="19"/>
          <w:lang w:val="bs-Latn-BA"/>
        </w:rPr>
        <w:t xml:space="preserve"> </w:t>
      </w:r>
      <w:r>
        <w:rPr>
          <w:rFonts w:ascii="Arial" w:hAnsi="Arial" w:cs="Arial"/>
          <w:sz w:val="19"/>
          <w:szCs w:val="19"/>
          <w:lang w:val="bs-Latn-BA"/>
        </w:rPr>
        <w:t>za privredu Bosansko-podrinjskog kantona Goražde</w:t>
      </w:r>
      <w:r w:rsidRPr="00461072">
        <w:rPr>
          <w:rFonts w:ascii="Arial" w:hAnsi="Arial" w:cs="Arial"/>
          <w:sz w:val="19"/>
          <w:szCs w:val="19"/>
          <w:lang w:val="bs-Latn-BA"/>
        </w:rPr>
        <w:t xml:space="preserve"> i program ne zaht</w:t>
      </w:r>
      <w:r>
        <w:rPr>
          <w:rFonts w:ascii="Arial" w:hAnsi="Arial" w:cs="Arial"/>
          <w:sz w:val="19"/>
          <w:szCs w:val="19"/>
          <w:lang w:val="bs-Latn-BA"/>
        </w:rPr>
        <w:t>i</w:t>
      </w:r>
      <w:r w:rsidRPr="00461072">
        <w:rPr>
          <w:rFonts w:ascii="Arial" w:hAnsi="Arial" w:cs="Arial"/>
          <w:sz w:val="19"/>
          <w:szCs w:val="19"/>
          <w:lang w:val="bs-Latn-BA"/>
        </w:rPr>
        <w:t>jeva angažovanje dodatnih radnika na provođenju programa, izuzev za korištenje vanjskih usluga za potrebe izrade baze podataka registra korisnika.</w:t>
      </w:r>
    </w:p>
    <w:p w:rsidR="00E71F22" w:rsidRPr="00461072" w:rsidRDefault="00E71F22" w:rsidP="00E71F22">
      <w:pPr>
        <w:spacing w:before="120" w:after="120" w:line="312" w:lineRule="auto"/>
        <w:ind w:firstLine="709"/>
        <w:jc w:val="both"/>
        <w:rPr>
          <w:rFonts w:ascii="Arial" w:hAnsi="Arial" w:cs="Arial"/>
          <w:sz w:val="20"/>
          <w:szCs w:val="20"/>
          <w:lang w:val="bs-Latn-BA"/>
        </w:rPr>
      </w:pPr>
      <w:r w:rsidRPr="00461072">
        <w:rPr>
          <w:rFonts w:ascii="Arial" w:hAnsi="Arial" w:cs="Arial"/>
          <w:sz w:val="20"/>
          <w:szCs w:val="20"/>
          <w:lang w:val="bs-Latn-BA"/>
        </w:rPr>
        <w:t>Radnici Ministarstva koji će biti uključeni u implementaciju projekta su:</w:t>
      </w:r>
    </w:p>
    <w:p w:rsidR="00E71F22" w:rsidRPr="00461072" w:rsidRDefault="00E71F22" w:rsidP="00E71F22">
      <w:pPr>
        <w:pStyle w:val="ListParagraph"/>
        <w:numPr>
          <w:ilvl w:val="0"/>
          <w:numId w:val="2"/>
        </w:numPr>
        <w:spacing w:before="120" w:after="120" w:line="312" w:lineRule="auto"/>
        <w:jc w:val="both"/>
        <w:rPr>
          <w:rFonts w:ascii="Arial" w:hAnsi="Arial" w:cs="Arial"/>
          <w:sz w:val="20"/>
          <w:szCs w:val="20"/>
          <w:lang w:val="bs-Latn-BA"/>
        </w:rPr>
      </w:pPr>
      <w:r w:rsidRPr="00461072">
        <w:rPr>
          <w:rFonts w:ascii="Arial" w:hAnsi="Arial" w:cs="Arial"/>
          <w:sz w:val="20"/>
          <w:szCs w:val="20"/>
          <w:lang w:val="bs-Latn-BA"/>
        </w:rPr>
        <w:t>Supervizor programa:</w:t>
      </w:r>
      <w:r w:rsidRPr="00461072">
        <w:rPr>
          <w:rFonts w:ascii="Arial" w:hAnsi="Arial" w:cs="Arial"/>
          <w:sz w:val="20"/>
          <w:szCs w:val="20"/>
          <w:lang w:val="bs-Latn-BA"/>
        </w:rPr>
        <w:tab/>
      </w:r>
      <w:r w:rsidRPr="00461072">
        <w:rPr>
          <w:rFonts w:ascii="Arial" w:hAnsi="Arial" w:cs="Arial"/>
          <w:sz w:val="20"/>
          <w:szCs w:val="20"/>
          <w:lang w:val="bs-Latn-BA"/>
        </w:rPr>
        <w:tab/>
      </w:r>
      <w:r w:rsidRPr="00461072">
        <w:rPr>
          <w:rFonts w:ascii="Arial" w:hAnsi="Arial" w:cs="Arial"/>
          <w:sz w:val="20"/>
          <w:szCs w:val="20"/>
          <w:lang w:val="bs-Latn-BA"/>
        </w:rPr>
        <w:tab/>
      </w:r>
      <w:r w:rsidRPr="00461072">
        <w:rPr>
          <w:rFonts w:ascii="Arial" w:hAnsi="Arial" w:cs="Arial"/>
          <w:sz w:val="20"/>
          <w:szCs w:val="20"/>
          <w:lang w:val="bs-Latn-BA"/>
        </w:rPr>
        <w:tab/>
        <w:t>Almas Pita</w:t>
      </w:r>
    </w:p>
    <w:p w:rsidR="00E71F22" w:rsidRPr="00461072" w:rsidRDefault="00E71F22" w:rsidP="00E71F22">
      <w:pPr>
        <w:pStyle w:val="ListParagraph"/>
        <w:numPr>
          <w:ilvl w:val="0"/>
          <w:numId w:val="2"/>
        </w:numPr>
        <w:spacing w:before="120" w:after="120" w:line="312" w:lineRule="auto"/>
        <w:jc w:val="both"/>
        <w:rPr>
          <w:rFonts w:ascii="Arial" w:hAnsi="Arial" w:cs="Arial"/>
          <w:sz w:val="20"/>
          <w:szCs w:val="20"/>
          <w:lang w:val="bs-Latn-BA"/>
        </w:rPr>
      </w:pPr>
      <w:r w:rsidRPr="00461072">
        <w:rPr>
          <w:rFonts w:ascii="Arial" w:hAnsi="Arial" w:cs="Arial"/>
          <w:sz w:val="20"/>
          <w:szCs w:val="20"/>
          <w:lang w:val="bs-Latn-BA"/>
        </w:rPr>
        <w:t>Službenik za monitoring i izvještavanje:</w:t>
      </w:r>
      <w:r w:rsidRPr="00461072">
        <w:rPr>
          <w:rFonts w:ascii="Arial" w:hAnsi="Arial" w:cs="Arial"/>
          <w:sz w:val="20"/>
          <w:szCs w:val="20"/>
          <w:lang w:val="bs-Latn-BA"/>
        </w:rPr>
        <w:tab/>
      </w:r>
      <w:r w:rsidRPr="00461072">
        <w:rPr>
          <w:rFonts w:ascii="Arial" w:hAnsi="Arial" w:cs="Arial"/>
          <w:sz w:val="20"/>
          <w:szCs w:val="20"/>
          <w:lang w:val="bs-Latn-BA"/>
        </w:rPr>
        <w:tab/>
      </w:r>
      <w:r>
        <w:rPr>
          <w:rFonts w:ascii="Arial" w:hAnsi="Arial" w:cs="Arial"/>
          <w:sz w:val="20"/>
          <w:szCs w:val="20"/>
          <w:lang w:val="bs-Latn-BA"/>
        </w:rPr>
        <w:t>Belma Mešić-Šeho</w:t>
      </w:r>
      <w:r w:rsidRPr="00461072">
        <w:rPr>
          <w:rFonts w:ascii="Arial" w:hAnsi="Arial" w:cs="Arial"/>
          <w:sz w:val="20"/>
          <w:szCs w:val="20"/>
          <w:lang w:val="bs-Latn-BA"/>
        </w:rPr>
        <w:t xml:space="preserve"> </w:t>
      </w:r>
    </w:p>
    <w:p w:rsidR="00E71F22" w:rsidRPr="00461072" w:rsidRDefault="00E71F22" w:rsidP="00E71F22">
      <w:pPr>
        <w:pStyle w:val="ListParagraph"/>
        <w:numPr>
          <w:ilvl w:val="0"/>
          <w:numId w:val="2"/>
        </w:numPr>
        <w:spacing w:before="120" w:after="120" w:line="312" w:lineRule="auto"/>
        <w:jc w:val="both"/>
        <w:rPr>
          <w:rFonts w:ascii="Arial" w:hAnsi="Arial" w:cs="Arial"/>
          <w:sz w:val="20"/>
          <w:szCs w:val="20"/>
          <w:lang w:val="bs-Latn-BA"/>
        </w:rPr>
      </w:pPr>
      <w:r w:rsidRPr="00461072">
        <w:rPr>
          <w:rFonts w:ascii="Arial" w:hAnsi="Arial" w:cs="Arial"/>
          <w:sz w:val="20"/>
          <w:szCs w:val="20"/>
          <w:lang w:val="bs-Latn-BA"/>
        </w:rPr>
        <w:t>Namještenik nadležan za administraciju:</w:t>
      </w:r>
      <w:r w:rsidRPr="00461072">
        <w:rPr>
          <w:rFonts w:ascii="Arial" w:hAnsi="Arial" w:cs="Arial"/>
          <w:sz w:val="20"/>
          <w:szCs w:val="20"/>
          <w:lang w:val="bs-Latn-BA"/>
        </w:rPr>
        <w:tab/>
      </w:r>
      <w:r w:rsidRPr="00461072">
        <w:rPr>
          <w:rFonts w:ascii="Arial" w:hAnsi="Arial" w:cs="Arial"/>
          <w:sz w:val="20"/>
          <w:szCs w:val="20"/>
          <w:lang w:val="bs-Latn-BA"/>
        </w:rPr>
        <w:tab/>
      </w:r>
      <w:r>
        <w:rPr>
          <w:rFonts w:ascii="Arial" w:hAnsi="Arial" w:cs="Arial"/>
          <w:sz w:val="20"/>
          <w:szCs w:val="20"/>
          <w:lang w:val="bs-Latn-BA"/>
        </w:rPr>
        <w:t>Refija Tatarin</w:t>
      </w:r>
    </w:p>
    <w:p w:rsidR="00E71F22" w:rsidRPr="00461072" w:rsidRDefault="00E71F22" w:rsidP="00E71F22">
      <w:pPr>
        <w:spacing w:before="120" w:after="120" w:line="312" w:lineRule="auto"/>
        <w:jc w:val="both"/>
        <w:rPr>
          <w:rFonts w:ascii="Arial" w:hAnsi="Arial" w:cs="Arial"/>
          <w:sz w:val="20"/>
          <w:szCs w:val="20"/>
          <w:lang w:val="bs-Latn-BA"/>
        </w:rPr>
      </w:pPr>
    </w:p>
    <w:p w:rsidR="00E71F22" w:rsidRDefault="00E71F22" w:rsidP="00E71F22">
      <w:pPr>
        <w:spacing w:before="120" w:after="120" w:line="312" w:lineRule="auto"/>
        <w:ind w:left="708"/>
        <w:jc w:val="both"/>
        <w:rPr>
          <w:rFonts w:ascii="Arial" w:hAnsi="Arial" w:cs="Arial"/>
          <w:sz w:val="20"/>
          <w:szCs w:val="20"/>
          <w:lang w:val="bs-Latn-BA"/>
        </w:rPr>
      </w:pPr>
      <w:r w:rsidRPr="00461072">
        <w:rPr>
          <w:rFonts w:ascii="Arial" w:hAnsi="Arial" w:cs="Arial"/>
          <w:sz w:val="20"/>
          <w:szCs w:val="20"/>
          <w:lang w:val="bs-Latn-BA"/>
        </w:rPr>
        <w:tab/>
      </w:r>
      <w:r w:rsidRPr="00461072">
        <w:rPr>
          <w:rFonts w:ascii="Arial" w:hAnsi="Arial" w:cs="Arial"/>
          <w:sz w:val="20"/>
          <w:szCs w:val="20"/>
          <w:lang w:val="bs-Latn-BA"/>
        </w:rPr>
        <w:tab/>
      </w:r>
      <w:r w:rsidRPr="00461072">
        <w:rPr>
          <w:rFonts w:ascii="Arial" w:hAnsi="Arial" w:cs="Arial"/>
          <w:sz w:val="20"/>
          <w:szCs w:val="20"/>
          <w:lang w:val="bs-Latn-BA"/>
        </w:rPr>
        <w:tab/>
      </w:r>
    </w:p>
    <w:p w:rsidR="00E71F22" w:rsidRPr="00461072" w:rsidRDefault="00E71F22" w:rsidP="00E71F22">
      <w:pPr>
        <w:spacing w:before="120" w:after="120" w:line="312" w:lineRule="auto"/>
        <w:ind w:left="708"/>
        <w:jc w:val="both"/>
        <w:rPr>
          <w:rFonts w:ascii="Arial" w:hAnsi="Arial" w:cs="Arial"/>
          <w:sz w:val="20"/>
          <w:szCs w:val="20"/>
          <w:lang w:val="bs-Latn-BA"/>
        </w:rPr>
      </w:pPr>
    </w:p>
    <w:p w:rsidR="00E71F22" w:rsidRPr="00461072" w:rsidRDefault="002E246F" w:rsidP="00E71F22">
      <w:pPr>
        <w:spacing w:before="120" w:after="120" w:line="312" w:lineRule="auto"/>
        <w:jc w:val="both"/>
        <w:rPr>
          <w:rFonts w:ascii="Arial" w:hAnsi="Arial" w:cs="Arial"/>
          <w:sz w:val="20"/>
          <w:szCs w:val="20"/>
          <w:lang w:val="bs-Latn-BA"/>
        </w:rPr>
      </w:pPr>
      <w:r>
        <w:rPr>
          <w:rFonts w:ascii="Arial" w:hAnsi="Arial" w:cs="Arial"/>
          <w:sz w:val="20"/>
          <w:szCs w:val="20"/>
          <w:lang w:val="bs-Latn-BA"/>
        </w:rPr>
        <w:t>Broj: 04-22</w:t>
      </w:r>
      <w:r w:rsidR="00E71F22" w:rsidRPr="00461072">
        <w:rPr>
          <w:rFonts w:ascii="Arial" w:hAnsi="Arial" w:cs="Arial"/>
          <w:sz w:val="20"/>
          <w:szCs w:val="20"/>
          <w:lang w:val="bs-Latn-BA"/>
        </w:rPr>
        <w:t>-</w:t>
      </w:r>
      <w:r>
        <w:rPr>
          <w:rFonts w:ascii="Arial" w:hAnsi="Arial" w:cs="Arial"/>
          <w:sz w:val="20"/>
          <w:szCs w:val="20"/>
          <w:lang w:val="bs-Latn-BA"/>
        </w:rPr>
        <w:t>522</w:t>
      </w:r>
      <w:r w:rsidR="00E71F22">
        <w:rPr>
          <w:rFonts w:ascii="Arial" w:hAnsi="Arial" w:cs="Arial"/>
          <w:sz w:val="20"/>
          <w:szCs w:val="20"/>
          <w:lang w:val="bs-Latn-BA"/>
        </w:rPr>
        <w:t>/13</w:t>
      </w:r>
      <w:r w:rsidR="00E71F22" w:rsidRPr="00461072">
        <w:rPr>
          <w:rFonts w:ascii="Arial" w:hAnsi="Arial" w:cs="Arial"/>
          <w:sz w:val="20"/>
          <w:szCs w:val="20"/>
          <w:lang w:val="bs-Latn-BA"/>
        </w:rPr>
        <w:tab/>
      </w:r>
      <w:r w:rsidR="00E71F22" w:rsidRPr="00461072">
        <w:rPr>
          <w:rFonts w:ascii="Arial" w:hAnsi="Arial" w:cs="Arial"/>
          <w:sz w:val="20"/>
          <w:szCs w:val="20"/>
          <w:lang w:val="bs-Latn-BA"/>
        </w:rPr>
        <w:tab/>
      </w:r>
      <w:r w:rsidR="00E71F22" w:rsidRPr="00461072">
        <w:rPr>
          <w:rFonts w:ascii="Arial" w:hAnsi="Arial" w:cs="Arial"/>
          <w:sz w:val="20"/>
          <w:szCs w:val="20"/>
          <w:lang w:val="bs-Latn-BA"/>
        </w:rPr>
        <w:tab/>
      </w:r>
      <w:r w:rsidR="00E71F22" w:rsidRPr="00461072">
        <w:rPr>
          <w:rFonts w:ascii="Arial" w:hAnsi="Arial" w:cs="Arial"/>
          <w:sz w:val="20"/>
          <w:szCs w:val="20"/>
          <w:lang w:val="bs-Latn-BA"/>
        </w:rPr>
        <w:tab/>
      </w:r>
      <w:r w:rsidR="00E71F22" w:rsidRPr="00461072">
        <w:rPr>
          <w:rFonts w:ascii="Arial" w:hAnsi="Arial" w:cs="Arial"/>
          <w:sz w:val="20"/>
          <w:szCs w:val="20"/>
          <w:lang w:val="bs-Latn-BA"/>
        </w:rPr>
        <w:tab/>
      </w:r>
      <w:r w:rsidR="00E71F22" w:rsidRPr="00461072">
        <w:rPr>
          <w:rFonts w:ascii="Arial" w:hAnsi="Arial" w:cs="Arial"/>
          <w:sz w:val="20"/>
          <w:szCs w:val="20"/>
          <w:lang w:val="bs-Latn-BA"/>
        </w:rPr>
        <w:tab/>
      </w:r>
      <w:r w:rsidR="00E71F22" w:rsidRPr="00461072">
        <w:rPr>
          <w:rFonts w:ascii="Arial" w:hAnsi="Arial" w:cs="Arial"/>
          <w:sz w:val="20"/>
          <w:szCs w:val="20"/>
          <w:lang w:val="bs-Latn-BA"/>
        </w:rPr>
        <w:tab/>
      </w:r>
      <w:r w:rsidR="00E71F22">
        <w:rPr>
          <w:rFonts w:ascii="Arial" w:hAnsi="Arial" w:cs="Arial"/>
          <w:sz w:val="20"/>
          <w:szCs w:val="20"/>
          <w:lang w:val="bs-Latn-BA"/>
        </w:rPr>
        <w:t xml:space="preserve">       </w:t>
      </w:r>
      <w:r w:rsidR="00E71F22" w:rsidRPr="00461072">
        <w:rPr>
          <w:rFonts w:ascii="Arial" w:hAnsi="Arial" w:cs="Arial"/>
          <w:b/>
          <w:bCs/>
          <w:sz w:val="20"/>
          <w:szCs w:val="20"/>
          <w:lang w:val="bs-Latn-BA"/>
        </w:rPr>
        <w:t>M I N I S T A R</w:t>
      </w:r>
    </w:p>
    <w:p w:rsidR="00E71F22" w:rsidRDefault="00E71F22" w:rsidP="00E71F22">
      <w:pPr>
        <w:spacing w:before="120" w:after="120" w:line="312" w:lineRule="auto"/>
        <w:jc w:val="both"/>
        <w:rPr>
          <w:rFonts w:ascii="Arial" w:hAnsi="Arial" w:cs="Arial"/>
          <w:sz w:val="20"/>
          <w:szCs w:val="20"/>
          <w:lang w:val="bs-Latn-BA"/>
        </w:rPr>
      </w:pPr>
      <w:r>
        <w:rPr>
          <w:rFonts w:ascii="Arial" w:hAnsi="Arial" w:cs="Arial"/>
          <w:sz w:val="20"/>
          <w:szCs w:val="20"/>
          <w:lang w:val="bs-Latn-BA"/>
        </w:rPr>
        <w:t xml:space="preserve">Goražde, </w:t>
      </w:r>
      <w:r w:rsidR="002E246F">
        <w:rPr>
          <w:rFonts w:ascii="Arial" w:hAnsi="Arial" w:cs="Arial"/>
          <w:sz w:val="20"/>
          <w:szCs w:val="20"/>
          <w:lang w:val="bs-Latn-BA"/>
        </w:rPr>
        <w:t>25.</w:t>
      </w:r>
      <w:r w:rsidRPr="00461072">
        <w:rPr>
          <w:rFonts w:ascii="Arial" w:hAnsi="Arial" w:cs="Arial"/>
          <w:sz w:val="20"/>
          <w:szCs w:val="20"/>
          <w:lang w:val="bs-Latn-BA"/>
        </w:rPr>
        <w:t>0</w:t>
      </w:r>
      <w:r>
        <w:rPr>
          <w:rFonts w:ascii="Arial" w:hAnsi="Arial" w:cs="Arial"/>
          <w:sz w:val="20"/>
          <w:szCs w:val="20"/>
          <w:lang w:val="bs-Latn-BA"/>
        </w:rPr>
        <w:t>3.2013</w:t>
      </w:r>
      <w:r w:rsidRPr="00461072">
        <w:rPr>
          <w:rFonts w:ascii="Arial" w:hAnsi="Arial" w:cs="Arial"/>
          <w:sz w:val="20"/>
          <w:szCs w:val="20"/>
          <w:lang w:val="bs-Latn-BA"/>
        </w:rPr>
        <w:t>.godine</w:t>
      </w:r>
      <w:r w:rsidRPr="00461072">
        <w:rPr>
          <w:rFonts w:ascii="Arial" w:hAnsi="Arial" w:cs="Arial"/>
          <w:sz w:val="20"/>
          <w:szCs w:val="20"/>
          <w:lang w:val="bs-Latn-BA"/>
        </w:rPr>
        <w:tab/>
      </w:r>
      <w:r w:rsidRPr="00461072">
        <w:rPr>
          <w:rFonts w:ascii="Arial" w:hAnsi="Arial" w:cs="Arial"/>
          <w:sz w:val="20"/>
          <w:szCs w:val="20"/>
          <w:lang w:val="bs-Latn-BA"/>
        </w:rPr>
        <w:tab/>
      </w:r>
      <w:r w:rsidRPr="00461072">
        <w:rPr>
          <w:rFonts w:ascii="Arial" w:hAnsi="Arial" w:cs="Arial"/>
          <w:sz w:val="20"/>
          <w:szCs w:val="20"/>
          <w:lang w:val="bs-Latn-BA"/>
        </w:rPr>
        <w:tab/>
      </w:r>
      <w:r w:rsidRPr="00461072">
        <w:rPr>
          <w:rFonts w:ascii="Arial" w:hAnsi="Arial" w:cs="Arial"/>
          <w:sz w:val="20"/>
          <w:szCs w:val="20"/>
          <w:lang w:val="bs-Latn-BA"/>
        </w:rPr>
        <w:tab/>
      </w:r>
      <w:r w:rsidRPr="00461072">
        <w:rPr>
          <w:rFonts w:ascii="Arial" w:hAnsi="Arial" w:cs="Arial"/>
          <w:sz w:val="20"/>
          <w:szCs w:val="20"/>
          <w:lang w:val="bs-Latn-BA"/>
        </w:rPr>
        <w:tab/>
      </w:r>
      <w:r w:rsidRPr="00461072">
        <w:rPr>
          <w:rFonts w:ascii="Arial" w:hAnsi="Arial" w:cs="Arial"/>
          <w:sz w:val="20"/>
          <w:szCs w:val="20"/>
          <w:lang w:val="bs-Latn-BA"/>
        </w:rPr>
        <w:tab/>
      </w:r>
    </w:p>
    <w:p w:rsidR="00E71F22" w:rsidRPr="00461072" w:rsidRDefault="00E71F22" w:rsidP="00E71F22">
      <w:pPr>
        <w:spacing w:before="120" w:after="120" w:line="312" w:lineRule="auto"/>
        <w:ind w:left="5664" w:firstLine="708"/>
        <w:jc w:val="both"/>
        <w:rPr>
          <w:rFonts w:ascii="Arial" w:hAnsi="Arial" w:cs="Arial"/>
          <w:sz w:val="20"/>
          <w:szCs w:val="20"/>
          <w:lang w:val="bs-Latn-BA"/>
        </w:rPr>
      </w:pPr>
      <w:r>
        <w:rPr>
          <w:rFonts w:ascii="Arial" w:hAnsi="Arial" w:cs="Arial"/>
          <w:sz w:val="20"/>
          <w:szCs w:val="20"/>
          <w:lang w:val="bs-Latn-BA"/>
        </w:rPr>
        <w:t>Demir Imamović, dipl. ecc</w:t>
      </w:r>
    </w:p>
    <w:p w:rsidR="00E71F22" w:rsidRDefault="00E71F22" w:rsidP="00E71F22">
      <w:pPr>
        <w:spacing w:before="120" w:after="120" w:line="312" w:lineRule="auto"/>
        <w:ind w:left="708"/>
        <w:jc w:val="both"/>
        <w:rPr>
          <w:rFonts w:ascii="Arial" w:hAnsi="Arial" w:cs="Arial"/>
          <w:sz w:val="20"/>
          <w:szCs w:val="20"/>
          <w:lang w:val="bs-Latn-BA"/>
        </w:rPr>
      </w:pPr>
    </w:p>
    <w:p w:rsidR="00E71F22" w:rsidRDefault="00E71F22" w:rsidP="00E71F22">
      <w:pPr>
        <w:spacing w:before="120" w:after="120" w:line="312" w:lineRule="auto"/>
        <w:ind w:left="708"/>
        <w:jc w:val="both"/>
        <w:rPr>
          <w:rFonts w:ascii="Arial" w:hAnsi="Arial" w:cs="Arial"/>
          <w:sz w:val="20"/>
          <w:szCs w:val="20"/>
          <w:lang w:val="bs-Latn-BA"/>
        </w:rPr>
      </w:pPr>
    </w:p>
    <w:p w:rsidR="00E71F22" w:rsidRDefault="00E71F22" w:rsidP="00E71F22">
      <w:pPr>
        <w:spacing w:before="120" w:after="120" w:line="312" w:lineRule="auto"/>
        <w:ind w:left="708"/>
        <w:jc w:val="both"/>
        <w:rPr>
          <w:rFonts w:ascii="Arial" w:hAnsi="Arial" w:cs="Arial"/>
          <w:sz w:val="20"/>
          <w:szCs w:val="20"/>
          <w:lang w:val="bs-Latn-BA"/>
        </w:rPr>
      </w:pPr>
    </w:p>
    <w:p w:rsidR="00E71F22" w:rsidRPr="00461072" w:rsidRDefault="00E71F22" w:rsidP="00E71F22">
      <w:pPr>
        <w:spacing w:before="120" w:after="120" w:line="312" w:lineRule="auto"/>
        <w:ind w:left="708"/>
        <w:jc w:val="both"/>
        <w:rPr>
          <w:rFonts w:ascii="Arial" w:hAnsi="Arial" w:cs="Arial"/>
          <w:sz w:val="20"/>
          <w:szCs w:val="20"/>
          <w:lang w:val="bs-Latn-BA"/>
        </w:rPr>
      </w:pPr>
    </w:p>
    <w:p w:rsidR="00E71F22" w:rsidRPr="000C11DF" w:rsidRDefault="00E71F22" w:rsidP="00E71F22">
      <w:pPr>
        <w:spacing w:before="120" w:after="120" w:line="312" w:lineRule="auto"/>
        <w:ind w:firstLine="720"/>
        <w:jc w:val="both"/>
        <w:rPr>
          <w:rFonts w:ascii="Arial" w:hAnsi="Arial" w:cs="Arial"/>
          <w:sz w:val="20"/>
          <w:szCs w:val="20"/>
          <w:lang w:val="bs-Latn-BA"/>
        </w:rPr>
      </w:pPr>
      <w:r w:rsidRPr="00461072">
        <w:rPr>
          <w:rFonts w:ascii="Arial" w:hAnsi="Arial" w:cs="Arial"/>
          <w:sz w:val="20"/>
          <w:szCs w:val="20"/>
          <w:lang w:val="bs-Latn-BA"/>
        </w:rPr>
        <w:t xml:space="preserve">Saglasnost na ovaj Program dala je </w:t>
      </w:r>
      <w:r>
        <w:rPr>
          <w:rFonts w:ascii="Arial" w:hAnsi="Arial" w:cs="Arial"/>
          <w:sz w:val="20"/>
          <w:szCs w:val="20"/>
          <w:lang w:val="bs-Latn-BA"/>
        </w:rPr>
        <w:t xml:space="preserve">Vlada </w:t>
      </w:r>
      <w:r w:rsidRPr="00461072">
        <w:rPr>
          <w:rFonts w:ascii="Arial" w:hAnsi="Arial" w:cs="Arial"/>
          <w:sz w:val="20"/>
          <w:szCs w:val="20"/>
          <w:lang w:val="bs-Latn-BA"/>
        </w:rPr>
        <w:t xml:space="preserve">Bosansko-podrinjskog kantona Goražde, Odlukom broj: </w:t>
      </w:r>
      <w:r>
        <w:rPr>
          <w:rFonts w:ascii="Arial" w:hAnsi="Arial" w:cs="Arial"/>
          <w:sz w:val="20"/>
          <w:szCs w:val="20"/>
          <w:lang w:val="bs-Latn-BA"/>
        </w:rPr>
        <w:t>03-</w:t>
      </w:r>
      <w:r w:rsidR="00497B95">
        <w:rPr>
          <w:rFonts w:ascii="Arial" w:hAnsi="Arial" w:cs="Arial"/>
          <w:sz w:val="20"/>
          <w:szCs w:val="20"/>
          <w:lang w:val="bs-Latn-BA"/>
        </w:rPr>
        <w:t>14-578</w:t>
      </w:r>
      <w:r w:rsidR="00822F91">
        <w:rPr>
          <w:rFonts w:ascii="Arial" w:hAnsi="Arial" w:cs="Arial"/>
          <w:sz w:val="20"/>
          <w:szCs w:val="20"/>
          <w:lang w:val="bs-Latn-BA"/>
        </w:rPr>
        <w:t>/</w:t>
      </w:r>
      <w:r w:rsidRPr="00461072">
        <w:rPr>
          <w:rFonts w:ascii="Arial" w:hAnsi="Arial" w:cs="Arial"/>
          <w:sz w:val="20"/>
          <w:szCs w:val="20"/>
          <w:lang w:val="bs-Latn-BA"/>
        </w:rPr>
        <w:t>1</w:t>
      </w:r>
      <w:r>
        <w:rPr>
          <w:rFonts w:ascii="Arial" w:hAnsi="Arial" w:cs="Arial"/>
          <w:sz w:val="20"/>
          <w:szCs w:val="20"/>
          <w:lang w:val="bs-Latn-BA"/>
        </w:rPr>
        <w:t>3</w:t>
      </w:r>
      <w:r w:rsidRPr="00461072">
        <w:rPr>
          <w:rFonts w:ascii="Arial" w:hAnsi="Arial" w:cs="Arial"/>
          <w:sz w:val="20"/>
          <w:szCs w:val="20"/>
          <w:lang w:val="bs-Latn-BA"/>
        </w:rPr>
        <w:t xml:space="preserve">  dana</w:t>
      </w:r>
      <w:r w:rsidR="00497B95">
        <w:rPr>
          <w:rFonts w:ascii="Arial" w:hAnsi="Arial" w:cs="Arial"/>
          <w:sz w:val="20"/>
          <w:szCs w:val="20"/>
          <w:lang w:val="bs-Latn-BA"/>
        </w:rPr>
        <w:t xml:space="preserve">  02.04.</w:t>
      </w:r>
      <w:r w:rsidRPr="00461072">
        <w:rPr>
          <w:rFonts w:ascii="Arial" w:hAnsi="Arial" w:cs="Arial"/>
          <w:sz w:val="20"/>
          <w:szCs w:val="20"/>
          <w:lang w:val="bs-Latn-BA"/>
        </w:rPr>
        <w:t xml:space="preserve"> 201</w:t>
      </w:r>
      <w:r>
        <w:rPr>
          <w:rFonts w:ascii="Arial" w:hAnsi="Arial" w:cs="Arial"/>
          <w:sz w:val="20"/>
          <w:szCs w:val="20"/>
          <w:lang w:val="bs-Latn-BA"/>
        </w:rPr>
        <w:t>3</w:t>
      </w:r>
      <w:r w:rsidRPr="00461072">
        <w:rPr>
          <w:rFonts w:ascii="Arial" w:hAnsi="Arial" w:cs="Arial"/>
          <w:sz w:val="20"/>
          <w:szCs w:val="20"/>
          <w:lang w:val="bs-Latn-BA"/>
        </w:rPr>
        <w:t>. godine.</w:t>
      </w:r>
    </w:p>
    <w:p w:rsidR="00485A68" w:rsidRDefault="00485A68"/>
    <w:sectPr w:rsidR="00485A68" w:rsidSect="00485A6F">
      <w:footerReference w:type="default" r:id="rId10"/>
      <w:pgSz w:w="12240" w:h="15840"/>
      <w:pgMar w:top="851" w:right="1440" w:bottom="851" w:left="1440" w:header="708" w:footer="40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221C" w:rsidRDefault="009F221C" w:rsidP="00314EED">
      <w:r>
        <w:separator/>
      </w:r>
    </w:p>
  </w:endnote>
  <w:endnote w:type="continuationSeparator" w:id="1">
    <w:p w:rsidR="009F221C" w:rsidRDefault="009F221C" w:rsidP="00314EE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4D Bangkok">
    <w:altName w:val="Courier New"/>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2755368"/>
      <w:docPartObj>
        <w:docPartGallery w:val="Page Numbers (Bottom of Page)"/>
        <w:docPartUnique/>
      </w:docPartObj>
    </w:sdtPr>
    <w:sdtEndPr>
      <w:rPr>
        <w:rFonts w:ascii="Arial" w:hAnsi="Arial" w:cs="Arial"/>
        <w:sz w:val="16"/>
        <w:szCs w:val="16"/>
      </w:rPr>
    </w:sdtEndPr>
    <w:sdtContent>
      <w:p w:rsidR="00B011F8" w:rsidRPr="000C11DF" w:rsidRDefault="00EF3A7B">
        <w:pPr>
          <w:pStyle w:val="Footer"/>
          <w:jc w:val="right"/>
          <w:rPr>
            <w:rFonts w:ascii="Arial" w:hAnsi="Arial" w:cs="Arial"/>
            <w:sz w:val="16"/>
            <w:szCs w:val="16"/>
          </w:rPr>
        </w:pPr>
        <w:r w:rsidRPr="000C11DF">
          <w:rPr>
            <w:rFonts w:ascii="Arial" w:hAnsi="Arial" w:cs="Arial"/>
            <w:sz w:val="16"/>
            <w:szCs w:val="16"/>
          </w:rPr>
          <w:fldChar w:fldCharType="begin"/>
        </w:r>
        <w:r w:rsidR="00B011F8" w:rsidRPr="000C11DF">
          <w:rPr>
            <w:rFonts w:ascii="Arial" w:hAnsi="Arial" w:cs="Arial"/>
            <w:sz w:val="16"/>
            <w:szCs w:val="16"/>
          </w:rPr>
          <w:instrText xml:space="preserve"> PAGE   \* MERGEFORMAT </w:instrText>
        </w:r>
        <w:r w:rsidRPr="000C11DF">
          <w:rPr>
            <w:rFonts w:ascii="Arial" w:hAnsi="Arial" w:cs="Arial"/>
            <w:sz w:val="16"/>
            <w:szCs w:val="16"/>
          </w:rPr>
          <w:fldChar w:fldCharType="separate"/>
        </w:r>
        <w:r w:rsidR="005D34D8">
          <w:rPr>
            <w:rFonts w:ascii="Arial" w:hAnsi="Arial" w:cs="Arial"/>
            <w:noProof/>
            <w:sz w:val="16"/>
            <w:szCs w:val="16"/>
          </w:rPr>
          <w:t>1</w:t>
        </w:r>
        <w:r w:rsidRPr="000C11DF">
          <w:rPr>
            <w:rFonts w:ascii="Arial" w:hAnsi="Arial" w:cs="Arial"/>
            <w:sz w:val="16"/>
            <w:szCs w:val="16"/>
          </w:rPr>
          <w:fldChar w:fldCharType="end"/>
        </w:r>
      </w:p>
    </w:sdtContent>
  </w:sdt>
  <w:p w:rsidR="00B011F8" w:rsidRDefault="00B011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221C" w:rsidRDefault="009F221C" w:rsidP="00314EED">
      <w:r>
        <w:separator/>
      </w:r>
    </w:p>
  </w:footnote>
  <w:footnote w:type="continuationSeparator" w:id="1">
    <w:p w:rsidR="009F221C" w:rsidRDefault="009F221C" w:rsidP="00314E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6EB7"/>
    <w:multiLevelType w:val="hybridMultilevel"/>
    <w:tmpl w:val="488A2488"/>
    <w:lvl w:ilvl="0" w:tplc="5EEE4512">
      <w:start w:val="6"/>
      <w:numFmt w:val="bullet"/>
      <w:lvlText w:val="-"/>
      <w:lvlJc w:val="left"/>
      <w:pPr>
        <w:tabs>
          <w:tab w:val="num" w:pos="1080"/>
        </w:tabs>
        <w:ind w:left="1080" w:hanging="360"/>
      </w:pPr>
      <w:rPr>
        <w:rFonts w:ascii="Arial" w:eastAsia="Times New Roman" w:hAnsi="Arial" w:hint="default"/>
      </w:rPr>
    </w:lvl>
    <w:lvl w:ilvl="1" w:tplc="141A0003">
      <w:start w:val="1"/>
      <w:numFmt w:val="bullet"/>
      <w:lvlText w:val="o"/>
      <w:lvlJc w:val="left"/>
      <w:pPr>
        <w:ind w:left="1800" w:hanging="360"/>
      </w:pPr>
      <w:rPr>
        <w:rFonts w:ascii="Courier New" w:hAnsi="Courier New" w:hint="default"/>
      </w:rPr>
    </w:lvl>
    <w:lvl w:ilvl="2" w:tplc="141A0005">
      <w:start w:val="1"/>
      <w:numFmt w:val="bullet"/>
      <w:lvlText w:val=""/>
      <w:lvlJc w:val="left"/>
      <w:pPr>
        <w:ind w:left="2520" w:hanging="360"/>
      </w:pPr>
      <w:rPr>
        <w:rFonts w:ascii="Wingdings" w:hAnsi="Wingdings" w:hint="default"/>
      </w:rPr>
    </w:lvl>
    <w:lvl w:ilvl="3" w:tplc="141A0001">
      <w:start w:val="1"/>
      <w:numFmt w:val="bullet"/>
      <w:lvlText w:val=""/>
      <w:lvlJc w:val="left"/>
      <w:pPr>
        <w:ind w:left="3240" w:hanging="360"/>
      </w:pPr>
      <w:rPr>
        <w:rFonts w:ascii="Symbol" w:hAnsi="Symbol" w:hint="default"/>
      </w:rPr>
    </w:lvl>
    <w:lvl w:ilvl="4" w:tplc="141A0003">
      <w:start w:val="1"/>
      <w:numFmt w:val="bullet"/>
      <w:lvlText w:val="o"/>
      <w:lvlJc w:val="left"/>
      <w:pPr>
        <w:ind w:left="3960" w:hanging="360"/>
      </w:pPr>
      <w:rPr>
        <w:rFonts w:ascii="Courier New" w:hAnsi="Courier New" w:hint="default"/>
      </w:rPr>
    </w:lvl>
    <w:lvl w:ilvl="5" w:tplc="141A0005">
      <w:start w:val="1"/>
      <w:numFmt w:val="bullet"/>
      <w:lvlText w:val=""/>
      <w:lvlJc w:val="left"/>
      <w:pPr>
        <w:ind w:left="4680" w:hanging="360"/>
      </w:pPr>
      <w:rPr>
        <w:rFonts w:ascii="Wingdings" w:hAnsi="Wingdings" w:hint="default"/>
      </w:rPr>
    </w:lvl>
    <w:lvl w:ilvl="6" w:tplc="141A0001">
      <w:start w:val="1"/>
      <w:numFmt w:val="bullet"/>
      <w:lvlText w:val=""/>
      <w:lvlJc w:val="left"/>
      <w:pPr>
        <w:ind w:left="5400" w:hanging="360"/>
      </w:pPr>
      <w:rPr>
        <w:rFonts w:ascii="Symbol" w:hAnsi="Symbol" w:hint="default"/>
      </w:rPr>
    </w:lvl>
    <w:lvl w:ilvl="7" w:tplc="141A0003">
      <w:start w:val="1"/>
      <w:numFmt w:val="bullet"/>
      <w:lvlText w:val="o"/>
      <w:lvlJc w:val="left"/>
      <w:pPr>
        <w:ind w:left="6120" w:hanging="360"/>
      </w:pPr>
      <w:rPr>
        <w:rFonts w:ascii="Courier New" w:hAnsi="Courier New" w:hint="default"/>
      </w:rPr>
    </w:lvl>
    <w:lvl w:ilvl="8" w:tplc="141A0005">
      <w:start w:val="1"/>
      <w:numFmt w:val="bullet"/>
      <w:lvlText w:val=""/>
      <w:lvlJc w:val="left"/>
      <w:pPr>
        <w:ind w:left="6840" w:hanging="360"/>
      </w:pPr>
      <w:rPr>
        <w:rFonts w:ascii="Wingdings" w:hAnsi="Wingdings" w:hint="default"/>
      </w:rPr>
    </w:lvl>
  </w:abstractNum>
  <w:abstractNum w:abstractNumId="1">
    <w:nsid w:val="058C6F74"/>
    <w:multiLevelType w:val="hybridMultilevel"/>
    <w:tmpl w:val="F5102F2C"/>
    <w:lvl w:ilvl="0" w:tplc="D4CAC0FC">
      <w:start w:val="1"/>
      <w:numFmt w:val="decimal"/>
      <w:lvlText w:val="%1)"/>
      <w:lvlJc w:val="left"/>
      <w:pPr>
        <w:tabs>
          <w:tab w:val="num" w:pos="1778"/>
        </w:tabs>
        <w:ind w:left="1778" w:hanging="360"/>
      </w:pPr>
      <w:rPr>
        <w:rFonts w:cs="Times New Roman" w:hint="default"/>
      </w:rPr>
    </w:lvl>
    <w:lvl w:ilvl="1" w:tplc="04090019">
      <w:start w:val="1"/>
      <w:numFmt w:val="lowerLetter"/>
      <w:lvlText w:val="%2."/>
      <w:lvlJc w:val="left"/>
      <w:pPr>
        <w:tabs>
          <w:tab w:val="num" w:pos="2498"/>
        </w:tabs>
        <w:ind w:left="2498" w:hanging="360"/>
      </w:pPr>
      <w:rPr>
        <w:rFonts w:cs="Times New Roman"/>
      </w:rPr>
    </w:lvl>
    <w:lvl w:ilvl="2" w:tplc="0409001B">
      <w:start w:val="1"/>
      <w:numFmt w:val="lowerRoman"/>
      <w:lvlText w:val="%3."/>
      <w:lvlJc w:val="right"/>
      <w:pPr>
        <w:tabs>
          <w:tab w:val="num" w:pos="3218"/>
        </w:tabs>
        <w:ind w:left="3218" w:hanging="180"/>
      </w:pPr>
      <w:rPr>
        <w:rFonts w:cs="Times New Roman"/>
      </w:rPr>
    </w:lvl>
    <w:lvl w:ilvl="3" w:tplc="0409000F">
      <w:start w:val="1"/>
      <w:numFmt w:val="decimal"/>
      <w:lvlText w:val="%4."/>
      <w:lvlJc w:val="left"/>
      <w:pPr>
        <w:tabs>
          <w:tab w:val="num" w:pos="3938"/>
        </w:tabs>
        <w:ind w:left="3938" w:hanging="360"/>
      </w:pPr>
      <w:rPr>
        <w:rFonts w:cs="Times New Roman"/>
      </w:rPr>
    </w:lvl>
    <w:lvl w:ilvl="4" w:tplc="04090019">
      <w:start w:val="1"/>
      <w:numFmt w:val="lowerLetter"/>
      <w:lvlText w:val="%5."/>
      <w:lvlJc w:val="left"/>
      <w:pPr>
        <w:tabs>
          <w:tab w:val="num" w:pos="4658"/>
        </w:tabs>
        <w:ind w:left="4658" w:hanging="360"/>
      </w:pPr>
      <w:rPr>
        <w:rFonts w:cs="Times New Roman"/>
      </w:rPr>
    </w:lvl>
    <w:lvl w:ilvl="5" w:tplc="0409001B">
      <w:start w:val="1"/>
      <w:numFmt w:val="lowerRoman"/>
      <w:lvlText w:val="%6."/>
      <w:lvlJc w:val="right"/>
      <w:pPr>
        <w:tabs>
          <w:tab w:val="num" w:pos="5378"/>
        </w:tabs>
        <w:ind w:left="5378" w:hanging="180"/>
      </w:pPr>
      <w:rPr>
        <w:rFonts w:cs="Times New Roman"/>
      </w:rPr>
    </w:lvl>
    <w:lvl w:ilvl="6" w:tplc="0409000F">
      <w:start w:val="1"/>
      <w:numFmt w:val="decimal"/>
      <w:lvlText w:val="%7."/>
      <w:lvlJc w:val="left"/>
      <w:pPr>
        <w:tabs>
          <w:tab w:val="num" w:pos="6098"/>
        </w:tabs>
        <w:ind w:left="6098" w:hanging="360"/>
      </w:pPr>
      <w:rPr>
        <w:rFonts w:cs="Times New Roman"/>
      </w:rPr>
    </w:lvl>
    <w:lvl w:ilvl="7" w:tplc="04090019">
      <w:start w:val="1"/>
      <w:numFmt w:val="lowerLetter"/>
      <w:lvlText w:val="%8."/>
      <w:lvlJc w:val="left"/>
      <w:pPr>
        <w:tabs>
          <w:tab w:val="num" w:pos="6818"/>
        </w:tabs>
        <w:ind w:left="6818" w:hanging="360"/>
      </w:pPr>
      <w:rPr>
        <w:rFonts w:cs="Times New Roman"/>
      </w:rPr>
    </w:lvl>
    <w:lvl w:ilvl="8" w:tplc="0409001B">
      <w:start w:val="1"/>
      <w:numFmt w:val="lowerRoman"/>
      <w:lvlText w:val="%9."/>
      <w:lvlJc w:val="right"/>
      <w:pPr>
        <w:tabs>
          <w:tab w:val="num" w:pos="7538"/>
        </w:tabs>
        <w:ind w:left="7538" w:hanging="180"/>
      </w:pPr>
      <w:rPr>
        <w:rFonts w:cs="Times New Roman"/>
      </w:rPr>
    </w:lvl>
  </w:abstractNum>
  <w:abstractNum w:abstractNumId="2">
    <w:nsid w:val="10BD5E72"/>
    <w:multiLevelType w:val="multilevel"/>
    <w:tmpl w:val="F6D847AC"/>
    <w:lvl w:ilvl="0">
      <w:start w:val="1"/>
      <w:numFmt w:val="bullet"/>
      <w:lvlText w:val=""/>
      <w:lvlJc w:val="left"/>
      <w:pPr>
        <w:tabs>
          <w:tab w:val="num" w:pos="1069"/>
        </w:tabs>
        <w:ind w:left="1069" w:hanging="360"/>
      </w:pPr>
      <w:rPr>
        <w:rFonts w:ascii="Symbol" w:hAnsi="Symbol" w:hint="default"/>
      </w:rPr>
    </w:lvl>
    <w:lvl w:ilvl="1">
      <w:start w:val="1"/>
      <w:numFmt w:val="decimal"/>
      <w:lvlText w:val="%1.%2."/>
      <w:lvlJc w:val="left"/>
      <w:pPr>
        <w:tabs>
          <w:tab w:val="num" w:pos="1440"/>
        </w:tabs>
        <w:ind w:left="1440" w:hanging="36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3">
    <w:nsid w:val="124628C2"/>
    <w:multiLevelType w:val="hybridMultilevel"/>
    <w:tmpl w:val="985CA464"/>
    <w:lvl w:ilvl="0" w:tplc="5EEE4512">
      <w:start w:val="6"/>
      <w:numFmt w:val="bullet"/>
      <w:lvlText w:val="-"/>
      <w:lvlJc w:val="left"/>
      <w:pPr>
        <w:tabs>
          <w:tab w:val="num" w:pos="1069"/>
        </w:tabs>
        <w:ind w:left="1069" w:hanging="360"/>
      </w:pPr>
      <w:rPr>
        <w:rFonts w:ascii="Arial" w:eastAsia="Times New Roman" w:hAnsi="Arial" w:hint="default"/>
      </w:rPr>
    </w:lvl>
    <w:lvl w:ilvl="1" w:tplc="04090003">
      <w:start w:val="1"/>
      <w:numFmt w:val="bullet"/>
      <w:lvlText w:val="o"/>
      <w:lvlJc w:val="left"/>
      <w:pPr>
        <w:tabs>
          <w:tab w:val="num" w:pos="1789"/>
        </w:tabs>
        <w:ind w:left="1789" w:hanging="360"/>
      </w:pPr>
      <w:rPr>
        <w:rFonts w:ascii="Courier New" w:hAnsi="Courier New" w:hint="default"/>
      </w:rPr>
    </w:lvl>
    <w:lvl w:ilvl="2" w:tplc="04090005">
      <w:start w:val="1"/>
      <w:numFmt w:val="bullet"/>
      <w:lvlText w:val=""/>
      <w:lvlJc w:val="left"/>
      <w:pPr>
        <w:tabs>
          <w:tab w:val="num" w:pos="2509"/>
        </w:tabs>
        <w:ind w:left="2509" w:hanging="360"/>
      </w:pPr>
      <w:rPr>
        <w:rFonts w:ascii="Wingdings" w:hAnsi="Wingdings" w:hint="default"/>
      </w:rPr>
    </w:lvl>
    <w:lvl w:ilvl="3" w:tplc="04090001">
      <w:start w:val="1"/>
      <w:numFmt w:val="bullet"/>
      <w:lvlText w:val=""/>
      <w:lvlJc w:val="left"/>
      <w:pPr>
        <w:tabs>
          <w:tab w:val="num" w:pos="3229"/>
        </w:tabs>
        <w:ind w:left="3229" w:hanging="360"/>
      </w:pPr>
      <w:rPr>
        <w:rFonts w:ascii="Symbol" w:hAnsi="Symbol" w:hint="default"/>
      </w:rPr>
    </w:lvl>
    <w:lvl w:ilvl="4" w:tplc="04090003">
      <w:start w:val="1"/>
      <w:numFmt w:val="bullet"/>
      <w:lvlText w:val="o"/>
      <w:lvlJc w:val="left"/>
      <w:pPr>
        <w:tabs>
          <w:tab w:val="num" w:pos="3949"/>
        </w:tabs>
        <w:ind w:left="3949" w:hanging="360"/>
      </w:pPr>
      <w:rPr>
        <w:rFonts w:ascii="Courier New" w:hAnsi="Courier New" w:hint="default"/>
      </w:rPr>
    </w:lvl>
    <w:lvl w:ilvl="5" w:tplc="04090005">
      <w:start w:val="1"/>
      <w:numFmt w:val="bullet"/>
      <w:lvlText w:val=""/>
      <w:lvlJc w:val="left"/>
      <w:pPr>
        <w:tabs>
          <w:tab w:val="num" w:pos="4669"/>
        </w:tabs>
        <w:ind w:left="4669" w:hanging="360"/>
      </w:pPr>
      <w:rPr>
        <w:rFonts w:ascii="Wingdings" w:hAnsi="Wingdings" w:hint="default"/>
      </w:rPr>
    </w:lvl>
    <w:lvl w:ilvl="6" w:tplc="04090001">
      <w:start w:val="1"/>
      <w:numFmt w:val="bullet"/>
      <w:lvlText w:val=""/>
      <w:lvlJc w:val="left"/>
      <w:pPr>
        <w:tabs>
          <w:tab w:val="num" w:pos="5389"/>
        </w:tabs>
        <w:ind w:left="5389" w:hanging="360"/>
      </w:pPr>
      <w:rPr>
        <w:rFonts w:ascii="Symbol" w:hAnsi="Symbol" w:hint="default"/>
      </w:rPr>
    </w:lvl>
    <w:lvl w:ilvl="7" w:tplc="04090003">
      <w:start w:val="1"/>
      <w:numFmt w:val="bullet"/>
      <w:lvlText w:val="o"/>
      <w:lvlJc w:val="left"/>
      <w:pPr>
        <w:tabs>
          <w:tab w:val="num" w:pos="6109"/>
        </w:tabs>
        <w:ind w:left="6109" w:hanging="360"/>
      </w:pPr>
      <w:rPr>
        <w:rFonts w:ascii="Courier New" w:hAnsi="Courier New" w:hint="default"/>
      </w:rPr>
    </w:lvl>
    <w:lvl w:ilvl="8" w:tplc="04090005">
      <w:start w:val="1"/>
      <w:numFmt w:val="bullet"/>
      <w:lvlText w:val=""/>
      <w:lvlJc w:val="left"/>
      <w:pPr>
        <w:tabs>
          <w:tab w:val="num" w:pos="6829"/>
        </w:tabs>
        <w:ind w:left="6829" w:hanging="360"/>
      </w:pPr>
      <w:rPr>
        <w:rFonts w:ascii="Wingdings" w:hAnsi="Wingdings" w:hint="default"/>
      </w:rPr>
    </w:lvl>
  </w:abstractNum>
  <w:abstractNum w:abstractNumId="4">
    <w:nsid w:val="26C20DD5"/>
    <w:multiLevelType w:val="hybridMultilevel"/>
    <w:tmpl w:val="6D04C1CE"/>
    <w:lvl w:ilvl="0" w:tplc="4BECFAC8">
      <w:start w:val="11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0121D0"/>
    <w:multiLevelType w:val="multilevel"/>
    <w:tmpl w:val="A2D2CEBE"/>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6">
    <w:nsid w:val="31FF2EF6"/>
    <w:multiLevelType w:val="hybridMultilevel"/>
    <w:tmpl w:val="B15483FA"/>
    <w:lvl w:ilvl="0" w:tplc="5EEE4512">
      <w:start w:val="6"/>
      <w:numFmt w:val="bullet"/>
      <w:lvlText w:val="-"/>
      <w:lvlJc w:val="left"/>
      <w:pPr>
        <w:tabs>
          <w:tab w:val="num" w:pos="1080"/>
        </w:tabs>
        <w:ind w:left="1080" w:hanging="360"/>
      </w:pPr>
      <w:rPr>
        <w:rFonts w:ascii="Arial" w:eastAsia="Times New Roman" w:hAnsi="Arial" w:hint="default"/>
      </w:rPr>
    </w:lvl>
    <w:lvl w:ilvl="1" w:tplc="141A0003">
      <w:start w:val="1"/>
      <w:numFmt w:val="bullet"/>
      <w:lvlText w:val="o"/>
      <w:lvlJc w:val="left"/>
      <w:pPr>
        <w:ind w:left="1800" w:hanging="360"/>
      </w:pPr>
      <w:rPr>
        <w:rFonts w:ascii="Courier New" w:hAnsi="Courier New" w:hint="default"/>
      </w:rPr>
    </w:lvl>
    <w:lvl w:ilvl="2" w:tplc="141A0005">
      <w:start w:val="1"/>
      <w:numFmt w:val="bullet"/>
      <w:lvlText w:val=""/>
      <w:lvlJc w:val="left"/>
      <w:pPr>
        <w:ind w:left="2520" w:hanging="360"/>
      </w:pPr>
      <w:rPr>
        <w:rFonts w:ascii="Wingdings" w:hAnsi="Wingdings" w:hint="default"/>
      </w:rPr>
    </w:lvl>
    <w:lvl w:ilvl="3" w:tplc="141A0001">
      <w:start w:val="1"/>
      <w:numFmt w:val="bullet"/>
      <w:lvlText w:val=""/>
      <w:lvlJc w:val="left"/>
      <w:pPr>
        <w:ind w:left="3240" w:hanging="360"/>
      </w:pPr>
      <w:rPr>
        <w:rFonts w:ascii="Symbol" w:hAnsi="Symbol" w:hint="default"/>
      </w:rPr>
    </w:lvl>
    <w:lvl w:ilvl="4" w:tplc="141A0003">
      <w:start w:val="1"/>
      <w:numFmt w:val="bullet"/>
      <w:lvlText w:val="o"/>
      <w:lvlJc w:val="left"/>
      <w:pPr>
        <w:ind w:left="3960" w:hanging="360"/>
      </w:pPr>
      <w:rPr>
        <w:rFonts w:ascii="Courier New" w:hAnsi="Courier New" w:hint="default"/>
      </w:rPr>
    </w:lvl>
    <w:lvl w:ilvl="5" w:tplc="141A0005">
      <w:start w:val="1"/>
      <w:numFmt w:val="bullet"/>
      <w:lvlText w:val=""/>
      <w:lvlJc w:val="left"/>
      <w:pPr>
        <w:ind w:left="4680" w:hanging="360"/>
      </w:pPr>
      <w:rPr>
        <w:rFonts w:ascii="Wingdings" w:hAnsi="Wingdings" w:hint="default"/>
      </w:rPr>
    </w:lvl>
    <w:lvl w:ilvl="6" w:tplc="141A0001">
      <w:start w:val="1"/>
      <w:numFmt w:val="bullet"/>
      <w:lvlText w:val=""/>
      <w:lvlJc w:val="left"/>
      <w:pPr>
        <w:ind w:left="5400" w:hanging="360"/>
      </w:pPr>
      <w:rPr>
        <w:rFonts w:ascii="Symbol" w:hAnsi="Symbol" w:hint="default"/>
      </w:rPr>
    </w:lvl>
    <w:lvl w:ilvl="7" w:tplc="141A0003">
      <w:start w:val="1"/>
      <w:numFmt w:val="bullet"/>
      <w:lvlText w:val="o"/>
      <w:lvlJc w:val="left"/>
      <w:pPr>
        <w:ind w:left="6120" w:hanging="360"/>
      </w:pPr>
      <w:rPr>
        <w:rFonts w:ascii="Courier New" w:hAnsi="Courier New" w:hint="default"/>
      </w:rPr>
    </w:lvl>
    <w:lvl w:ilvl="8" w:tplc="141A0005">
      <w:start w:val="1"/>
      <w:numFmt w:val="bullet"/>
      <w:lvlText w:val=""/>
      <w:lvlJc w:val="left"/>
      <w:pPr>
        <w:ind w:left="6840" w:hanging="360"/>
      </w:pPr>
      <w:rPr>
        <w:rFonts w:ascii="Wingdings" w:hAnsi="Wingdings" w:hint="default"/>
      </w:rPr>
    </w:lvl>
  </w:abstractNum>
  <w:abstractNum w:abstractNumId="7">
    <w:nsid w:val="32F06564"/>
    <w:multiLevelType w:val="hybridMultilevel"/>
    <w:tmpl w:val="0A9A39A0"/>
    <w:lvl w:ilvl="0" w:tplc="EC60A8FA">
      <w:start w:val="8"/>
      <w:numFmt w:val="bullet"/>
      <w:lvlText w:val="-"/>
      <w:lvlJc w:val="left"/>
      <w:pPr>
        <w:ind w:left="1800" w:hanging="360"/>
      </w:pPr>
      <w:rPr>
        <w:rFonts w:ascii="Arial" w:eastAsia="Times New Roman" w:hAnsi="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36702288"/>
    <w:multiLevelType w:val="hybridMultilevel"/>
    <w:tmpl w:val="E5DA5D32"/>
    <w:lvl w:ilvl="0" w:tplc="5EEE4512">
      <w:start w:val="6"/>
      <w:numFmt w:val="bullet"/>
      <w:lvlText w:val="-"/>
      <w:lvlJc w:val="left"/>
      <w:pPr>
        <w:tabs>
          <w:tab w:val="num" w:pos="1069"/>
        </w:tabs>
        <w:ind w:left="1069" w:hanging="360"/>
      </w:pPr>
      <w:rPr>
        <w:rFonts w:ascii="Arial" w:eastAsia="Times New Roman" w:hAnsi="Arial" w:hint="default"/>
      </w:rPr>
    </w:lvl>
    <w:lvl w:ilvl="1" w:tplc="041A0003">
      <w:start w:val="1"/>
      <w:numFmt w:val="bullet"/>
      <w:lvlText w:val="o"/>
      <w:lvlJc w:val="left"/>
      <w:pPr>
        <w:tabs>
          <w:tab w:val="num" w:pos="1789"/>
        </w:tabs>
        <w:ind w:left="1789" w:hanging="360"/>
      </w:pPr>
      <w:rPr>
        <w:rFonts w:ascii="Courier New" w:hAnsi="Courier New" w:hint="default"/>
      </w:rPr>
    </w:lvl>
    <w:lvl w:ilvl="2" w:tplc="041A0005">
      <w:start w:val="1"/>
      <w:numFmt w:val="bullet"/>
      <w:lvlText w:val=""/>
      <w:lvlJc w:val="left"/>
      <w:pPr>
        <w:tabs>
          <w:tab w:val="num" w:pos="2509"/>
        </w:tabs>
        <w:ind w:left="2509" w:hanging="360"/>
      </w:pPr>
      <w:rPr>
        <w:rFonts w:ascii="Wingdings" w:hAnsi="Wingdings" w:hint="default"/>
      </w:rPr>
    </w:lvl>
    <w:lvl w:ilvl="3" w:tplc="041A0001">
      <w:start w:val="1"/>
      <w:numFmt w:val="bullet"/>
      <w:lvlText w:val=""/>
      <w:lvlJc w:val="left"/>
      <w:pPr>
        <w:tabs>
          <w:tab w:val="num" w:pos="3229"/>
        </w:tabs>
        <w:ind w:left="3229" w:hanging="360"/>
      </w:pPr>
      <w:rPr>
        <w:rFonts w:ascii="Symbol" w:hAnsi="Symbol" w:hint="default"/>
      </w:rPr>
    </w:lvl>
    <w:lvl w:ilvl="4" w:tplc="041A0003">
      <w:start w:val="1"/>
      <w:numFmt w:val="bullet"/>
      <w:lvlText w:val="o"/>
      <w:lvlJc w:val="left"/>
      <w:pPr>
        <w:tabs>
          <w:tab w:val="num" w:pos="3949"/>
        </w:tabs>
        <w:ind w:left="3949" w:hanging="360"/>
      </w:pPr>
      <w:rPr>
        <w:rFonts w:ascii="Courier New" w:hAnsi="Courier New" w:hint="default"/>
      </w:rPr>
    </w:lvl>
    <w:lvl w:ilvl="5" w:tplc="041A0005">
      <w:start w:val="1"/>
      <w:numFmt w:val="bullet"/>
      <w:lvlText w:val=""/>
      <w:lvlJc w:val="left"/>
      <w:pPr>
        <w:tabs>
          <w:tab w:val="num" w:pos="4669"/>
        </w:tabs>
        <w:ind w:left="4669" w:hanging="360"/>
      </w:pPr>
      <w:rPr>
        <w:rFonts w:ascii="Wingdings" w:hAnsi="Wingdings" w:hint="default"/>
      </w:rPr>
    </w:lvl>
    <w:lvl w:ilvl="6" w:tplc="041A0001">
      <w:start w:val="1"/>
      <w:numFmt w:val="bullet"/>
      <w:lvlText w:val=""/>
      <w:lvlJc w:val="left"/>
      <w:pPr>
        <w:tabs>
          <w:tab w:val="num" w:pos="5389"/>
        </w:tabs>
        <w:ind w:left="5389" w:hanging="360"/>
      </w:pPr>
      <w:rPr>
        <w:rFonts w:ascii="Symbol" w:hAnsi="Symbol" w:hint="default"/>
      </w:rPr>
    </w:lvl>
    <w:lvl w:ilvl="7" w:tplc="041A0003">
      <w:start w:val="1"/>
      <w:numFmt w:val="bullet"/>
      <w:lvlText w:val="o"/>
      <w:lvlJc w:val="left"/>
      <w:pPr>
        <w:tabs>
          <w:tab w:val="num" w:pos="6109"/>
        </w:tabs>
        <w:ind w:left="6109" w:hanging="360"/>
      </w:pPr>
      <w:rPr>
        <w:rFonts w:ascii="Courier New" w:hAnsi="Courier New" w:hint="default"/>
      </w:rPr>
    </w:lvl>
    <w:lvl w:ilvl="8" w:tplc="041A0005">
      <w:start w:val="1"/>
      <w:numFmt w:val="bullet"/>
      <w:lvlText w:val=""/>
      <w:lvlJc w:val="left"/>
      <w:pPr>
        <w:tabs>
          <w:tab w:val="num" w:pos="6829"/>
        </w:tabs>
        <w:ind w:left="6829" w:hanging="360"/>
      </w:pPr>
      <w:rPr>
        <w:rFonts w:ascii="Wingdings" w:hAnsi="Wingdings" w:hint="default"/>
      </w:rPr>
    </w:lvl>
  </w:abstractNum>
  <w:abstractNum w:abstractNumId="9">
    <w:nsid w:val="38665CA3"/>
    <w:multiLevelType w:val="multilevel"/>
    <w:tmpl w:val="2A4E3F02"/>
    <w:lvl w:ilvl="0">
      <w:start w:val="4"/>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0">
    <w:nsid w:val="39D437E0"/>
    <w:multiLevelType w:val="hybridMultilevel"/>
    <w:tmpl w:val="7E6207B6"/>
    <w:lvl w:ilvl="0" w:tplc="141A0017">
      <w:start w:val="1"/>
      <w:numFmt w:val="lowerLetter"/>
      <w:lvlText w:val="%1)"/>
      <w:lvlJc w:val="left"/>
      <w:pPr>
        <w:ind w:left="1920" w:hanging="360"/>
      </w:pPr>
    </w:lvl>
    <w:lvl w:ilvl="1" w:tplc="141A0019" w:tentative="1">
      <w:start w:val="1"/>
      <w:numFmt w:val="lowerLetter"/>
      <w:lvlText w:val="%2."/>
      <w:lvlJc w:val="left"/>
      <w:pPr>
        <w:ind w:left="2640" w:hanging="360"/>
      </w:pPr>
    </w:lvl>
    <w:lvl w:ilvl="2" w:tplc="141A001B" w:tentative="1">
      <w:start w:val="1"/>
      <w:numFmt w:val="lowerRoman"/>
      <w:lvlText w:val="%3."/>
      <w:lvlJc w:val="right"/>
      <w:pPr>
        <w:ind w:left="3360" w:hanging="180"/>
      </w:pPr>
    </w:lvl>
    <w:lvl w:ilvl="3" w:tplc="141A000F" w:tentative="1">
      <w:start w:val="1"/>
      <w:numFmt w:val="decimal"/>
      <w:lvlText w:val="%4."/>
      <w:lvlJc w:val="left"/>
      <w:pPr>
        <w:ind w:left="4080" w:hanging="360"/>
      </w:pPr>
    </w:lvl>
    <w:lvl w:ilvl="4" w:tplc="141A0019" w:tentative="1">
      <w:start w:val="1"/>
      <w:numFmt w:val="lowerLetter"/>
      <w:lvlText w:val="%5."/>
      <w:lvlJc w:val="left"/>
      <w:pPr>
        <w:ind w:left="4800" w:hanging="360"/>
      </w:pPr>
    </w:lvl>
    <w:lvl w:ilvl="5" w:tplc="141A001B" w:tentative="1">
      <w:start w:val="1"/>
      <w:numFmt w:val="lowerRoman"/>
      <w:lvlText w:val="%6."/>
      <w:lvlJc w:val="right"/>
      <w:pPr>
        <w:ind w:left="5520" w:hanging="180"/>
      </w:pPr>
    </w:lvl>
    <w:lvl w:ilvl="6" w:tplc="141A000F" w:tentative="1">
      <w:start w:val="1"/>
      <w:numFmt w:val="decimal"/>
      <w:lvlText w:val="%7."/>
      <w:lvlJc w:val="left"/>
      <w:pPr>
        <w:ind w:left="6240" w:hanging="360"/>
      </w:pPr>
    </w:lvl>
    <w:lvl w:ilvl="7" w:tplc="141A0019" w:tentative="1">
      <w:start w:val="1"/>
      <w:numFmt w:val="lowerLetter"/>
      <w:lvlText w:val="%8."/>
      <w:lvlJc w:val="left"/>
      <w:pPr>
        <w:ind w:left="6960" w:hanging="360"/>
      </w:pPr>
    </w:lvl>
    <w:lvl w:ilvl="8" w:tplc="141A001B" w:tentative="1">
      <w:start w:val="1"/>
      <w:numFmt w:val="lowerRoman"/>
      <w:lvlText w:val="%9."/>
      <w:lvlJc w:val="right"/>
      <w:pPr>
        <w:ind w:left="7680" w:hanging="180"/>
      </w:pPr>
    </w:lvl>
  </w:abstractNum>
  <w:abstractNum w:abstractNumId="11">
    <w:nsid w:val="3BA61112"/>
    <w:multiLevelType w:val="hybridMultilevel"/>
    <w:tmpl w:val="3B0A3DE8"/>
    <w:lvl w:ilvl="0" w:tplc="5EEE4512">
      <w:start w:val="6"/>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3E406A4F"/>
    <w:multiLevelType w:val="hybridMultilevel"/>
    <w:tmpl w:val="652A6CF2"/>
    <w:lvl w:ilvl="0" w:tplc="141A0019">
      <w:start w:val="1"/>
      <w:numFmt w:val="lowerLetter"/>
      <w:lvlText w:val="%1."/>
      <w:lvlJc w:val="left"/>
      <w:pPr>
        <w:tabs>
          <w:tab w:val="num" w:pos="1080"/>
        </w:tabs>
        <w:ind w:left="1080" w:hanging="360"/>
      </w:pPr>
      <w:rPr>
        <w:rFonts w:cs="Times New Roman" w:hint="default"/>
      </w:rPr>
    </w:lvl>
    <w:lvl w:ilvl="1" w:tplc="141A0003">
      <w:start w:val="1"/>
      <w:numFmt w:val="bullet"/>
      <w:lvlText w:val="o"/>
      <w:lvlJc w:val="left"/>
      <w:pPr>
        <w:ind w:left="1800" w:hanging="360"/>
      </w:pPr>
      <w:rPr>
        <w:rFonts w:ascii="Courier New" w:hAnsi="Courier New" w:hint="default"/>
      </w:rPr>
    </w:lvl>
    <w:lvl w:ilvl="2" w:tplc="141A0005">
      <w:start w:val="1"/>
      <w:numFmt w:val="bullet"/>
      <w:lvlText w:val=""/>
      <w:lvlJc w:val="left"/>
      <w:pPr>
        <w:ind w:left="2520" w:hanging="360"/>
      </w:pPr>
      <w:rPr>
        <w:rFonts w:ascii="Wingdings" w:hAnsi="Wingdings" w:hint="default"/>
      </w:rPr>
    </w:lvl>
    <w:lvl w:ilvl="3" w:tplc="141A0001">
      <w:start w:val="1"/>
      <w:numFmt w:val="bullet"/>
      <w:lvlText w:val=""/>
      <w:lvlJc w:val="left"/>
      <w:pPr>
        <w:ind w:left="3240" w:hanging="360"/>
      </w:pPr>
      <w:rPr>
        <w:rFonts w:ascii="Symbol" w:hAnsi="Symbol" w:hint="default"/>
      </w:rPr>
    </w:lvl>
    <w:lvl w:ilvl="4" w:tplc="141A0003">
      <w:start w:val="1"/>
      <w:numFmt w:val="bullet"/>
      <w:lvlText w:val="o"/>
      <w:lvlJc w:val="left"/>
      <w:pPr>
        <w:ind w:left="3960" w:hanging="360"/>
      </w:pPr>
      <w:rPr>
        <w:rFonts w:ascii="Courier New" w:hAnsi="Courier New" w:hint="default"/>
      </w:rPr>
    </w:lvl>
    <w:lvl w:ilvl="5" w:tplc="141A0005">
      <w:start w:val="1"/>
      <w:numFmt w:val="bullet"/>
      <w:lvlText w:val=""/>
      <w:lvlJc w:val="left"/>
      <w:pPr>
        <w:ind w:left="4680" w:hanging="360"/>
      </w:pPr>
      <w:rPr>
        <w:rFonts w:ascii="Wingdings" w:hAnsi="Wingdings" w:hint="default"/>
      </w:rPr>
    </w:lvl>
    <w:lvl w:ilvl="6" w:tplc="141A0001">
      <w:start w:val="1"/>
      <w:numFmt w:val="bullet"/>
      <w:lvlText w:val=""/>
      <w:lvlJc w:val="left"/>
      <w:pPr>
        <w:ind w:left="5400" w:hanging="360"/>
      </w:pPr>
      <w:rPr>
        <w:rFonts w:ascii="Symbol" w:hAnsi="Symbol" w:hint="default"/>
      </w:rPr>
    </w:lvl>
    <w:lvl w:ilvl="7" w:tplc="141A0003">
      <w:start w:val="1"/>
      <w:numFmt w:val="bullet"/>
      <w:lvlText w:val="o"/>
      <w:lvlJc w:val="left"/>
      <w:pPr>
        <w:ind w:left="6120" w:hanging="360"/>
      </w:pPr>
      <w:rPr>
        <w:rFonts w:ascii="Courier New" w:hAnsi="Courier New" w:hint="default"/>
      </w:rPr>
    </w:lvl>
    <w:lvl w:ilvl="8" w:tplc="141A0005">
      <w:start w:val="1"/>
      <w:numFmt w:val="bullet"/>
      <w:lvlText w:val=""/>
      <w:lvlJc w:val="left"/>
      <w:pPr>
        <w:ind w:left="6840" w:hanging="360"/>
      </w:pPr>
      <w:rPr>
        <w:rFonts w:ascii="Wingdings" w:hAnsi="Wingdings" w:hint="default"/>
      </w:rPr>
    </w:lvl>
  </w:abstractNum>
  <w:abstractNum w:abstractNumId="13">
    <w:nsid w:val="477B750F"/>
    <w:multiLevelType w:val="hybridMultilevel"/>
    <w:tmpl w:val="1D1ADA9C"/>
    <w:lvl w:ilvl="0" w:tplc="5EEE4512">
      <w:start w:val="6"/>
      <w:numFmt w:val="bullet"/>
      <w:lvlText w:val="-"/>
      <w:lvlJc w:val="left"/>
      <w:pPr>
        <w:tabs>
          <w:tab w:val="num" w:pos="1069"/>
        </w:tabs>
        <w:ind w:left="1069" w:hanging="360"/>
      </w:pPr>
      <w:rPr>
        <w:rFonts w:ascii="Arial" w:eastAsia="Times New Roman" w:hAnsi="Arial" w:hint="default"/>
      </w:rPr>
    </w:lvl>
    <w:lvl w:ilvl="1" w:tplc="041A0003">
      <w:start w:val="1"/>
      <w:numFmt w:val="bullet"/>
      <w:lvlText w:val="o"/>
      <w:lvlJc w:val="left"/>
      <w:pPr>
        <w:tabs>
          <w:tab w:val="num" w:pos="1789"/>
        </w:tabs>
        <w:ind w:left="1789" w:hanging="360"/>
      </w:pPr>
      <w:rPr>
        <w:rFonts w:ascii="Courier New" w:hAnsi="Courier New" w:hint="default"/>
      </w:rPr>
    </w:lvl>
    <w:lvl w:ilvl="2" w:tplc="041A0005">
      <w:start w:val="1"/>
      <w:numFmt w:val="bullet"/>
      <w:lvlText w:val=""/>
      <w:lvlJc w:val="left"/>
      <w:pPr>
        <w:tabs>
          <w:tab w:val="num" w:pos="2509"/>
        </w:tabs>
        <w:ind w:left="2509" w:hanging="360"/>
      </w:pPr>
      <w:rPr>
        <w:rFonts w:ascii="Wingdings" w:hAnsi="Wingdings" w:hint="default"/>
      </w:rPr>
    </w:lvl>
    <w:lvl w:ilvl="3" w:tplc="041A0001">
      <w:start w:val="1"/>
      <w:numFmt w:val="bullet"/>
      <w:lvlText w:val=""/>
      <w:lvlJc w:val="left"/>
      <w:pPr>
        <w:tabs>
          <w:tab w:val="num" w:pos="3229"/>
        </w:tabs>
        <w:ind w:left="3229" w:hanging="360"/>
      </w:pPr>
      <w:rPr>
        <w:rFonts w:ascii="Symbol" w:hAnsi="Symbol" w:hint="default"/>
      </w:rPr>
    </w:lvl>
    <w:lvl w:ilvl="4" w:tplc="041A0003">
      <w:start w:val="1"/>
      <w:numFmt w:val="bullet"/>
      <w:lvlText w:val="o"/>
      <w:lvlJc w:val="left"/>
      <w:pPr>
        <w:tabs>
          <w:tab w:val="num" w:pos="3949"/>
        </w:tabs>
        <w:ind w:left="3949" w:hanging="360"/>
      </w:pPr>
      <w:rPr>
        <w:rFonts w:ascii="Courier New" w:hAnsi="Courier New" w:hint="default"/>
      </w:rPr>
    </w:lvl>
    <w:lvl w:ilvl="5" w:tplc="041A0005">
      <w:start w:val="1"/>
      <w:numFmt w:val="bullet"/>
      <w:lvlText w:val=""/>
      <w:lvlJc w:val="left"/>
      <w:pPr>
        <w:tabs>
          <w:tab w:val="num" w:pos="4669"/>
        </w:tabs>
        <w:ind w:left="4669" w:hanging="360"/>
      </w:pPr>
      <w:rPr>
        <w:rFonts w:ascii="Wingdings" w:hAnsi="Wingdings" w:hint="default"/>
      </w:rPr>
    </w:lvl>
    <w:lvl w:ilvl="6" w:tplc="041A0001">
      <w:start w:val="1"/>
      <w:numFmt w:val="bullet"/>
      <w:lvlText w:val=""/>
      <w:lvlJc w:val="left"/>
      <w:pPr>
        <w:tabs>
          <w:tab w:val="num" w:pos="5389"/>
        </w:tabs>
        <w:ind w:left="5389" w:hanging="360"/>
      </w:pPr>
      <w:rPr>
        <w:rFonts w:ascii="Symbol" w:hAnsi="Symbol" w:hint="default"/>
      </w:rPr>
    </w:lvl>
    <w:lvl w:ilvl="7" w:tplc="041A0003">
      <w:start w:val="1"/>
      <w:numFmt w:val="bullet"/>
      <w:lvlText w:val="o"/>
      <w:lvlJc w:val="left"/>
      <w:pPr>
        <w:tabs>
          <w:tab w:val="num" w:pos="6109"/>
        </w:tabs>
        <w:ind w:left="6109" w:hanging="360"/>
      </w:pPr>
      <w:rPr>
        <w:rFonts w:ascii="Courier New" w:hAnsi="Courier New" w:hint="default"/>
      </w:rPr>
    </w:lvl>
    <w:lvl w:ilvl="8" w:tplc="041A0005">
      <w:start w:val="1"/>
      <w:numFmt w:val="bullet"/>
      <w:lvlText w:val=""/>
      <w:lvlJc w:val="left"/>
      <w:pPr>
        <w:tabs>
          <w:tab w:val="num" w:pos="6829"/>
        </w:tabs>
        <w:ind w:left="6829" w:hanging="360"/>
      </w:pPr>
      <w:rPr>
        <w:rFonts w:ascii="Wingdings" w:hAnsi="Wingdings" w:hint="default"/>
      </w:rPr>
    </w:lvl>
  </w:abstractNum>
  <w:abstractNum w:abstractNumId="14">
    <w:nsid w:val="5C421810"/>
    <w:multiLevelType w:val="hybridMultilevel"/>
    <w:tmpl w:val="8FFEB0D0"/>
    <w:lvl w:ilvl="0" w:tplc="141A000F">
      <w:start w:val="1"/>
      <w:numFmt w:val="decimal"/>
      <w:lvlText w:val="%1."/>
      <w:lvlJc w:val="left"/>
      <w:pPr>
        <w:tabs>
          <w:tab w:val="num" w:pos="1080"/>
        </w:tabs>
        <w:ind w:left="1080" w:hanging="360"/>
      </w:pPr>
      <w:rPr>
        <w:rFonts w:cs="Times New Roman" w:hint="default"/>
      </w:rPr>
    </w:lvl>
    <w:lvl w:ilvl="1" w:tplc="141A0003">
      <w:start w:val="1"/>
      <w:numFmt w:val="bullet"/>
      <w:lvlText w:val="o"/>
      <w:lvlJc w:val="left"/>
      <w:pPr>
        <w:ind w:left="1800" w:hanging="360"/>
      </w:pPr>
      <w:rPr>
        <w:rFonts w:ascii="Courier New" w:hAnsi="Courier New" w:hint="default"/>
      </w:rPr>
    </w:lvl>
    <w:lvl w:ilvl="2" w:tplc="141A0005">
      <w:start w:val="1"/>
      <w:numFmt w:val="bullet"/>
      <w:lvlText w:val=""/>
      <w:lvlJc w:val="left"/>
      <w:pPr>
        <w:ind w:left="2520" w:hanging="360"/>
      </w:pPr>
      <w:rPr>
        <w:rFonts w:ascii="Wingdings" w:hAnsi="Wingdings" w:hint="default"/>
      </w:rPr>
    </w:lvl>
    <w:lvl w:ilvl="3" w:tplc="141A0001">
      <w:start w:val="1"/>
      <w:numFmt w:val="bullet"/>
      <w:lvlText w:val=""/>
      <w:lvlJc w:val="left"/>
      <w:pPr>
        <w:ind w:left="3240" w:hanging="360"/>
      </w:pPr>
      <w:rPr>
        <w:rFonts w:ascii="Symbol" w:hAnsi="Symbol" w:hint="default"/>
      </w:rPr>
    </w:lvl>
    <w:lvl w:ilvl="4" w:tplc="141A0003">
      <w:start w:val="1"/>
      <w:numFmt w:val="bullet"/>
      <w:lvlText w:val="o"/>
      <w:lvlJc w:val="left"/>
      <w:pPr>
        <w:ind w:left="3960" w:hanging="360"/>
      </w:pPr>
      <w:rPr>
        <w:rFonts w:ascii="Courier New" w:hAnsi="Courier New" w:hint="default"/>
      </w:rPr>
    </w:lvl>
    <w:lvl w:ilvl="5" w:tplc="141A0005">
      <w:start w:val="1"/>
      <w:numFmt w:val="bullet"/>
      <w:lvlText w:val=""/>
      <w:lvlJc w:val="left"/>
      <w:pPr>
        <w:ind w:left="4680" w:hanging="360"/>
      </w:pPr>
      <w:rPr>
        <w:rFonts w:ascii="Wingdings" w:hAnsi="Wingdings" w:hint="default"/>
      </w:rPr>
    </w:lvl>
    <w:lvl w:ilvl="6" w:tplc="141A0001">
      <w:start w:val="1"/>
      <w:numFmt w:val="bullet"/>
      <w:lvlText w:val=""/>
      <w:lvlJc w:val="left"/>
      <w:pPr>
        <w:ind w:left="5400" w:hanging="360"/>
      </w:pPr>
      <w:rPr>
        <w:rFonts w:ascii="Symbol" w:hAnsi="Symbol" w:hint="default"/>
      </w:rPr>
    </w:lvl>
    <w:lvl w:ilvl="7" w:tplc="141A0003">
      <w:start w:val="1"/>
      <w:numFmt w:val="bullet"/>
      <w:lvlText w:val="o"/>
      <w:lvlJc w:val="left"/>
      <w:pPr>
        <w:ind w:left="6120" w:hanging="360"/>
      </w:pPr>
      <w:rPr>
        <w:rFonts w:ascii="Courier New" w:hAnsi="Courier New" w:hint="default"/>
      </w:rPr>
    </w:lvl>
    <w:lvl w:ilvl="8" w:tplc="141A0005">
      <w:start w:val="1"/>
      <w:numFmt w:val="bullet"/>
      <w:lvlText w:val=""/>
      <w:lvlJc w:val="left"/>
      <w:pPr>
        <w:ind w:left="6840" w:hanging="360"/>
      </w:pPr>
      <w:rPr>
        <w:rFonts w:ascii="Wingdings" w:hAnsi="Wingdings" w:hint="default"/>
      </w:rPr>
    </w:lvl>
  </w:abstractNum>
  <w:abstractNum w:abstractNumId="15">
    <w:nsid w:val="5D0317B7"/>
    <w:multiLevelType w:val="hybridMultilevel"/>
    <w:tmpl w:val="995C0698"/>
    <w:lvl w:ilvl="0" w:tplc="0FBA97FE">
      <w:start w:val="1"/>
      <w:numFmt w:val="decimal"/>
      <w:lvlText w:val="%1."/>
      <w:lvlJc w:val="left"/>
      <w:pPr>
        <w:ind w:left="1080" w:hanging="360"/>
      </w:pPr>
      <w:rPr>
        <w:rFonts w:cs="Times New Roman" w:hint="default"/>
      </w:rPr>
    </w:lvl>
    <w:lvl w:ilvl="1" w:tplc="141A0019">
      <w:start w:val="1"/>
      <w:numFmt w:val="lowerLetter"/>
      <w:lvlText w:val="%2."/>
      <w:lvlJc w:val="left"/>
      <w:pPr>
        <w:ind w:left="1800" w:hanging="360"/>
      </w:pPr>
      <w:rPr>
        <w:rFonts w:cs="Times New Roman"/>
      </w:rPr>
    </w:lvl>
    <w:lvl w:ilvl="2" w:tplc="141A001B">
      <w:start w:val="1"/>
      <w:numFmt w:val="lowerRoman"/>
      <w:lvlText w:val="%3."/>
      <w:lvlJc w:val="right"/>
      <w:pPr>
        <w:ind w:left="2520" w:hanging="180"/>
      </w:pPr>
      <w:rPr>
        <w:rFonts w:cs="Times New Roman"/>
      </w:rPr>
    </w:lvl>
    <w:lvl w:ilvl="3" w:tplc="141A000F">
      <w:start w:val="1"/>
      <w:numFmt w:val="decimal"/>
      <w:lvlText w:val="%4."/>
      <w:lvlJc w:val="left"/>
      <w:pPr>
        <w:ind w:left="3240" w:hanging="360"/>
      </w:pPr>
      <w:rPr>
        <w:rFonts w:cs="Times New Roman"/>
      </w:rPr>
    </w:lvl>
    <w:lvl w:ilvl="4" w:tplc="141A0019">
      <w:start w:val="1"/>
      <w:numFmt w:val="lowerLetter"/>
      <w:lvlText w:val="%5."/>
      <w:lvlJc w:val="left"/>
      <w:pPr>
        <w:ind w:left="3960" w:hanging="360"/>
      </w:pPr>
      <w:rPr>
        <w:rFonts w:cs="Times New Roman"/>
      </w:rPr>
    </w:lvl>
    <w:lvl w:ilvl="5" w:tplc="141A001B">
      <w:start w:val="1"/>
      <w:numFmt w:val="lowerRoman"/>
      <w:lvlText w:val="%6."/>
      <w:lvlJc w:val="right"/>
      <w:pPr>
        <w:ind w:left="4680" w:hanging="180"/>
      </w:pPr>
      <w:rPr>
        <w:rFonts w:cs="Times New Roman"/>
      </w:rPr>
    </w:lvl>
    <w:lvl w:ilvl="6" w:tplc="141A000F">
      <w:start w:val="1"/>
      <w:numFmt w:val="decimal"/>
      <w:lvlText w:val="%7."/>
      <w:lvlJc w:val="left"/>
      <w:pPr>
        <w:ind w:left="5400" w:hanging="360"/>
      </w:pPr>
      <w:rPr>
        <w:rFonts w:cs="Times New Roman"/>
      </w:rPr>
    </w:lvl>
    <w:lvl w:ilvl="7" w:tplc="141A0019">
      <w:start w:val="1"/>
      <w:numFmt w:val="lowerLetter"/>
      <w:lvlText w:val="%8."/>
      <w:lvlJc w:val="left"/>
      <w:pPr>
        <w:ind w:left="6120" w:hanging="360"/>
      </w:pPr>
      <w:rPr>
        <w:rFonts w:cs="Times New Roman"/>
      </w:rPr>
    </w:lvl>
    <w:lvl w:ilvl="8" w:tplc="141A001B">
      <w:start w:val="1"/>
      <w:numFmt w:val="lowerRoman"/>
      <w:lvlText w:val="%9."/>
      <w:lvlJc w:val="right"/>
      <w:pPr>
        <w:ind w:left="6840" w:hanging="180"/>
      </w:pPr>
      <w:rPr>
        <w:rFonts w:cs="Times New Roman"/>
      </w:rPr>
    </w:lvl>
  </w:abstractNum>
  <w:abstractNum w:abstractNumId="16">
    <w:nsid w:val="5F922CD8"/>
    <w:multiLevelType w:val="hybridMultilevel"/>
    <w:tmpl w:val="F5102F2C"/>
    <w:lvl w:ilvl="0" w:tplc="D4CAC0FC">
      <w:start w:val="1"/>
      <w:numFmt w:val="decimal"/>
      <w:lvlText w:val="%1)"/>
      <w:lvlJc w:val="left"/>
      <w:pPr>
        <w:tabs>
          <w:tab w:val="num" w:pos="1778"/>
        </w:tabs>
        <w:ind w:left="1778" w:hanging="360"/>
      </w:pPr>
      <w:rPr>
        <w:rFonts w:cs="Times New Roman" w:hint="default"/>
      </w:rPr>
    </w:lvl>
    <w:lvl w:ilvl="1" w:tplc="04090019">
      <w:start w:val="1"/>
      <w:numFmt w:val="lowerLetter"/>
      <w:lvlText w:val="%2."/>
      <w:lvlJc w:val="left"/>
      <w:pPr>
        <w:tabs>
          <w:tab w:val="num" w:pos="2498"/>
        </w:tabs>
        <w:ind w:left="2498" w:hanging="360"/>
      </w:pPr>
      <w:rPr>
        <w:rFonts w:cs="Times New Roman"/>
      </w:rPr>
    </w:lvl>
    <w:lvl w:ilvl="2" w:tplc="0409001B">
      <w:start w:val="1"/>
      <w:numFmt w:val="lowerRoman"/>
      <w:lvlText w:val="%3."/>
      <w:lvlJc w:val="right"/>
      <w:pPr>
        <w:tabs>
          <w:tab w:val="num" w:pos="3218"/>
        </w:tabs>
        <w:ind w:left="3218" w:hanging="180"/>
      </w:pPr>
      <w:rPr>
        <w:rFonts w:cs="Times New Roman"/>
      </w:rPr>
    </w:lvl>
    <w:lvl w:ilvl="3" w:tplc="0409000F">
      <w:start w:val="1"/>
      <w:numFmt w:val="decimal"/>
      <w:lvlText w:val="%4."/>
      <w:lvlJc w:val="left"/>
      <w:pPr>
        <w:tabs>
          <w:tab w:val="num" w:pos="3938"/>
        </w:tabs>
        <w:ind w:left="3938" w:hanging="360"/>
      </w:pPr>
      <w:rPr>
        <w:rFonts w:cs="Times New Roman"/>
      </w:rPr>
    </w:lvl>
    <w:lvl w:ilvl="4" w:tplc="04090019">
      <w:start w:val="1"/>
      <w:numFmt w:val="lowerLetter"/>
      <w:lvlText w:val="%5."/>
      <w:lvlJc w:val="left"/>
      <w:pPr>
        <w:tabs>
          <w:tab w:val="num" w:pos="4658"/>
        </w:tabs>
        <w:ind w:left="4658" w:hanging="360"/>
      </w:pPr>
      <w:rPr>
        <w:rFonts w:cs="Times New Roman"/>
      </w:rPr>
    </w:lvl>
    <w:lvl w:ilvl="5" w:tplc="0409001B">
      <w:start w:val="1"/>
      <w:numFmt w:val="lowerRoman"/>
      <w:lvlText w:val="%6."/>
      <w:lvlJc w:val="right"/>
      <w:pPr>
        <w:tabs>
          <w:tab w:val="num" w:pos="5378"/>
        </w:tabs>
        <w:ind w:left="5378" w:hanging="180"/>
      </w:pPr>
      <w:rPr>
        <w:rFonts w:cs="Times New Roman"/>
      </w:rPr>
    </w:lvl>
    <w:lvl w:ilvl="6" w:tplc="0409000F">
      <w:start w:val="1"/>
      <w:numFmt w:val="decimal"/>
      <w:lvlText w:val="%7."/>
      <w:lvlJc w:val="left"/>
      <w:pPr>
        <w:tabs>
          <w:tab w:val="num" w:pos="6098"/>
        </w:tabs>
        <w:ind w:left="6098" w:hanging="360"/>
      </w:pPr>
      <w:rPr>
        <w:rFonts w:cs="Times New Roman"/>
      </w:rPr>
    </w:lvl>
    <w:lvl w:ilvl="7" w:tplc="04090019">
      <w:start w:val="1"/>
      <w:numFmt w:val="lowerLetter"/>
      <w:lvlText w:val="%8."/>
      <w:lvlJc w:val="left"/>
      <w:pPr>
        <w:tabs>
          <w:tab w:val="num" w:pos="6818"/>
        </w:tabs>
        <w:ind w:left="6818" w:hanging="360"/>
      </w:pPr>
      <w:rPr>
        <w:rFonts w:cs="Times New Roman"/>
      </w:rPr>
    </w:lvl>
    <w:lvl w:ilvl="8" w:tplc="0409001B">
      <w:start w:val="1"/>
      <w:numFmt w:val="lowerRoman"/>
      <w:lvlText w:val="%9."/>
      <w:lvlJc w:val="right"/>
      <w:pPr>
        <w:tabs>
          <w:tab w:val="num" w:pos="7538"/>
        </w:tabs>
        <w:ind w:left="7538" w:hanging="180"/>
      </w:pPr>
      <w:rPr>
        <w:rFonts w:cs="Times New Roman"/>
      </w:rPr>
    </w:lvl>
  </w:abstractNum>
  <w:abstractNum w:abstractNumId="17">
    <w:nsid w:val="6E561AE5"/>
    <w:multiLevelType w:val="multilevel"/>
    <w:tmpl w:val="0366CE52"/>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70443A28"/>
    <w:multiLevelType w:val="hybridMultilevel"/>
    <w:tmpl w:val="7F008E2C"/>
    <w:lvl w:ilvl="0" w:tplc="EC60A8FA">
      <w:start w:val="8"/>
      <w:numFmt w:val="bullet"/>
      <w:lvlText w:val="-"/>
      <w:lvlJc w:val="left"/>
      <w:pPr>
        <w:ind w:left="1494" w:hanging="360"/>
      </w:pPr>
      <w:rPr>
        <w:rFonts w:ascii="Arial" w:eastAsia="Times New Roman" w:hAnsi="Aria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9">
    <w:nsid w:val="71B86B70"/>
    <w:multiLevelType w:val="multilevel"/>
    <w:tmpl w:val="F856A15C"/>
    <w:lvl w:ilvl="0">
      <w:start w:val="5"/>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0">
    <w:nsid w:val="723934E9"/>
    <w:multiLevelType w:val="hybridMultilevel"/>
    <w:tmpl w:val="3D544EDA"/>
    <w:lvl w:ilvl="0" w:tplc="E12CD470">
      <w:start w:val="1"/>
      <w:numFmt w:val="bullet"/>
      <w:lvlText w:val=""/>
      <w:lvlJc w:val="left"/>
      <w:pPr>
        <w:tabs>
          <w:tab w:val="num" w:pos="1428"/>
        </w:tabs>
        <w:ind w:left="1428" w:hanging="360"/>
      </w:pPr>
      <w:rPr>
        <w:rFonts w:ascii="Symbol" w:hAnsi="Symbol" w:hint="default"/>
      </w:rPr>
    </w:lvl>
    <w:lvl w:ilvl="1" w:tplc="04090003">
      <w:start w:val="1"/>
      <w:numFmt w:val="bullet"/>
      <w:lvlText w:val="o"/>
      <w:lvlJc w:val="left"/>
      <w:pPr>
        <w:tabs>
          <w:tab w:val="num" w:pos="2148"/>
        </w:tabs>
        <w:ind w:left="2148" w:hanging="360"/>
      </w:pPr>
      <w:rPr>
        <w:rFonts w:ascii="Courier New" w:hAnsi="Courier New" w:hint="default"/>
      </w:rPr>
    </w:lvl>
    <w:lvl w:ilvl="2" w:tplc="04090005">
      <w:start w:val="1"/>
      <w:numFmt w:val="bullet"/>
      <w:lvlText w:val=""/>
      <w:lvlJc w:val="left"/>
      <w:pPr>
        <w:tabs>
          <w:tab w:val="num" w:pos="2868"/>
        </w:tabs>
        <w:ind w:left="2868" w:hanging="360"/>
      </w:pPr>
      <w:rPr>
        <w:rFonts w:ascii="Wingdings" w:hAnsi="Wingdings" w:hint="default"/>
      </w:rPr>
    </w:lvl>
    <w:lvl w:ilvl="3" w:tplc="04090001">
      <w:start w:val="1"/>
      <w:numFmt w:val="bullet"/>
      <w:lvlText w:val=""/>
      <w:lvlJc w:val="left"/>
      <w:pPr>
        <w:tabs>
          <w:tab w:val="num" w:pos="3588"/>
        </w:tabs>
        <w:ind w:left="3588" w:hanging="360"/>
      </w:pPr>
      <w:rPr>
        <w:rFonts w:ascii="Symbol" w:hAnsi="Symbol" w:hint="default"/>
      </w:rPr>
    </w:lvl>
    <w:lvl w:ilvl="4" w:tplc="04090003">
      <w:start w:val="1"/>
      <w:numFmt w:val="bullet"/>
      <w:lvlText w:val="o"/>
      <w:lvlJc w:val="left"/>
      <w:pPr>
        <w:tabs>
          <w:tab w:val="num" w:pos="4308"/>
        </w:tabs>
        <w:ind w:left="4308" w:hanging="360"/>
      </w:pPr>
      <w:rPr>
        <w:rFonts w:ascii="Courier New" w:hAnsi="Courier New" w:hint="default"/>
      </w:rPr>
    </w:lvl>
    <w:lvl w:ilvl="5" w:tplc="04090005">
      <w:start w:val="1"/>
      <w:numFmt w:val="bullet"/>
      <w:lvlText w:val=""/>
      <w:lvlJc w:val="left"/>
      <w:pPr>
        <w:tabs>
          <w:tab w:val="num" w:pos="5028"/>
        </w:tabs>
        <w:ind w:left="5028" w:hanging="360"/>
      </w:pPr>
      <w:rPr>
        <w:rFonts w:ascii="Wingdings" w:hAnsi="Wingdings" w:hint="default"/>
      </w:rPr>
    </w:lvl>
    <w:lvl w:ilvl="6" w:tplc="04090001">
      <w:start w:val="1"/>
      <w:numFmt w:val="bullet"/>
      <w:lvlText w:val=""/>
      <w:lvlJc w:val="left"/>
      <w:pPr>
        <w:tabs>
          <w:tab w:val="num" w:pos="5748"/>
        </w:tabs>
        <w:ind w:left="5748" w:hanging="360"/>
      </w:pPr>
      <w:rPr>
        <w:rFonts w:ascii="Symbol" w:hAnsi="Symbol" w:hint="default"/>
      </w:rPr>
    </w:lvl>
    <w:lvl w:ilvl="7" w:tplc="04090003">
      <w:start w:val="1"/>
      <w:numFmt w:val="bullet"/>
      <w:lvlText w:val="o"/>
      <w:lvlJc w:val="left"/>
      <w:pPr>
        <w:tabs>
          <w:tab w:val="num" w:pos="6468"/>
        </w:tabs>
        <w:ind w:left="6468" w:hanging="360"/>
      </w:pPr>
      <w:rPr>
        <w:rFonts w:ascii="Courier New" w:hAnsi="Courier New" w:hint="default"/>
      </w:rPr>
    </w:lvl>
    <w:lvl w:ilvl="8" w:tplc="04090005">
      <w:start w:val="1"/>
      <w:numFmt w:val="bullet"/>
      <w:lvlText w:val=""/>
      <w:lvlJc w:val="left"/>
      <w:pPr>
        <w:tabs>
          <w:tab w:val="num" w:pos="7188"/>
        </w:tabs>
        <w:ind w:left="7188" w:hanging="360"/>
      </w:pPr>
      <w:rPr>
        <w:rFonts w:ascii="Wingdings" w:hAnsi="Wingdings" w:hint="default"/>
      </w:rPr>
    </w:lvl>
  </w:abstractNum>
  <w:abstractNum w:abstractNumId="21">
    <w:nsid w:val="723D56CD"/>
    <w:multiLevelType w:val="hybridMultilevel"/>
    <w:tmpl w:val="D5826FAA"/>
    <w:lvl w:ilvl="0" w:tplc="1B529370">
      <w:start w:val="1"/>
      <w:numFmt w:val="decimal"/>
      <w:lvlText w:val="%1."/>
      <w:lvlJc w:val="left"/>
      <w:pPr>
        <w:ind w:left="1080" w:hanging="360"/>
      </w:pPr>
      <w:rPr>
        <w:rFonts w:cs="Times New Roman" w:hint="default"/>
      </w:rPr>
    </w:lvl>
    <w:lvl w:ilvl="1" w:tplc="141A0019">
      <w:start w:val="1"/>
      <w:numFmt w:val="lowerLetter"/>
      <w:lvlText w:val="%2."/>
      <w:lvlJc w:val="left"/>
      <w:pPr>
        <w:ind w:left="1800" w:hanging="360"/>
      </w:pPr>
      <w:rPr>
        <w:rFonts w:cs="Times New Roman"/>
      </w:rPr>
    </w:lvl>
    <w:lvl w:ilvl="2" w:tplc="141A001B">
      <w:start w:val="1"/>
      <w:numFmt w:val="lowerRoman"/>
      <w:lvlText w:val="%3."/>
      <w:lvlJc w:val="right"/>
      <w:pPr>
        <w:ind w:left="2520" w:hanging="180"/>
      </w:pPr>
      <w:rPr>
        <w:rFonts w:cs="Times New Roman"/>
      </w:rPr>
    </w:lvl>
    <w:lvl w:ilvl="3" w:tplc="141A000F">
      <w:start w:val="1"/>
      <w:numFmt w:val="decimal"/>
      <w:lvlText w:val="%4."/>
      <w:lvlJc w:val="left"/>
      <w:pPr>
        <w:ind w:left="3240" w:hanging="360"/>
      </w:pPr>
      <w:rPr>
        <w:rFonts w:cs="Times New Roman"/>
      </w:rPr>
    </w:lvl>
    <w:lvl w:ilvl="4" w:tplc="141A0019">
      <w:start w:val="1"/>
      <w:numFmt w:val="lowerLetter"/>
      <w:lvlText w:val="%5."/>
      <w:lvlJc w:val="left"/>
      <w:pPr>
        <w:ind w:left="3960" w:hanging="360"/>
      </w:pPr>
      <w:rPr>
        <w:rFonts w:cs="Times New Roman"/>
      </w:rPr>
    </w:lvl>
    <w:lvl w:ilvl="5" w:tplc="141A001B">
      <w:start w:val="1"/>
      <w:numFmt w:val="lowerRoman"/>
      <w:lvlText w:val="%6."/>
      <w:lvlJc w:val="right"/>
      <w:pPr>
        <w:ind w:left="4680" w:hanging="180"/>
      </w:pPr>
      <w:rPr>
        <w:rFonts w:cs="Times New Roman"/>
      </w:rPr>
    </w:lvl>
    <w:lvl w:ilvl="6" w:tplc="141A000F">
      <w:start w:val="1"/>
      <w:numFmt w:val="decimal"/>
      <w:lvlText w:val="%7."/>
      <w:lvlJc w:val="left"/>
      <w:pPr>
        <w:ind w:left="5400" w:hanging="360"/>
      </w:pPr>
      <w:rPr>
        <w:rFonts w:cs="Times New Roman"/>
      </w:rPr>
    </w:lvl>
    <w:lvl w:ilvl="7" w:tplc="141A0019">
      <w:start w:val="1"/>
      <w:numFmt w:val="lowerLetter"/>
      <w:lvlText w:val="%8."/>
      <w:lvlJc w:val="left"/>
      <w:pPr>
        <w:ind w:left="6120" w:hanging="360"/>
      </w:pPr>
      <w:rPr>
        <w:rFonts w:cs="Times New Roman"/>
      </w:rPr>
    </w:lvl>
    <w:lvl w:ilvl="8" w:tplc="141A001B">
      <w:start w:val="1"/>
      <w:numFmt w:val="lowerRoman"/>
      <w:lvlText w:val="%9."/>
      <w:lvlJc w:val="right"/>
      <w:pPr>
        <w:ind w:left="6840" w:hanging="180"/>
      </w:pPr>
      <w:rPr>
        <w:rFonts w:cs="Times New Roman"/>
      </w:rPr>
    </w:lvl>
  </w:abstractNum>
  <w:abstractNum w:abstractNumId="22">
    <w:nsid w:val="74AA7923"/>
    <w:multiLevelType w:val="hybridMultilevel"/>
    <w:tmpl w:val="093CC104"/>
    <w:lvl w:ilvl="0" w:tplc="EC60A8FA">
      <w:start w:val="8"/>
      <w:numFmt w:val="bullet"/>
      <w:lvlText w:val="-"/>
      <w:lvlJc w:val="left"/>
      <w:pPr>
        <w:ind w:left="1069" w:hanging="360"/>
      </w:pPr>
      <w:rPr>
        <w:rFonts w:ascii="Arial" w:eastAsia="Times New Roman" w:hAnsi="Arial" w:hint="default"/>
      </w:rPr>
    </w:lvl>
    <w:lvl w:ilvl="1" w:tplc="141A0003">
      <w:start w:val="1"/>
      <w:numFmt w:val="bullet"/>
      <w:lvlText w:val="o"/>
      <w:lvlJc w:val="left"/>
      <w:pPr>
        <w:ind w:left="1789" w:hanging="360"/>
      </w:pPr>
      <w:rPr>
        <w:rFonts w:ascii="Courier New" w:hAnsi="Courier New" w:hint="default"/>
      </w:rPr>
    </w:lvl>
    <w:lvl w:ilvl="2" w:tplc="141A0005">
      <w:start w:val="1"/>
      <w:numFmt w:val="bullet"/>
      <w:lvlText w:val=""/>
      <w:lvlJc w:val="left"/>
      <w:pPr>
        <w:ind w:left="2509" w:hanging="360"/>
      </w:pPr>
      <w:rPr>
        <w:rFonts w:ascii="Wingdings" w:hAnsi="Wingdings" w:hint="default"/>
      </w:rPr>
    </w:lvl>
    <w:lvl w:ilvl="3" w:tplc="141A0001">
      <w:start w:val="1"/>
      <w:numFmt w:val="bullet"/>
      <w:lvlText w:val=""/>
      <w:lvlJc w:val="left"/>
      <w:pPr>
        <w:ind w:left="3229" w:hanging="360"/>
      </w:pPr>
      <w:rPr>
        <w:rFonts w:ascii="Symbol" w:hAnsi="Symbol" w:hint="default"/>
      </w:rPr>
    </w:lvl>
    <w:lvl w:ilvl="4" w:tplc="141A0003">
      <w:start w:val="1"/>
      <w:numFmt w:val="bullet"/>
      <w:lvlText w:val="o"/>
      <w:lvlJc w:val="left"/>
      <w:pPr>
        <w:ind w:left="3949" w:hanging="360"/>
      </w:pPr>
      <w:rPr>
        <w:rFonts w:ascii="Courier New" w:hAnsi="Courier New" w:hint="default"/>
      </w:rPr>
    </w:lvl>
    <w:lvl w:ilvl="5" w:tplc="141A0005">
      <w:start w:val="1"/>
      <w:numFmt w:val="bullet"/>
      <w:lvlText w:val=""/>
      <w:lvlJc w:val="left"/>
      <w:pPr>
        <w:ind w:left="4669" w:hanging="360"/>
      </w:pPr>
      <w:rPr>
        <w:rFonts w:ascii="Wingdings" w:hAnsi="Wingdings" w:hint="default"/>
      </w:rPr>
    </w:lvl>
    <w:lvl w:ilvl="6" w:tplc="141A0001">
      <w:start w:val="1"/>
      <w:numFmt w:val="bullet"/>
      <w:lvlText w:val=""/>
      <w:lvlJc w:val="left"/>
      <w:pPr>
        <w:ind w:left="5389" w:hanging="360"/>
      </w:pPr>
      <w:rPr>
        <w:rFonts w:ascii="Symbol" w:hAnsi="Symbol" w:hint="default"/>
      </w:rPr>
    </w:lvl>
    <w:lvl w:ilvl="7" w:tplc="141A0003">
      <w:start w:val="1"/>
      <w:numFmt w:val="bullet"/>
      <w:lvlText w:val="o"/>
      <w:lvlJc w:val="left"/>
      <w:pPr>
        <w:ind w:left="6109" w:hanging="360"/>
      </w:pPr>
      <w:rPr>
        <w:rFonts w:ascii="Courier New" w:hAnsi="Courier New" w:hint="default"/>
      </w:rPr>
    </w:lvl>
    <w:lvl w:ilvl="8" w:tplc="141A0005">
      <w:start w:val="1"/>
      <w:numFmt w:val="bullet"/>
      <w:lvlText w:val=""/>
      <w:lvlJc w:val="left"/>
      <w:pPr>
        <w:ind w:left="6829" w:hanging="360"/>
      </w:pPr>
      <w:rPr>
        <w:rFonts w:ascii="Wingdings" w:hAnsi="Wingdings" w:hint="default"/>
      </w:rPr>
    </w:lvl>
  </w:abstractNum>
  <w:abstractNum w:abstractNumId="23">
    <w:nsid w:val="774203A3"/>
    <w:multiLevelType w:val="multilevel"/>
    <w:tmpl w:val="76701278"/>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7A544243"/>
    <w:multiLevelType w:val="hybridMultilevel"/>
    <w:tmpl w:val="7C4E5C3A"/>
    <w:lvl w:ilvl="0" w:tplc="0409000F">
      <w:start w:val="1"/>
      <w:numFmt w:val="decimal"/>
      <w:lvlText w:val="%1."/>
      <w:lvlJc w:val="left"/>
      <w:pPr>
        <w:ind w:left="1407" w:hanging="360"/>
      </w:pPr>
    </w:lvl>
    <w:lvl w:ilvl="1" w:tplc="04090019" w:tentative="1">
      <w:start w:val="1"/>
      <w:numFmt w:val="lowerLetter"/>
      <w:lvlText w:val="%2."/>
      <w:lvlJc w:val="left"/>
      <w:pPr>
        <w:ind w:left="2127" w:hanging="360"/>
      </w:pPr>
    </w:lvl>
    <w:lvl w:ilvl="2" w:tplc="0409001B" w:tentative="1">
      <w:start w:val="1"/>
      <w:numFmt w:val="lowerRoman"/>
      <w:lvlText w:val="%3."/>
      <w:lvlJc w:val="right"/>
      <w:pPr>
        <w:ind w:left="2847" w:hanging="180"/>
      </w:pPr>
    </w:lvl>
    <w:lvl w:ilvl="3" w:tplc="0409000F" w:tentative="1">
      <w:start w:val="1"/>
      <w:numFmt w:val="decimal"/>
      <w:lvlText w:val="%4."/>
      <w:lvlJc w:val="left"/>
      <w:pPr>
        <w:ind w:left="3567" w:hanging="360"/>
      </w:pPr>
    </w:lvl>
    <w:lvl w:ilvl="4" w:tplc="04090019" w:tentative="1">
      <w:start w:val="1"/>
      <w:numFmt w:val="lowerLetter"/>
      <w:lvlText w:val="%5."/>
      <w:lvlJc w:val="left"/>
      <w:pPr>
        <w:ind w:left="4287" w:hanging="360"/>
      </w:pPr>
    </w:lvl>
    <w:lvl w:ilvl="5" w:tplc="0409001B" w:tentative="1">
      <w:start w:val="1"/>
      <w:numFmt w:val="lowerRoman"/>
      <w:lvlText w:val="%6."/>
      <w:lvlJc w:val="right"/>
      <w:pPr>
        <w:ind w:left="5007" w:hanging="180"/>
      </w:pPr>
    </w:lvl>
    <w:lvl w:ilvl="6" w:tplc="0409000F" w:tentative="1">
      <w:start w:val="1"/>
      <w:numFmt w:val="decimal"/>
      <w:lvlText w:val="%7."/>
      <w:lvlJc w:val="left"/>
      <w:pPr>
        <w:ind w:left="5727" w:hanging="360"/>
      </w:pPr>
    </w:lvl>
    <w:lvl w:ilvl="7" w:tplc="04090019" w:tentative="1">
      <w:start w:val="1"/>
      <w:numFmt w:val="lowerLetter"/>
      <w:lvlText w:val="%8."/>
      <w:lvlJc w:val="left"/>
      <w:pPr>
        <w:ind w:left="6447" w:hanging="360"/>
      </w:pPr>
    </w:lvl>
    <w:lvl w:ilvl="8" w:tplc="0409001B" w:tentative="1">
      <w:start w:val="1"/>
      <w:numFmt w:val="lowerRoman"/>
      <w:lvlText w:val="%9."/>
      <w:lvlJc w:val="right"/>
      <w:pPr>
        <w:ind w:left="7167" w:hanging="180"/>
      </w:pPr>
    </w:lvl>
  </w:abstractNum>
  <w:abstractNum w:abstractNumId="25">
    <w:nsid w:val="7BAD6AA4"/>
    <w:multiLevelType w:val="hybridMultilevel"/>
    <w:tmpl w:val="CB5893BE"/>
    <w:lvl w:ilvl="0" w:tplc="1B529370">
      <w:start w:val="1"/>
      <w:numFmt w:val="decimal"/>
      <w:lvlText w:val="%1."/>
      <w:lvlJc w:val="left"/>
      <w:pPr>
        <w:ind w:left="1485" w:hanging="360"/>
      </w:pPr>
      <w:rPr>
        <w:rFonts w:cs="Times New Roman" w:hint="default"/>
      </w:rPr>
    </w:lvl>
    <w:lvl w:ilvl="1" w:tplc="141A0003">
      <w:start w:val="1"/>
      <w:numFmt w:val="bullet"/>
      <w:lvlText w:val="o"/>
      <w:lvlJc w:val="left"/>
      <w:pPr>
        <w:ind w:left="2205" w:hanging="360"/>
      </w:pPr>
      <w:rPr>
        <w:rFonts w:ascii="Courier New" w:hAnsi="Courier New" w:hint="default"/>
      </w:rPr>
    </w:lvl>
    <w:lvl w:ilvl="2" w:tplc="141A0005">
      <w:start w:val="1"/>
      <w:numFmt w:val="bullet"/>
      <w:lvlText w:val=""/>
      <w:lvlJc w:val="left"/>
      <w:pPr>
        <w:ind w:left="2925" w:hanging="360"/>
      </w:pPr>
      <w:rPr>
        <w:rFonts w:ascii="Wingdings" w:hAnsi="Wingdings" w:hint="default"/>
      </w:rPr>
    </w:lvl>
    <w:lvl w:ilvl="3" w:tplc="141A0001">
      <w:start w:val="1"/>
      <w:numFmt w:val="bullet"/>
      <w:lvlText w:val=""/>
      <w:lvlJc w:val="left"/>
      <w:pPr>
        <w:ind w:left="3645" w:hanging="360"/>
      </w:pPr>
      <w:rPr>
        <w:rFonts w:ascii="Symbol" w:hAnsi="Symbol" w:hint="default"/>
      </w:rPr>
    </w:lvl>
    <w:lvl w:ilvl="4" w:tplc="141A0003">
      <w:start w:val="1"/>
      <w:numFmt w:val="bullet"/>
      <w:lvlText w:val="o"/>
      <w:lvlJc w:val="left"/>
      <w:pPr>
        <w:ind w:left="4365" w:hanging="360"/>
      </w:pPr>
      <w:rPr>
        <w:rFonts w:ascii="Courier New" w:hAnsi="Courier New" w:hint="default"/>
      </w:rPr>
    </w:lvl>
    <w:lvl w:ilvl="5" w:tplc="141A0005">
      <w:start w:val="1"/>
      <w:numFmt w:val="bullet"/>
      <w:lvlText w:val=""/>
      <w:lvlJc w:val="left"/>
      <w:pPr>
        <w:ind w:left="5085" w:hanging="360"/>
      </w:pPr>
      <w:rPr>
        <w:rFonts w:ascii="Wingdings" w:hAnsi="Wingdings" w:hint="default"/>
      </w:rPr>
    </w:lvl>
    <w:lvl w:ilvl="6" w:tplc="141A0001">
      <w:start w:val="1"/>
      <w:numFmt w:val="bullet"/>
      <w:lvlText w:val=""/>
      <w:lvlJc w:val="left"/>
      <w:pPr>
        <w:ind w:left="5805" w:hanging="360"/>
      </w:pPr>
      <w:rPr>
        <w:rFonts w:ascii="Symbol" w:hAnsi="Symbol" w:hint="default"/>
      </w:rPr>
    </w:lvl>
    <w:lvl w:ilvl="7" w:tplc="141A0003">
      <w:start w:val="1"/>
      <w:numFmt w:val="bullet"/>
      <w:lvlText w:val="o"/>
      <w:lvlJc w:val="left"/>
      <w:pPr>
        <w:ind w:left="6525" w:hanging="360"/>
      </w:pPr>
      <w:rPr>
        <w:rFonts w:ascii="Courier New" w:hAnsi="Courier New" w:hint="default"/>
      </w:rPr>
    </w:lvl>
    <w:lvl w:ilvl="8" w:tplc="141A0005">
      <w:start w:val="1"/>
      <w:numFmt w:val="bullet"/>
      <w:lvlText w:val=""/>
      <w:lvlJc w:val="left"/>
      <w:pPr>
        <w:ind w:left="7245" w:hanging="360"/>
      </w:pPr>
      <w:rPr>
        <w:rFonts w:ascii="Wingdings" w:hAnsi="Wingdings" w:hint="default"/>
      </w:rPr>
    </w:lvl>
  </w:abstractNum>
  <w:num w:numId="1">
    <w:abstractNumId w:val="16"/>
  </w:num>
  <w:num w:numId="2">
    <w:abstractNumId w:val="22"/>
  </w:num>
  <w:num w:numId="3">
    <w:abstractNumId w:val="20"/>
  </w:num>
  <w:num w:numId="4">
    <w:abstractNumId w:val="2"/>
  </w:num>
  <w:num w:numId="5">
    <w:abstractNumId w:val="6"/>
  </w:num>
  <w:num w:numId="6">
    <w:abstractNumId w:val="11"/>
  </w:num>
  <w:num w:numId="7">
    <w:abstractNumId w:val="23"/>
  </w:num>
  <w:num w:numId="8">
    <w:abstractNumId w:val="9"/>
  </w:num>
  <w:num w:numId="9">
    <w:abstractNumId w:val="19"/>
  </w:num>
  <w:num w:numId="10">
    <w:abstractNumId w:val="25"/>
  </w:num>
  <w:num w:numId="11">
    <w:abstractNumId w:val="14"/>
  </w:num>
  <w:num w:numId="12">
    <w:abstractNumId w:val="15"/>
  </w:num>
  <w:num w:numId="13">
    <w:abstractNumId w:val="21"/>
  </w:num>
  <w:num w:numId="14">
    <w:abstractNumId w:val="12"/>
  </w:num>
  <w:num w:numId="15">
    <w:abstractNumId w:val="0"/>
  </w:num>
  <w:num w:numId="16">
    <w:abstractNumId w:val="17"/>
  </w:num>
  <w:num w:numId="17">
    <w:abstractNumId w:val="3"/>
  </w:num>
  <w:num w:numId="18">
    <w:abstractNumId w:val="8"/>
  </w:num>
  <w:num w:numId="19">
    <w:abstractNumId w:val="13"/>
  </w:num>
  <w:num w:numId="20">
    <w:abstractNumId w:val="5"/>
  </w:num>
  <w:num w:numId="21">
    <w:abstractNumId w:val="24"/>
  </w:num>
  <w:num w:numId="22">
    <w:abstractNumId w:val="7"/>
  </w:num>
  <w:num w:numId="23">
    <w:abstractNumId w:val="18"/>
  </w:num>
  <w:num w:numId="24">
    <w:abstractNumId w:val="10"/>
  </w:num>
  <w:num w:numId="25">
    <w:abstractNumId w:val="1"/>
  </w:num>
  <w:num w:numId="2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71F22"/>
    <w:rsid w:val="00004EBC"/>
    <w:rsid w:val="00080436"/>
    <w:rsid w:val="000F019E"/>
    <w:rsid w:val="001401B6"/>
    <w:rsid w:val="00143431"/>
    <w:rsid w:val="00194DBC"/>
    <w:rsid w:val="001F67F3"/>
    <w:rsid w:val="00211B2E"/>
    <w:rsid w:val="002120FA"/>
    <w:rsid w:val="002338B3"/>
    <w:rsid w:val="002A3C42"/>
    <w:rsid w:val="002B0588"/>
    <w:rsid w:val="002E246F"/>
    <w:rsid w:val="002F1F94"/>
    <w:rsid w:val="00314EED"/>
    <w:rsid w:val="0034123C"/>
    <w:rsid w:val="00382123"/>
    <w:rsid w:val="003A0ACB"/>
    <w:rsid w:val="003F06FF"/>
    <w:rsid w:val="00445174"/>
    <w:rsid w:val="00485A68"/>
    <w:rsid w:val="00485A6F"/>
    <w:rsid w:val="00497B95"/>
    <w:rsid w:val="00567961"/>
    <w:rsid w:val="00593398"/>
    <w:rsid w:val="005C67C4"/>
    <w:rsid w:val="005D34D8"/>
    <w:rsid w:val="006079FA"/>
    <w:rsid w:val="006203CF"/>
    <w:rsid w:val="006351EC"/>
    <w:rsid w:val="00642817"/>
    <w:rsid w:val="006664C8"/>
    <w:rsid w:val="006A1FCA"/>
    <w:rsid w:val="006C35F1"/>
    <w:rsid w:val="006D5BA0"/>
    <w:rsid w:val="006F1479"/>
    <w:rsid w:val="007149FF"/>
    <w:rsid w:val="007E6A02"/>
    <w:rsid w:val="007F0D64"/>
    <w:rsid w:val="00822F91"/>
    <w:rsid w:val="00823126"/>
    <w:rsid w:val="00921AE3"/>
    <w:rsid w:val="00934646"/>
    <w:rsid w:val="00957B1B"/>
    <w:rsid w:val="009D5FA7"/>
    <w:rsid w:val="009F221C"/>
    <w:rsid w:val="00AD72E1"/>
    <w:rsid w:val="00B011F8"/>
    <w:rsid w:val="00B120F5"/>
    <w:rsid w:val="00B43E98"/>
    <w:rsid w:val="00B71B25"/>
    <w:rsid w:val="00B71D05"/>
    <w:rsid w:val="00B86F40"/>
    <w:rsid w:val="00C67496"/>
    <w:rsid w:val="00C80E22"/>
    <w:rsid w:val="00C910A3"/>
    <w:rsid w:val="00CD43B8"/>
    <w:rsid w:val="00D83A08"/>
    <w:rsid w:val="00DA147E"/>
    <w:rsid w:val="00DD36B0"/>
    <w:rsid w:val="00DD509A"/>
    <w:rsid w:val="00DE655D"/>
    <w:rsid w:val="00E636C4"/>
    <w:rsid w:val="00E71F22"/>
    <w:rsid w:val="00E968DD"/>
    <w:rsid w:val="00EE5929"/>
    <w:rsid w:val="00EF3A7B"/>
    <w:rsid w:val="00F052A6"/>
    <w:rsid w:val="00F063EE"/>
    <w:rsid w:val="00F912C4"/>
    <w:rsid w:val="00FB4D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F22"/>
    <w:pPr>
      <w:spacing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71F22"/>
    <w:pPr>
      <w:spacing w:after="120"/>
    </w:pPr>
    <w:rPr>
      <w:rFonts w:ascii="4D Bangkok" w:hAnsi="4D Bangkok" w:cs="4D Bangkok"/>
      <w:lang w:val="en-US" w:eastAsia="hr-HR"/>
    </w:rPr>
  </w:style>
  <w:style w:type="character" w:customStyle="1" w:styleId="BodyTextChar">
    <w:name w:val="Body Text Char"/>
    <w:basedOn w:val="DefaultParagraphFont"/>
    <w:link w:val="BodyText"/>
    <w:rsid w:val="00E71F22"/>
    <w:rPr>
      <w:rFonts w:ascii="4D Bangkok" w:eastAsia="Times New Roman" w:hAnsi="4D Bangkok" w:cs="4D Bangkok"/>
      <w:sz w:val="24"/>
      <w:szCs w:val="24"/>
      <w:lang w:eastAsia="hr-HR"/>
    </w:rPr>
  </w:style>
  <w:style w:type="paragraph" w:styleId="Footer">
    <w:name w:val="footer"/>
    <w:basedOn w:val="Normal"/>
    <w:link w:val="FooterChar"/>
    <w:uiPriority w:val="99"/>
    <w:rsid w:val="00E71F22"/>
    <w:pPr>
      <w:tabs>
        <w:tab w:val="center" w:pos="4536"/>
        <w:tab w:val="right" w:pos="9072"/>
      </w:tabs>
    </w:pPr>
  </w:style>
  <w:style w:type="character" w:customStyle="1" w:styleId="FooterChar">
    <w:name w:val="Footer Char"/>
    <w:basedOn w:val="DefaultParagraphFont"/>
    <w:link w:val="Footer"/>
    <w:uiPriority w:val="99"/>
    <w:rsid w:val="00E71F22"/>
    <w:rPr>
      <w:rFonts w:ascii="Times New Roman" w:eastAsia="Times New Roman" w:hAnsi="Times New Roman" w:cs="Times New Roman"/>
      <w:sz w:val="24"/>
      <w:szCs w:val="24"/>
      <w:lang w:val="en-GB"/>
    </w:rPr>
  </w:style>
  <w:style w:type="character" w:styleId="PageNumber">
    <w:name w:val="page number"/>
    <w:basedOn w:val="DefaultParagraphFont"/>
    <w:rsid w:val="00E71F22"/>
    <w:rPr>
      <w:rFonts w:cs="Times New Roman"/>
    </w:rPr>
  </w:style>
  <w:style w:type="paragraph" w:styleId="Header">
    <w:name w:val="header"/>
    <w:basedOn w:val="Normal"/>
    <w:link w:val="HeaderChar"/>
    <w:rsid w:val="00E71F22"/>
    <w:pPr>
      <w:tabs>
        <w:tab w:val="center" w:pos="4536"/>
        <w:tab w:val="right" w:pos="9072"/>
      </w:tabs>
    </w:pPr>
  </w:style>
  <w:style w:type="character" w:customStyle="1" w:styleId="HeaderChar">
    <w:name w:val="Header Char"/>
    <w:basedOn w:val="DefaultParagraphFont"/>
    <w:link w:val="Header"/>
    <w:rsid w:val="00E71F22"/>
    <w:rPr>
      <w:rFonts w:ascii="Times New Roman" w:eastAsia="Times New Roman" w:hAnsi="Times New Roman" w:cs="Times New Roman"/>
      <w:sz w:val="24"/>
      <w:szCs w:val="24"/>
      <w:lang w:val="en-GB"/>
    </w:rPr>
  </w:style>
  <w:style w:type="paragraph" w:styleId="ListParagraph">
    <w:name w:val="List Paragraph"/>
    <w:basedOn w:val="Normal"/>
    <w:uiPriority w:val="99"/>
    <w:qFormat/>
    <w:rsid w:val="00E71F22"/>
    <w:pPr>
      <w:ind w:left="720"/>
    </w:pPr>
    <w:rPr>
      <w:lang w:val="hr-HR" w:eastAsia="hr-HR"/>
    </w:rPr>
  </w:style>
  <w:style w:type="paragraph" w:styleId="NoSpacing">
    <w:name w:val="No Spacing"/>
    <w:link w:val="NoSpacingChar"/>
    <w:qFormat/>
    <w:rsid w:val="00E71F22"/>
    <w:pPr>
      <w:spacing w:line="240" w:lineRule="auto"/>
    </w:pPr>
    <w:rPr>
      <w:rFonts w:ascii="Calibri" w:eastAsia="Times New Roman" w:hAnsi="Calibri" w:cs="Times New Roman"/>
    </w:rPr>
  </w:style>
  <w:style w:type="character" w:customStyle="1" w:styleId="NoSpacingChar">
    <w:name w:val="No Spacing Char"/>
    <w:link w:val="NoSpacing"/>
    <w:locked/>
    <w:rsid w:val="00E71F22"/>
    <w:rPr>
      <w:rFonts w:ascii="Calibri" w:eastAsia="Times New Roman" w:hAnsi="Calibri" w:cs="Times New Roman"/>
    </w:rPr>
  </w:style>
  <w:style w:type="character" w:styleId="Hyperlink">
    <w:name w:val="Hyperlink"/>
    <w:basedOn w:val="DefaultParagraphFont"/>
    <w:rsid w:val="00E71F22"/>
    <w:rPr>
      <w:rFonts w:cs="Times New Roman"/>
      <w:color w:val="0000FF"/>
      <w:u w:val="single"/>
    </w:rPr>
  </w:style>
  <w:style w:type="character" w:customStyle="1" w:styleId="A4">
    <w:name w:val="A4"/>
    <w:rsid w:val="00E71F22"/>
    <w:rPr>
      <w:rFonts w:ascii="Times New Roman" w:hAnsi="Times New Roman"/>
      <w:b/>
      <w:color w:val="000000"/>
      <w:sz w:val="18"/>
    </w:rPr>
  </w:style>
  <w:style w:type="paragraph" w:styleId="BodyTextIndent2">
    <w:name w:val="Body Text Indent 2"/>
    <w:basedOn w:val="Normal"/>
    <w:link w:val="BodyTextIndent2Char"/>
    <w:rsid w:val="00E71F22"/>
    <w:pPr>
      <w:spacing w:after="120" w:line="480" w:lineRule="auto"/>
      <w:ind w:left="283"/>
    </w:pPr>
  </w:style>
  <w:style w:type="character" w:customStyle="1" w:styleId="BodyTextIndent2Char">
    <w:name w:val="Body Text Indent 2 Char"/>
    <w:basedOn w:val="DefaultParagraphFont"/>
    <w:link w:val="BodyTextIndent2"/>
    <w:rsid w:val="00E71F22"/>
    <w:rPr>
      <w:rFonts w:ascii="Times New Roman" w:eastAsia="Times New Roman" w:hAnsi="Times New Roman" w:cs="Times New Roman"/>
      <w:sz w:val="24"/>
      <w:szCs w:val="24"/>
      <w:lang w:val="en-GB"/>
    </w:rPr>
  </w:style>
  <w:style w:type="paragraph" w:styleId="NormalWeb">
    <w:name w:val="Normal (Web)"/>
    <w:basedOn w:val="Normal"/>
    <w:rsid w:val="00E71F22"/>
    <w:pPr>
      <w:spacing w:before="100" w:beforeAutospacing="1" w:after="100" w:afterAutospacing="1"/>
    </w:pPr>
    <w:rPr>
      <w:lang w:val="bs-Latn-BA" w:eastAsia="bs-Latn-BA"/>
    </w:rPr>
  </w:style>
  <w:style w:type="paragraph" w:styleId="BalloonText">
    <w:name w:val="Balloon Text"/>
    <w:basedOn w:val="Normal"/>
    <w:link w:val="BalloonTextChar"/>
    <w:semiHidden/>
    <w:rsid w:val="00E71F22"/>
    <w:rPr>
      <w:rFonts w:ascii="Tahoma" w:hAnsi="Tahoma" w:cs="Tahoma"/>
      <w:sz w:val="16"/>
      <w:szCs w:val="16"/>
    </w:rPr>
  </w:style>
  <w:style w:type="character" w:customStyle="1" w:styleId="BalloonTextChar">
    <w:name w:val="Balloon Text Char"/>
    <w:basedOn w:val="DefaultParagraphFont"/>
    <w:link w:val="BalloonText"/>
    <w:semiHidden/>
    <w:rsid w:val="00E71F22"/>
    <w:rPr>
      <w:rFonts w:ascii="Tahoma" w:eastAsia="Times New Roman" w:hAnsi="Tahoma" w:cs="Tahoma"/>
      <w:sz w:val="16"/>
      <w:szCs w:val="16"/>
      <w:lang w:val="en-GB"/>
    </w:rPr>
  </w:style>
  <w:style w:type="table" w:styleId="TableGrid">
    <w:name w:val="Table Grid"/>
    <w:basedOn w:val="TableNormal"/>
    <w:uiPriority w:val="59"/>
    <w:rsid w:val="00E71F22"/>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jnik@fmrpo.gov.b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p.bpkg.gov.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297ED-4E60-42A3-873C-32B21A339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24</Pages>
  <Words>8643</Words>
  <Characters>49267</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35</cp:revision>
  <cp:lastPrinted>2013-04-03T13:55:00Z</cp:lastPrinted>
  <dcterms:created xsi:type="dcterms:W3CDTF">2013-03-18T11:11:00Z</dcterms:created>
  <dcterms:modified xsi:type="dcterms:W3CDTF">2013-04-30T06:33:00Z</dcterms:modified>
</cp:coreProperties>
</file>