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3289"/>
        <w:gridCol w:w="3269"/>
        <w:gridCol w:w="3297"/>
      </w:tblGrid>
      <w:tr w:rsidR="00320F47" w:rsidRPr="00C03623">
        <w:tc>
          <w:tcPr>
            <w:tcW w:w="3289" w:type="dxa"/>
          </w:tcPr>
          <w:p w:rsidR="00320F47" w:rsidRPr="00DA2DC9" w:rsidRDefault="00320F47" w:rsidP="00DA2DC9">
            <w:pPr>
              <w:pStyle w:val="Title"/>
              <w:spacing w:line="288" w:lineRule="auto"/>
              <w:rPr>
                <w:rFonts w:ascii="Arial" w:hAnsi="Arial" w:cs="Arial"/>
                <w:b w:val="0"/>
                <w:bCs w:val="0"/>
                <w:sz w:val="16"/>
                <w:szCs w:val="16"/>
              </w:rPr>
            </w:pPr>
          </w:p>
          <w:p w:rsidR="00320F47" w:rsidRPr="00DA2DC9" w:rsidRDefault="00320F47" w:rsidP="00DA2DC9">
            <w:pPr>
              <w:pStyle w:val="Title"/>
              <w:spacing w:line="288" w:lineRule="auto"/>
              <w:rPr>
                <w:rFonts w:ascii="Arial" w:hAnsi="Arial" w:cs="Arial"/>
                <w:b w:val="0"/>
                <w:bCs w:val="0"/>
                <w:sz w:val="16"/>
                <w:szCs w:val="16"/>
              </w:rPr>
            </w:pPr>
            <w:r w:rsidRPr="00DA2DC9">
              <w:rPr>
                <w:rFonts w:ascii="Arial" w:hAnsi="Arial" w:cs="Arial"/>
                <w:b w:val="0"/>
                <w:bCs w:val="0"/>
                <w:sz w:val="16"/>
                <w:szCs w:val="16"/>
              </w:rPr>
              <w:t>Bosna i Hercegovina                      Federacija Bosne i Hercegovine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Bosansko–podrinjski kanton Goražde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MINISTARSTVO ZA PRIVREDU</w:t>
            </w:r>
          </w:p>
          <w:p w:rsidR="00320F47" w:rsidRPr="00974F8C" w:rsidRDefault="00320F47" w:rsidP="00DA2DC9">
            <w:pPr>
              <w:pStyle w:val="Header"/>
              <w:jc w:val="center"/>
              <w:rPr>
                <w:rFonts w:ascii="Arial" w:hAnsi="Arial" w:cs="Arial"/>
                <w:sz w:val="16"/>
                <w:szCs w:val="16"/>
                <w:lang w:val="pl-PL"/>
              </w:rPr>
            </w:pPr>
          </w:p>
        </w:tc>
        <w:tc>
          <w:tcPr>
            <w:tcW w:w="3269" w:type="dxa"/>
          </w:tcPr>
          <w:p w:rsidR="00320F47" w:rsidRPr="00DA2DC9" w:rsidRDefault="00320F47" w:rsidP="00DA2DC9">
            <w:pPr>
              <w:jc w:val="center"/>
              <w:rPr>
                <w:rFonts w:ascii="Arial" w:hAnsi="Arial" w:cs="Arial"/>
                <w:sz w:val="16"/>
                <w:szCs w:val="16"/>
              </w:rPr>
            </w:pPr>
            <w:r w:rsidRPr="00115B16">
              <w:rPr>
                <w:rFonts w:ascii="Arial" w:hAnsi="Arial"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grb_bpk_gorazde_corel_v13-568x800.jpg" style="width:40.5pt;height:57pt;visibility:visible">
                  <v:imagedata r:id="rId7" o:title=""/>
                </v:shape>
              </w:pict>
            </w:r>
          </w:p>
        </w:tc>
        <w:tc>
          <w:tcPr>
            <w:tcW w:w="3297" w:type="dxa"/>
          </w:tcPr>
          <w:p w:rsidR="00320F47" w:rsidRPr="00974F8C" w:rsidRDefault="00320F47" w:rsidP="00DA2DC9">
            <w:pPr>
              <w:pStyle w:val="Header"/>
              <w:spacing w:line="288" w:lineRule="auto"/>
              <w:jc w:val="center"/>
              <w:rPr>
                <w:rFonts w:ascii="Arial" w:hAnsi="Arial" w:cs="Arial"/>
                <w:sz w:val="16"/>
                <w:szCs w:val="16"/>
                <w:lang w:val="en-US"/>
              </w:rPr>
            </w:pP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Бocнa и Хepцeгoвинa</w:t>
            </w: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Фeдeрaциja Бocнe и Хepцeгoвинe</w:t>
            </w: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Бocaнcкo-пoдрињcки кaнтoн Горажде</w:t>
            </w:r>
          </w:p>
          <w:p w:rsidR="00320F47" w:rsidRPr="00DA2DC9" w:rsidRDefault="00320F47" w:rsidP="00DA2DC9">
            <w:pPr>
              <w:spacing w:line="288" w:lineRule="auto"/>
              <w:jc w:val="center"/>
              <w:rPr>
                <w:rFonts w:ascii="Arial" w:hAnsi="Arial" w:cs="Arial"/>
                <w:sz w:val="16"/>
                <w:szCs w:val="16"/>
              </w:rPr>
            </w:pPr>
            <w:r w:rsidRPr="00DA2DC9">
              <w:rPr>
                <w:rFonts w:ascii="Arial" w:hAnsi="Arial" w:cs="Arial"/>
                <w:sz w:val="16"/>
                <w:szCs w:val="16"/>
              </w:rPr>
              <w:t>ΜИНИСТАРСТВО ЗА ПРИВРЕДУ</w:t>
            </w:r>
          </w:p>
          <w:p w:rsidR="00320F47" w:rsidRPr="00DA2DC9" w:rsidRDefault="00320F47" w:rsidP="00DA2DC9">
            <w:pPr>
              <w:jc w:val="center"/>
              <w:rPr>
                <w:rFonts w:ascii="Arial" w:hAnsi="Arial" w:cs="Arial"/>
                <w:sz w:val="16"/>
                <w:szCs w:val="16"/>
              </w:rPr>
            </w:pPr>
          </w:p>
        </w:tc>
      </w:tr>
      <w:tr w:rsidR="00320F47">
        <w:tc>
          <w:tcPr>
            <w:tcW w:w="3289" w:type="dxa"/>
          </w:tcPr>
          <w:p w:rsidR="00320F47" w:rsidRPr="00DA2DC9" w:rsidRDefault="00320F47" w:rsidP="00DA2DC9">
            <w:pPr>
              <w:jc w:val="center"/>
              <w:rPr>
                <w:rFonts w:ascii="Arial" w:hAnsi="Arial" w:cs="Arial"/>
                <w:sz w:val="19"/>
                <w:szCs w:val="19"/>
              </w:rPr>
            </w:pPr>
          </w:p>
        </w:tc>
        <w:tc>
          <w:tcPr>
            <w:tcW w:w="3269" w:type="dxa"/>
          </w:tcPr>
          <w:p w:rsidR="00320F47" w:rsidRPr="00DA2DC9" w:rsidRDefault="00320F47" w:rsidP="00DA2DC9">
            <w:pPr>
              <w:jc w:val="center"/>
              <w:rPr>
                <w:rFonts w:ascii="Arial" w:hAnsi="Arial" w:cs="Arial"/>
                <w:sz w:val="19"/>
                <w:szCs w:val="19"/>
              </w:rPr>
            </w:pPr>
          </w:p>
        </w:tc>
        <w:tc>
          <w:tcPr>
            <w:tcW w:w="3297" w:type="dxa"/>
          </w:tcPr>
          <w:p w:rsidR="00320F47" w:rsidRPr="00DA2DC9" w:rsidRDefault="00320F47" w:rsidP="00DA2DC9">
            <w:pPr>
              <w:jc w:val="center"/>
              <w:rPr>
                <w:rFonts w:ascii="Arial" w:hAnsi="Arial" w:cs="Arial"/>
                <w:sz w:val="19"/>
                <w:szCs w:val="19"/>
              </w:rPr>
            </w:pPr>
          </w:p>
        </w:tc>
      </w:tr>
    </w:tbl>
    <w:p w:rsidR="00320F47" w:rsidRDefault="00320F47" w:rsidP="001276AF">
      <w:pPr>
        <w:jc w:val="center"/>
        <w:rPr>
          <w:rFonts w:ascii="Arial" w:hAnsi="Arial" w:cs="Arial"/>
          <w:sz w:val="19"/>
          <w:szCs w:val="19"/>
        </w:rPr>
      </w:pPr>
    </w:p>
    <w:p w:rsidR="00320F47" w:rsidRDefault="00320F47" w:rsidP="001276AF">
      <w:pPr>
        <w:jc w:val="center"/>
        <w:rPr>
          <w:rFonts w:ascii="Arial" w:hAnsi="Arial" w:cs="Arial"/>
          <w:sz w:val="19"/>
          <w:szCs w:val="19"/>
        </w:rPr>
      </w:pPr>
    </w:p>
    <w:p w:rsidR="00320F47" w:rsidRDefault="00320F47" w:rsidP="001276AF">
      <w:pPr>
        <w:jc w:val="center"/>
        <w:rPr>
          <w:rFonts w:ascii="Arial" w:hAnsi="Arial" w:cs="Arial"/>
          <w:sz w:val="19"/>
          <w:szCs w:val="19"/>
        </w:rPr>
      </w:pPr>
    </w:p>
    <w:p w:rsidR="00320F47" w:rsidRPr="00E8326D" w:rsidRDefault="00320F47" w:rsidP="001F6F04">
      <w:pPr>
        <w:spacing w:before="120" w:after="120" w:line="312" w:lineRule="auto"/>
        <w:jc w:val="center"/>
        <w:rPr>
          <w:rFonts w:ascii="Arial" w:hAnsi="Arial" w:cs="Arial"/>
          <w:sz w:val="19"/>
          <w:szCs w:val="19"/>
        </w:rPr>
      </w:pPr>
    </w:p>
    <w:p w:rsidR="00320F47" w:rsidRPr="00E8326D" w:rsidRDefault="00320F47" w:rsidP="001F6F04">
      <w:pPr>
        <w:spacing w:before="120" w:after="120" w:line="312" w:lineRule="auto"/>
        <w:jc w:val="center"/>
        <w:rPr>
          <w:sz w:val="19"/>
          <w:szCs w:val="19"/>
        </w:rPr>
      </w:pPr>
    </w:p>
    <w:p w:rsidR="00320F47" w:rsidRPr="00E8326D" w:rsidRDefault="00320F47" w:rsidP="001F6F04">
      <w:pPr>
        <w:spacing w:before="120" w:after="120" w:line="312" w:lineRule="auto"/>
        <w:jc w:val="center"/>
        <w:rPr>
          <w:sz w:val="19"/>
          <w:szCs w:val="19"/>
        </w:rPr>
      </w:pPr>
    </w:p>
    <w:p w:rsidR="00320F47" w:rsidRPr="00E8326D" w:rsidRDefault="00320F47" w:rsidP="00313C5F">
      <w:pPr>
        <w:spacing w:before="120" w:after="120" w:line="312" w:lineRule="auto"/>
        <w:jc w:val="both"/>
        <w:rPr>
          <w:sz w:val="19"/>
          <w:szCs w:val="19"/>
        </w:rPr>
      </w:pPr>
    </w:p>
    <w:p w:rsidR="00320F47" w:rsidRPr="00E8326D" w:rsidRDefault="00320F47" w:rsidP="00313C5F">
      <w:pPr>
        <w:spacing w:before="120" w:after="120" w:line="312" w:lineRule="auto"/>
        <w:jc w:val="both"/>
        <w:rPr>
          <w:sz w:val="19"/>
          <w:szCs w:val="19"/>
        </w:rPr>
      </w:pPr>
    </w:p>
    <w:p w:rsidR="00320F47" w:rsidRPr="00E8326D" w:rsidRDefault="00320F47" w:rsidP="00313C5F">
      <w:pPr>
        <w:spacing w:before="120" w:after="120" w:line="312" w:lineRule="auto"/>
        <w:jc w:val="both"/>
        <w:rPr>
          <w:sz w:val="19"/>
          <w:szCs w:val="19"/>
        </w:rPr>
      </w:pPr>
    </w:p>
    <w:p w:rsidR="00320F47" w:rsidRPr="00C03623" w:rsidRDefault="00320F47" w:rsidP="001276AF">
      <w:pPr>
        <w:pBdr>
          <w:bottom w:val="single" w:sz="4" w:space="1" w:color="auto"/>
        </w:pBdr>
        <w:spacing w:before="120" w:after="120" w:line="312" w:lineRule="auto"/>
        <w:jc w:val="center"/>
        <w:rPr>
          <w:rFonts w:ascii="Arial" w:hAnsi="Arial" w:cs="Arial"/>
          <w:sz w:val="40"/>
          <w:szCs w:val="40"/>
        </w:rPr>
      </w:pPr>
      <w:r w:rsidRPr="00C03623">
        <w:rPr>
          <w:rFonts w:ascii="Arial" w:hAnsi="Arial" w:cs="Arial"/>
          <w:sz w:val="40"/>
          <w:szCs w:val="40"/>
        </w:rPr>
        <w:t>PROGRAM UTROŠKA SREDSTAVA</w:t>
      </w:r>
    </w:p>
    <w:p w:rsidR="00320F47" w:rsidRDefault="00320F47" w:rsidP="001276AF">
      <w:pPr>
        <w:spacing w:before="120" w:after="120" w:line="312" w:lineRule="auto"/>
        <w:jc w:val="center"/>
        <w:rPr>
          <w:rFonts w:ascii="Arial" w:hAnsi="Arial" w:cs="Arial"/>
          <w:sz w:val="19"/>
          <w:szCs w:val="19"/>
        </w:rPr>
      </w:pPr>
      <w:r>
        <w:rPr>
          <w:rFonts w:ascii="Arial" w:hAnsi="Arial" w:cs="Arial"/>
          <w:sz w:val="19"/>
          <w:szCs w:val="19"/>
        </w:rPr>
        <w:t>BUDŽETA BOSANSKO-PODRINJSKOG KANTONA GORAŽDE ZA 2013. GODINU</w:t>
      </w:r>
    </w:p>
    <w:tbl>
      <w:tblPr>
        <w:tblW w:w="9715" w:type="dxa"/>
        <w:tblInd w:w="-106" w:type="dxa"/>
        <w:tblLook w:val="00A0"/>
      </w:tblPr>
      <w:tblGrid>
        <w:gridCol w:w="3936"/>
        <w:gridCol w:w="5779"/>
      </w:tblGrid>
      <w:tr w:rsidR="00320F47">
        <w:tc>
          <w:tcPr>
            <w:tcW w:w="3936" w:type="dxa"/>
          </w:tcPr>
          <w:p w:rsidR="00320F47" w:rsidRPr="00DA2DC9" w:rsidRDefault="00320F47" w:rsidP="00DA2DC9">
            <w:pPr>
              <w:spacing w:before="120" w:after="120" w:line="312" w:lineRule="auto"/>
              <w:ind w:left="1134" w:right="176"/>
              <w:jc w:val="both"/>
              <w:rPr>
                <w:rFonts w:ascii="Arial" w:hAnsi="Arial" w:cs="Arial"/>
                <w:sz w:val="19"/>
                <w:szCs w:val="19"/>
              </w:rPr>
            </w:pPr>
            <w:r w:rsidRPr="00DA2DC9">
              <w:rPr>
                <w:rFonts w:ascii="Arial" w:hAnsi="Arial" w:cs="Arial"/>
                <w:sz w:val="19"/>
                <w:szCs w:val="19"/>
              </w:rPr>
              <w:t>Godina:</w:t>
            </w:r>
          </w:p>
        </w:tc>
        <w:tc>
          <w:tcPr>
            <w:tcW w:w="5779" w:type="dxa"/>
          </w:tcPr>
          <w:p w:rsidR="00320F47" w:rsidRPr="00DA2DC9" w:rsidRDefault="00320F47" w:rsidP="00DA2DC9">
            <w:pPr>
              <w:spacing w:before="120" w:after="120" w:line="312" w:lineRule="auto"/>
              <w:ind w:left="884" w:right="143"/>
              <w:rPr>
                <w:rFonts w:ascii="Arial" w:hAnsi="Arial" w:cs="Arial"/>
                <w:sz w:val="19"/>
                <w:szCs w:val="19"/>
              </w:rPr>
            </w:pPr>
            <w:r w:rsidRPr="00DA2DC9">
              <w:rPr>
                <w:rFonts w:ascii="Arial" w:hAnsi="Arial" w:cs="Arial"/>
                <w:sz w:val="19"/>
                <w:szCs w:val="19"/>
              </w:rPr>
              <w:t>2013</w:t>
            </w:r>
          </w:p>
        </w:tc>
      </w:tr>
      <w:tr w:rsidR="00320F47">
        <w:tc>
          <w:tcPr>
            <w:tcW w:w="3936" w:type="dxa"/>
          </w:tcPr>
          <w:p w:rsidR="00320F47" w:rsidRPr="00DA2DC9" w:rsidRDefault="00320F47" w:rsidP="00DA2DC9">
            <w:pPr>
              <w:spacing w:before="120" w:after="120" w:line="312" w:lineRule="auto"/>
              <w:ind w:left="1134" w:right="176"/>
              <w:jc w:val="both"/>
              <w:rPr>
                <w:rFonts w:ascii="Arial" w:hAnsi="Arial" w:cs="Arial"/>
                <w:sz w:val="19"/>
                <w:szCs w:val="19"/>
              </w:rPr>
            </w:pPr>
            <w:r w:rsidRPr="00DA2DC9">
              <w:rPr>
                <w:rFonts w:ascii="Arial" w:hAnsi="Arial" w:cs="Arial"/>
                <w:sz w:val="19"/>
                <w:szCs w:val="19"/>
              </w:rPr>
              <w:t>Budžetski korisnik</w:t>
            </w:r>
          </w:p>
        </w:tc>
        <w:tc>
          <w:tcPr>
            <w:tcW w:w="5779" w:type="dxa"/>
          </w:tcPr>
          <w:p w:rsidR="00320F47" w:rsidRPr="00DA2DC9" w:rsidRDefault="00320F47" w:rsidP="00DA2DC9">
            <w:pPr>
              <w:spacing w:before="120" w:after="120" w:line="312" w:lineRule="auto"/>
              <w:ind w:left="884" w:right="143"/>
              <w:rPr>
                <w:rFonts w:ascii="Arial" w:hAnsi="Arial" w:cs="Arial"/>
                <w:sz w:val="19"/>
                <w:szCs w:val="19"/>
              </w:rPr>
            </w:pPr>
            <w:r w:rsidRPr="00DA2DC9">
              <w:rPr>
                <w:rFonts w:ascii="Arial" w:hAnsi="Arial" w:cs="Arial"/>
                <w:sz w:val="19"/>
                <w:szCs w:val="19"/>
              </w:rPr>
              <w:t>Ministarstvo za privredu</w:t>
            </w:r>
          </w:p>
        </w:tc>
      </w:tr>
      <w:tr w:rsidR="00320F47">
        <w:tc>
          <w:tcPr>
            <w:tcW w:w="3936" w:type="dxa"/>
          </w:tcPr>
          <w:p w:rsidR="00320F47" w:rsidRPr="00DA2DC9" w:rsidRDefault="00320F47" w:rsidP="00DA2DC9">
            <w:pPr>
              <w:spacing w:before="120" w:after="120" w:line="312" w:lineRule="auto"/>
              <w:ind w:left="1134" w:right="176"/>
              <w:jc w:val="both"/>
              <w:rPr>
                <w:rFonts w:ascii="Arial" w:hAnsi="Arial" w:cs="Arial"/>
                <w:sz w:val="19"/>
                <w:szCs w:val="19"/>
              </w:rPr>
            </w:pPr>
            <w:r w:rsidRPr="00DA2DC9">
              <w:rPr>
                <w:rFonts w:ascii="Arial" w:hAnsi="Arial" w:cs="Arial"/>
                <w:sz w:val="19"/>
                <w:szCs w:val="19"/>
              </w:rPr>
              <w:t>Ekonomski kod:</w:t>
            </w:r>
          </w:p>
        </w:tc>
        <w:tc>
          <w:tcPr>
            <w:tcW w:w="5779" w:type="dxa"/>
          </w:tcPr>
          <w:p w:rsidR="00320F47" w:rsidRPr="00DA2DC9" w:rsidRDefault="00320F47" w:rsidP="00DA2DC9">
            <w:pPr>
              <w:spacing w:before="120" w:after="120" w:line="312" w:lineRule="auto"/>
              <w:ind w:left="884" w:right="143"/>
              <w:rPr>
                <w:rFonts w:ascii="Arial" w:hAnsi="Arial" w:cs="Arial"/>
                <w:sz w:val="19"/>
                <w:szCs w:val="19"/>
              </w:rPr>
            </w:pPr>
            <w:r w:rsidRPr="00DA2DC9">
              <w:rPr>
                <w:rFonts w:ascii="Arial" w:hAnsi="Arial" w:cs="Arial"/>
                <w:sz w:val="19"/>
                <w:szCs w:val="19"/>
              </w:rPr>
              <w:t>614 500</w:t>
            </w:r>
          </w:p>
        </w:tc>
      </w:tr>
      <w:tr w:rsidR="00320F47">
        <w:tc>
          <w:tcPr>
            <w:tcW w:w="3936" w:type="dxa"/>
          </w:tcPr>
          <w:p w:rsidR="00320F47" w:rsidRPr="00DA2DC9" w:rsidRDefault="00320F47" w:rsidP="00DA2DC9">
            <w:pPr>
              <w:spacing w:before="120" w:after="120" w:line="312" w:lineRule="auto"/>
              <w:ind w:left="1134" w:right="176"/>
              <w:jc w:val="both"/>
              <w:rPr>
                <w:rFonts w:ascii="Arial" w:hAnsi="Arial" w:cs="Arial"/>
                <w:sz w:val="19"/>
                <w:szCs w:val="19"/>
              </w:rPr>
            </w:pPr>
            <w:r w:rsidRPr="00DA2DC9">
              <w:rPr>
                <w:rFonts w:ascii="Arial" w:hAnsi="Arial" w:cs="Arial"/>
                <w:sz w:val="19"/>
                <w:szCs w:val="19"/>
              </w:rPr>
              <w:t>Naziv ekonomskog koda:</w:t>
            </w:r>
            <w:r w:rsidRPr="00DA2DC9">
              <w:rPr>
                <w:rFonts w:ascii="Arial" w:hAnsi="Arial" w:cs="Arial"/>
                <w:sz w:val="19"/>
                <w:szCs w:val="19"/>
              </w:rPr>
              <w:tab/>
            </w:r>
          </w:p>
        </w:tc>
        <w:tc>
          <w:tcPr>
            <w:tcW w:w="5779" w:type="dxa"/>
          </w:tcPr>
          <w:p w:rsidR="00320F47" w:rsidRPr="00DA2DC9" w:rsidRDefault="00320F47" w:rsidP="00DA2DC9">
            <w:pPr>
              <w:spacing w:before="120" w:after="120" w:line="312" w:lineRule="auto"/>
              <w:ind w:left="884" w:right="143"/>
              <w:rPr>
                <w:rFonts w:ascii="Arial" w:hAnsi="Arial" w:cs="Arial"/>
                <w:sz w:val="19"/>
                <w:szCs w:val="19"/>
              </w:rPr>
            </w:pPr>
            <w:r w:rsidRPr="00DA2DC9">
              <w:rPr>
                <w:rFonts w:ascii="Arial" w:hAnsi="Arial" w:cs="Arial"/>
                <w:sz w:val="19"/>
                <w:szCs w:val="19"/>
              </w:rPr>
              <w:t>Subvencije privatnim preduzećima i poduzetnicima</w:t>
            </w:r>
          </w:p>
        </w:tc>
      </w:tr>
    </w:tbl>
    <w:p w:rsidR="00320F47" w:rsidRPr="001276AF" w:rsidRDefault="00320F47" w:rsidP="001276AF">
      <w:pPr>
        <w:spacing w:before="120" w:after="120" w:line="312" w:lineRule="auto"/>
        <w:jc w:val="center"/>
        <w:rPr>
          <w:rFonts w:ascii="Arial" w:hAnsi="Arial" w:cs="Arial"/>
          <w:sz w:val="19"/>
          <w:szCs w:val="19"/>
        </w:rPr>
      </w:pPr>
    </w:p>
    <w:p w:rsidR="00320F47" w:rsidRPr="00E8326D" w:rsidRDefault="00320F47" w:rsidP="001276AF">
      <w:pPr>
        <w:spacing w:before="120" w:after="120" w:line="312" w:lineRule="auto"/>
        <w:jc w:val="center"/>
        <w:rPr>
          <w:rFonts w:ascii="Arial" w:hAnsi="Arial" w:cs="Arial"/>
          <w:b/>
          <w:bCs/>
          <w:sz w:val="19"/>
          <w:szCs w:val="19"/>
        </w:rPr>
      </w:pPr>
    </w:p>
    <w:p w:rsidR="00320F47" w:rsidRPr="00E8326D" w:rsidRDefault="00320F47" w:rsidP="00313C5F">
      <w:pPr>
        <w:spacing w:before="120" w:after="120" w:line="312" w:lineRule="auto"/>
        <w:rPr>
          <w:rFonts w:ascii="Arial" w:hAnsi="Arial" w:cs="Arial"/>
          <w:sz w:val="19"/>
          <w:szCs w:val="19"/>
        </w:rPr>
      </w:pP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Pr>
          <w:rFonts w:ascii="Arial" w:hAnsi="Arial" w:cs="Arial"/>
          <w:sz w:val="19"/>
          <w:szCs w:val="19"/>
        </w:rPr>
        <w:tab/>
      </w:r>
      <w:r>
        <w:rPr>
          <w:rFonts w:ascii="Arial" w:hAnsi="Arial" w:cs="Arial"/>
          <w:sz w:val="19"/>
          <w:szCs w:val="19"/>
        </w:rPr>
        <w:tab/>
      </w:r>
    </w:p>
    <w:p w:rsidR="00320F47" w:rsidRPr="00E8326D" w:rsidRDefault="00320F47" w:rsidP="00313C5F">
      <w:pPr>
        <w:spacing w:before="120" w:after="120" w:line="312" w:lineRule="auto"/>
        <w:rPr>
          <w:rFonts w:ascii="Arial" w:hAnsi="Arial" w:cs="Arial"/>
          <w:b/>
          <w:bCs/>
          <w:sz w:val="19"/>
          <w:szCs w:val="19"/>
        </w:rPr>
      </w:pPr>
      <w:r w:rsidRPr="00E8326D">
        <w:rPr>
          <w:rFonts w:ascii="Arial" w:hAnsi="Arial" w:cs="Arial"/>
          <w:sz w:val="19"/>
          <w:szCs w:val="19"/>
        </w:rPr>
        <w:tab/>
      </w:r>
      <w:r w:rsidRPr="00E8326D">
        <w:rPr>
          <w:rFonts w:ascii="Arial" w:hAnsi="Arial" w:cs="Arial"/>
          <w:sz w:val="19"/>
          <w:szCs w:val="19"/>
        </w:rPr>
        <w:tab/>
      </w:r>
      <w:r>
        <w:rPr>
          <w:rFonts w:ascii="Arial" w:hAnsi="Arial" w:cs="Arial"/>
          <w:sz w:val="19"/>
          <w:szCs w:val="19"/>
        </w:rPr>
        <w:tab/>
      </w:r>
      <w:r>
        <w:rPr>
          <w:rFonts w:ascii="Arial" w:hAnsi="Arial" w:cs="Arial"/>
          <w:sz w:val="19"/>
          <w:szCs w:val="19"/>
        </w:rPr>
        <w:tab/>
      </w:r>
    </w:p>
    <w:p w:rsidR="00320F47" w:rsidRPr="00E8326D" w:rsidRDefault="00320F47" w:rsidP="00313C5F">
      <w:pPr>
        <w:spacing w:before="120" w:after="120" w:line="312" w:lineRule="auto"/>
        <w:rPr>
          <w:rFonts w:ascii="Arial" w:hAnsi="Arial" w:cs="Arial"/>
          <w:sz w:val="19"/>
          <w:szCs w:val="19"/>
        </w:rPr>
      </w:pPr>
      <w:r>
        <w:rPr>
          <w:rFonts w:ascii="Arial" w:hAnsi="Arial" w:cs="Arial"/>
          <w:sz w:val="19"/>
          <w:szCs w:val="19"/>
        </w:rPr>
        <w:tab/>
      </w:r>
      <w:r>
        <w:rPr>
          <w:rFonts w:ascii="Arial" w:hAnsi="Arial" w:cs="Arial"/>
          <w:sz w:val="19"/>
          <w:szCs w:val="19"/>
        </w:rPr>
        <w:tab/>
      </w: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p w:rsidR="00320F47" w:rsidRDefault="00320F47" w:rsidP="00313C5F">
      <w:pPr>
        <w:spacing w:before="120" w:after="120" w:line="312" w:lineRule="auto"/>
        <w:ind w:left="2835" w:right="2408" w:hanging="2835"/>
        <w:jc w:val="both"/>
        <w:rPr>
          <w:rFonts w:ascii="Arial" w:hAnsi="Arial" w:cs="Arial"/>
          <w:sz w:val="19"/>
          <w:szCs w:val="19"/>
        </w:rPr>
      </w:pPr>
    </w:p>
    <w:tbl>
      <w:tblPr>
        <w:tblW w:w="0" w:type="auto"/>
        <w:tblInd w:w="-106" w:type="dxa"/>
        <w:tblLook w:val="00A0"/>
      </w:tblPr>
      <w:tblGrid>
        <w:gridCol w:w="3288"/>
        <w:gridCol w:w="3270"/>
        <w:gridCol w:w="3297"/>
      </w:tblGrid>
      <w:tr w:rsidR="00320F47" w:rsidRPr="00C03623">
        <w:tc>
          <w:tcPr>
            <w:tcW w:w="3288" w:type="dxa"/>
          </w:tcPr>
          <w:p w:rsidR="00320F47" w:rsidRPr="00DA2DC9" w:rsidRDefault="00320F47" w:rsidP="00DA2DC9">
            <w:pPr>
              <w:pStyle w:val="Title"/>
              <w:spacing w:line="288" w:lineRule="auto"/>
              <w:rPr>
                <w:rFonts w:ascii="Arial" w:hAnsi="Arial" w:cs="Arial"/>
                <w:b w:val="0"/>
                <w:bCs w:val="0"/>
                <w:sz w:val="16"/>
                <w:szCs w:val="16"/>
              </w:rPr>
            </w:pPr>
            <w:r w:rsidRPr="00DA2DC9">
              <w:rPr>
                <w:rFonts w:ascii="Arial" w:hAnsi="Arial" w:cs="Arial"/>
                <w:b w:val="0"/>
                <w:bCs w:val="0"/>
                <w:sz w:val="16"/>
                <w:szCs w:val="16"/>
              </w:rPr>
              <w:t>Bosna i Hercegovina                      Federacija Bosne i Hercegovine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Bosansko–podrinjski kanton Goražde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MINISTARSTVO ZA PRIVREDU</w:t>
            </w:r>
          </w:p>
          <w:p w:rsidR="00320F47" w:rsidRPr="00974F8C" w:rsidRDefault="00320F47" w:rsidP="00DA2DC9">
            <w:pPr>
              <w:pStyle w:val="Header"/>
              <w:jc w:val="center"/>
              <w:rPr>
                <w:rFonts w:ascii="Arial" w:hAnsi="Arial" w:cs="Arial"/>
                <w:sz w:val="16"/>
                <w:szCs w:val="16"/>
                <w:lang w:val="pl-PL"/>
              </w:rPr>
            </w:pPr>
          </w:p>
        </w:tc>
        <w:tc>
          <w:tcPr>
            <w:tcW w:w="3270" w:type="dxa"/>
          </w:tcPr>
          <w:p w:rsidR="00320F47" w:rsidRPr="00DA2DC9" w:rsidRDefault="00320F47" w:rsidP="00DA2DC9">
            <w:pPr>
              <w:jc w:val="center"/>
              <w:rPr>
                <w:rFonts w:ascii="Arial" w:hAnsi="Arial" w:cs="Arial"/>
                <w:sz w:val="16"/>
                <w:szCs w:val="16"/>
              </w:rPr>
            </w:pPr>
            <w:r w:rsidRPr="00115B16">
              <w:rPr>
                <w:rFonts w:ascii="Arial" w:hAnsi="Arial" w:cs="Arial"/>
                <w:noProof/>
                <w:sz w:val="16"/>
                <w:szCs w:val="16"/>
              </w:rPr>
              <w:pict>
                <v:shape id="_x0000_i1026" type="#_x0000_t75" alt="grb_bpk_gorazde_corel_v13-568x800.jpg" style="width:40.5pt;height:57pt;visibility:visible">
                  <v:imagedata r:id="rId7" o:title=""/>
                </v:shape>
              </w:pict>
            </w:r>
          </w:p>
        </w:tc>
        <w:tc>
          <w:tcPr>
            <w:tcW w:w="3297" w:type="dxa"/>
          </w:tcPr>
          <w:p w:rsidR="00320F47" w:rsidRPr="00974F8C" w:rsidRDefault="00320F47" w:rsidP="00DA2DC9">
            <w:pPr>
              <w:pStyle w:val="Header"/>
              <w:spacing w:line="288" w:lineRule="auto"/>
              <w:jc w:val="center"/>
              <w:rPr>
                <w:rFonts w:ascii="Arial" w:hAnsi="Arial" w:cs="Arial"/>
                <w:sz w:val="16"/>
                <w:szCs w:val="16"/>
              </w:rPr>
            </w:pPr>
            <w:r w:rsidRPr="00974F8C">
              <w:rPr>
                <w:rFonts w:ascii="Arial" w:hAnsi="Arial" w:cs="Arial"/>
                <w:sz w:val="16"/>
                <w:szCs w:val="16"/>
              </w:rPr>
              <w:t>Б</w:t>
            </w:r>
            <w:r w:rsidRPr="00974F8C">
              <w:rPr>
                <w:rFonts w:ascii="Arial" w:hAnsi="Arial" w:cs="Arial"/>
                <w:sz w:val="16"/>
                <w:szCs w:val="16"/>
                <w:lang w:val="en-US"/>
              </w:rPr>
              <w:t>oc</w:t>
            </w:r>
            <w:r w:rsidRPr="00974F8C">
              <w:rPr>
                <w:rFonts w:ascii="Arial" w:hAnsi="Arial" w:cs="Arial"/>
                <w:sz w:val="16"/>
                <w:szCs w:val="16"/>
              </w:rPr>
              <w:t>н</w:t>
            </w:r>
            <w:r w:rsidRPr="00974F8C">
              <w:rPr>
                <w:rFonts w:ascii="Arial" w:hAnsi="Arial" w:cs="Arial"/>
                <w:sz w:val="16"/>
                <w:szCs w:val="16"/>
                <w:lang w:val="en-US"/>
              </w:rPr>
              <w:t>a</w:t>
            </w:r>
            <w:r w:rsidRPr="00974F8C">
              <w:rPr>
                <w:rFonts w:ascii="Arial" w:hAnsi="Arial" w:cs="Arial"/>
                <w:sz w:val="16"/>
                <w:szCs w:val="16"/>
              </w:rPr>
              <w:t xml:space="preserve"> и Х</w:t>
            </w:r>
            <w:r w:rsidRPr="00974F8C">
              <w:rPr>
                <w:rFonts w:ascii="Arial" w:hAnsi="Arial" w:cs="Arial"/>
                <w:sz w:val="16"/>
                <w:szCs w:val="16"/>
                <w:lang w:val="en-US"/>
              </w:rPr>
              <w:t>ep</w:t>
            </w:r>
            <w:r w:rsidRPr="00974F8C">
              <w:rPr>
                <w:rFonts w:ascii="Arial" w:hAnsi="Arial" w:cs="Arial"/>
                <w:sz w:val="16"/>
                <w:szCs w:val="16"/>
              </w:rPr>
              <w:t>ц</w:t>
            </w:r>
            <w:r w:rsidRPr="00974F8C">
              <w:rPr>
                <w:rFonts w:ascii="Arial" w:hAnsi="Arial" w:cs="Arial"/>
                <w:sz w:val="16"/>
                <w:szCs w:val="16"/>
                <w:lang w:val="en-US"/>
              </w:rPr>
              <w:t>e</w:t>
            </w:r>
            <w:r w:rsidRPr="00974F8C">
              <w:rPr>
                <w:rFonts w:ascii="Arial" w:hAnsi="Arial" w:cs="Arial"/>
                <w:sz w:val="16"/>
                <w:szCs w:val="16"/>
              </w:rPr>
              <w:t>г</w:t>
            </w:r>
            <w:r w:rsidRPr="00974F8C">
              <w:rPr>
                <w:rFonts w:ascii="Arial" w:hAnsi="Arial" w:cs="Arial"/>
                <w:sz w:val="16"/>
                <w:szCs w:val="16"/>
                <w:lang w:val="en-US"/>
              </w:rPr>
              <w:t>o</w:t>
            </w:r>
            <w:r w:rsidRPr="00974F8C">
              <w:rPr>
                <w:rFonts w:ascii="Arial" w:hAnsi="Arial" w:cs="Arial"/>
                <w:sz w:val="16"/>
                <w:szCs w:val="16"/>
              </w:rPr>
              <w:t>вин</w:t>
            </w:r>
            <w:r w:rsidRPr="00974F8C">
              <w:rPr>
                <w:rFonts w:ascii="Arial" w:hAnsi="Arial" w:cs="Arial"/>
                <w:sz w:val="16"/>
                <w:szCs w:val="16"/>
                <w:lang w:val="en-US"/>
              </w:rPr>
              <w:t>a</w:t>
            </w:r>
          </w:p>
          <w:p w:rsidR="00320F47" w:rsidRPr="00974F8C" w:rsidRDefault="00320F47" w:rsidP="00DA2DC9">
            <w:pPr>
              <w:pStyle w:val="Header"/>
              <w:spacing w:line="288" w:lineRule="auto"/>
              <w:jc w:val="center"/>
              <w:rPr>
                <w:rFonts w:ascii="Arial" w:hAnsi="Arial" w:cs="Arial"/>
                <w:sz w:val="16"/>
                <w:szCs w:val="16"/>
              </w:rPr>
            </w:pPr>
            <w:r w:rsidRPr="00974F8C">
              <w:rPr>
                <w:rFonts w:ascii="Arial" w:hAnsi="Arial" w:cs="Arial"/>
                <w:sz w:val="16"/>
                <w:szCs w:val="16"/>
              </w:rPr>
              <w:t>Ф</w:t>
            </w:r>
            <w:r w:rsidRPr="00974F8C">
              <w:rPr>
                <w:rFonts w:ascii="Arial" w:hAnsi="Arial" w:cs="Arial"/>
                <w:sz w:val="16"/>
                <w:szCs w:val="16"/>
                <w:lang w:val="en-US"/>
              </w:rPr>
              <w:t>e</w:t>
            </w:r>
            <w:r w:rsidRPr="00974F8C">
              <w:rPr>
                <w:rFonts w:ascii="Arial" w:hAnsi="Arial" w:cs="Arial"/>
                <w:sz w:val="16"/>
                <w:szCs w:val="16"/>
              </w:rPr>
              <w:t>д</w:t>
            </w:r>
            <w:r w:rsidRPr="00974F8C">
              <w:rPr>
                <w:rFonts w:ascii="Arial" w:hAnsi="Arial" w:cs="Arial"/>
                <w:sz w:val="16"/>
                <w:szCs w:val="16"/>
                <w:lang w:val="en-US"/>
              </w:rPr>
              <w:t>e</w:t>
            </w:r>
            <w:r w:rsidRPr="00974F8C">
              <w:rPr>
                <w:rFonts w:ascii="Arial" w:hAnsi="Arial" w:cs="Arial"/>
                <w:sz w:val="16"/>
                <w:szCs w:val="16"/>
              </w:rPr>
              <w:t>р</w:t>
            </w:r>
            <w:r w:rsidRPr="00974F8C">
              <w:rPr>
                <w:rFonts w:ascii="Arial" w:hAnsi="Arial" w:cs="Arial"/>
                <w:sz w:val="16"/>
                <w:szCs w:val="16"/>
                <w:lang w:val="en-US"/>
              </w:rPr>
              <w:t>a</w:t>
            </w:r>
            <w:r w:rsidRPr="00974F8C">
              <w:rPr>
                <w:rFonts w:ascii="Arial" w:hAnsi="Arial" w:cs="Arial"/>
                <w:sz w:val="16"/>
                <w:szCs w:val="16"/>
              </w:rPr>
              <w:t>ци</w:t>
            </w:r>
            <w:r w:rsidRPr="00974F8C">
              <w:rPr>
                <w:rFonts w:ascii="Arial" w:hAnsi="Arial" w:cs="Arial"/>
                <w:sz w:val="16"/>
                <w:szCs w:val="16"/>
                <w:lang w:val="en-US"/>
              </w:rPr>
              <w:t>ja</w:t>
            </w:r>
            <w:r w:rsidRPr="00974F8C">
              <w:rPr>
                <w:rFonts w:ascii="Arial" w:hAnsi="Arial" w:cs="Arial"/>
                <w:sz w:val="16"/>
                <w:szCs w:val="16"/>
              </w:rPr>
              <w:t xml:space="preserve"> Б</w:t>
            </w:r>
            <w:r w:rsidRPr="00974F8C">
              <w:rPr>
                <w:rFonts w:ascii="Arial" w:hAnsi="Arial" w:cs="Arial"/>
                <w:sz w:val="16"/>
                <w:szCs w:val="16"/>
                <w:lang w:val="en-US"/>
              </w:rPr>
              <w:t>oc</w:t>
            </w:r>
            <w:r w:rsidRPr="00974F8C">
              <w:rPr>
                <w:rFonts w:ascii="Arial" w:hAnsi="Arial" w:cs="Arial"/>
                <w:sz w:val="16"/>
                <w:szCs w:val="16"/>
              </w:rPr>
              <w:t>н</w:t>
            </w:r>
            <w:r w:rsidRPr="00974F8C">
              <w:rPr>
                <w:rFonts w:ascii="Arial" w:hAnsi="Arial" w:cs="Arial"/>
                <w:sz w:val="16"/>
                <w:szCs w:val="16"/>
                <w:lang w:val="en-US"/>
              </w:rPr>
              <w:t>e</w:t>
            </w:r>
            <w:r w:rsidRPr="00974F8C">
              <w:rPr>
                <w:rFonts w:ascii="Arial" w:hAnsi="Arial" w:cs="Arial"/>
                <w:sz w:val="16"/>
                <w:szCs w:val="16"/>
              </w:rPr>
              <w:t xml:space="preserve"> и Х</w:t>
            </w:r>
            <w:r w:rsidRPr="00974F8C">
              <w:rPr>
                <w:rFonts w:ascii="Arial" w:hAnsi="Arial" w:cs="Arial"/>
                <w:sz w:val="16"/>
                <w:szCs w:val="16"/>
                <w:lang w:val="en-US"/>
              </w:rPr>
              <w:t>ep</w:t>
            </w:r>
            <w:r w:rsidRPr="00974F8C">
              <w:rPr>
                <w:rFonts w:ascii="Arial" w:hAnsi="Arial" w:cs="Arial"/>
                <w:sz w:val="16"/>
                <w:szCs w:val="16"/>
              </w:rPr>
              <w:t>ц</w:t>
            </w:r>
            <w:r w:rsidRPr="00974F8C">
              <w:rPr>
                <w:rFonts w:ascii="Arial" w:hAnsi="Arial" w:cs="Arial"/>
                <w:sz w:val="16"/>
                <w:szCs w:val="16"/>
                <w:lang w:val="en-US"/>
              </w:rPr>
              <w:t>e</w:t>
            </w:r>
            <w:r w:rsidRPr="00974F8C">
              <w:rPr>
                <w:rFonts w:ascii="Arial" w:hAnsi="Arial" w:cs="Arial"/>
                <w:sz w:val="16"/>
                <w:szCs w:val="16"/>
              </w:rPr>
              <w:t>г</w:t>
            </w:r>
            <w:r w:rsidRPr="00974F8C">
              <w:rPr>
                <w:rFonts w:ascii="Arial" w:hAnsi="Arial" w:cs="Arial"/>
                <w:sz w:val="16"/>
                <w:szCs w:val="16"/>
                <w:lang w:val="en-US"/>
              </w:rPr>
              <w:t>o</w:t>
            </w:r>
            <w:r w:rsidRPr="00974F8C">
              <w:rPr>
                <w:rFonts w:ascii="Arial" w:hAnsi="Arial" w:cs="Arial"/>
                <w:sz w:val="16"/>
                <w:szCs w:val="16"/>
              </w:rPr>
              <w:t>вин</w:t>
            </w:r>
            <w:r w:rsidRPr="00974F8C">
              <w:rPr>
                <w:rFonts w:ascii="Arial" w:hAnsi="Arial" w:cs="Arial"/>
                <w:sz w:val="16"/>
                <w:szCs w:val="16"/>
                <w:lang w:val="en-US"/>
              </w:rPr>
              <w:t>e</w:t>
            </w:r>
          </w:p>
          <w:p w:rsidR="00320F47" w:rsidRPr="00974F8C" w:rsidRDefault="00320F47" w:rsidP="00DA2DC9">
            <w:pPr>
              <w:pStyle w:val="Header"/>
              <w:spacing w:line="288" w:lineRule="auto"/>
              <w:jc w:val="center"/>
              <w:rPr>
                <w:rFonts w:ascii="Arial" w:hAnsi="Arial" w:cs="Arial"/>
                <w:sz w:val="16"/>
                <w:szCs w:val="16"/>
              </w:rPr>
            </w:pPr>
            <w:r w:rsidRPr="00974F8C">
              <w:rPr>
                <w:rFonts w:ascii="Arial" w:hAnsi="Arial" w:cs="Arial"/>
                <w:sz w:val="16"/>
                <w:szCs w:val="16"/>
              </w:rPr>
              <w:t>Б</w:t>
            </w:r>
            <w:r w:rsidRPr="00974F8C">
              <w:rPr>
                <w:rFonts w:ascii="Arial" w:hAnsi="Arial" w:cs="Arial"/>
                <w:sz w:val="16"/>
                <w:szCs w:val="16"/>
                <w:lang w:val="en-US"/>
              </w:rPr>
              <w:t>oca</w:t>
            </w:r>
            <w:r w:rsidRPr="00974F8C">
              <w:rPr>
                <w:rFonts w:ascii="Arial" w:hAnsi="Arial" w:cs="Arial"/>
                <w:sz w:val="16"/>
                <w:szCs w:val="16"/>
              </w:rPr>
              <w:t>н</w:t>
            </w:r>
            <w:r w:rsidRPr="00974F8C">
              <w:rPr>
                <w:rFonts w:ascii="Arial" w:hAnsi="Arial" w:cs="Arial"/>
                <w:sz w:val="16"/>
                <w:szCs w:val="16"/>
                <w:lang w:val="en-US"/>
              </w:rPr>
              <w:t>c</w:t>
            </w:r>
            <w:r w:rsidRPr="00974F8C">
              <w:rPr>
                <w:rFonts w:ascii="Arial" w:hAnsi="Arial" w:cs="Arial"/>
                <w:sz w:val="16"/>
                <w:szCs w:val="16"/>
              </w:rPr>
              <w:t>к</w:t>
            </w:r>
            <w:r w:rsidRPr="00974F8C">
              <w:rPr>
                <w:rFonts w:ascii="Arial" w:hAnsi="Arial" w:cs="Arial"/>
                <w:sz w:val="16"/>
                <w:szCs w:val="16"/>
                <w:lang w:val="en-US"/>
              </w:rPr>
              <w:t>o</w:t>
            </w:r>
            <w:r w:rsidRPr="00974F8C">
              <w:rPr>
                <w:rFonts w:ascii="Arial" w:hAnsi="Arial" w:cs="Arial"/>
                <w:sz w:val="16"/>
                <w:szCs w:val="16"/>
              </w:rPr>
              <w:t>-п</w:t>
            </w:r>
            <w:r w:rsidRPr="00974F8C">
              <w:rPr>
                <w:rFonts w:ascii="Arial" w:hAnsi="Arial" w:cs="Arial"/>
                <w:sz w:val="16"/>
                <w:szCs w:val="16"/>
                <w:lang w:val="en-US"/>
              </w:rPr>
              <w:t>o</w:t>
            </w:r>
            <w:r w:rsidRPr="00974F8C">
              <w:rPr>
                <w:rFonts w:ascii="Arial" w:hAnsi="Arial" w:cs="Arial"/>
                <w:sz w:val="16"/>
                <w:szCs w:val="16"/>
              </w:rPr>
              <w:t>дрињ</w:t>
            </w:r>
            <w:r w:rsidRPr="00974F8C">
              <w:rPr>
                <w:rFonts w:ascii="Arial" w:hAnsi="Arial" w:cs="Arial"/>
                <w:sz w:val="16"/>
                <w:szCs w:val="16"/>
                <w:lang w:val="en-US"/>
              </w:rPr>
              <w:t>c</w:t>
            </w:r>
            <w:r w:rsidRPr="00974F8C">
              <w:rPr>
                <w:rFonts w:ascii="Arial" w:hAnsi="Arial" w:cs="Arial"/>
                <w:sz w:val="16"/>
                <w:szCs w:val="16"/>
              </w:rPr>
              <w:t>ки к</w:t>
            </w:r>
            <w:r w:rsidRPr="00974F8C">
              <w:rPr>
                <w:rFonts w:ascii="Arial" w:hAnsi="Arial" w:cs="Arial"/>
                <w:sz w:val="16"/>
                <w:szCs w:val="16"/>
                <w:lang w:val="en-US"/>
              </w:rPr>
              <w:t>a</w:t>
            </w:r>
            <w:r w:rsidRPr="00974F8C">
              <w:rPr>
                <w:rFonts w:ascii="Arial" w:hAnsi="Arial" w:cs="Arial"/>
                <w:sz w:val="16"/>
                <w:szCs w:val="16"/>
              </w:rPr>
              <w:t>нт</w:t>
            </w:r>
            <w:r w:rsidRPr="00974F8C">
              <w:rPr>
                <w:rFonts w:ascii="Arial" w:hAnsi="Arial" w:cs="Arial"/>
                <w:sz w:val="16"/>
                <w:szCs w:val="16"/>
                <w:lang w:val="en-US"/>
              </w:rPr>
              <w:t>o</w:t>
            </w:r>
            <w:r w:rsidRPr="00974F8C">
              <w:rPr>
                <w:rFonts w:ascii="Arial" w:hAnsi="Arial" w:cs="Arial"/>
                <w:sz w:val="16"/>
                <w:szCs w:val="16"/>
              </w:rPr>
              <w:t>н Горажде</w:t>
            </w:r>
          </w:p>
          <w:p w:rsidR="00320F47" w:rsidRPr="00DA2DC9" w:rsidRDefault="00320F47" w:rsidP="00DA2DC9">
            <w:pPr>
              <w:spacing w:line="288" w:lineRule="auto"/>
              <w:jc w:val="center"/>
              <w:rPr>
                <w:rFonts w:ascii="Arial" w:hAnsi="Arial" w:cs="Arial"/>
                <w:sz w:val="16"/>
                <w:szCs w:val="16"/>
              </w:rPr>
            </w:pPr>
            <w:r w:rsidRPr="00DA2DC9">
              <w:rPr>
                <w:rFonts w:ascii="Arial" w:hAnsi="Arial" w:cs="Arial"/>
                <w:sz w:val="16"/>
                <w:szCs w:val="16"/>
              </w:rPr>
              <w:t>ΜИНИСТАРСТВО ЗА ПРИВРЕДУ</w:t>
            </w:r>
          </w:p>
          <w:p w:rsidR="00320F47" w:rsidRPr="00DA2DC9" w:rsidRDefault="00320F47" w:rsidP="00DA2DC9">
            <w:pPr>
              <w:jc w:val="center"/>
              <w:rPr>
                <w:rFonts w:ascii="Arial" w:hAnsi="Arial" w:cs="Arial"/>
                <w:sz w:val="16"/>
                <w:szCs w:val="16"/>
              </w:rPr>
            </w:pPr>
          </w:p>
        </w:tc>
      </w:tr>
      <w:tr w:rsidR="00320F47">
        <w:tc>
          <w:tcPr>
            <w:tcW w:w="3288" w:type="dxa"/>
          </w:tcPr>
          <w:p w:rsidR="00320F47" w:rsidRPr="00DA2DC9" w:rsidRDefault="00320F47" w:rsidP="00DA2DC9">
            <w:pPr>
              <w:jc w:val="center"/>
              <w:rPr>
                <w:rFonts w:ascii="Arial" w:hAnsi="Arial" w:cs="Arial"/>
                <w:sz w:val="19"/>
                <w:szCs w:val="19"/>
              </w:rPr>
            </w:pPr>
          </w:p>
        </w:tc>
        <w:tc>
          <w:tcPr>
            <w:tcW w:w="3270" w:type="dxa"/>
          </w:tcPr>
          <w:p w:rsidR="00320F47" w:rsidRPr="00DA2DC9" w:rsidRDefault="00320F47" w:rsidP="00DA2DC9">
            <w:pPr>
              <w:jc w:val="center"/>
              <w:rPr>
                <w:rFonts w:ascii="Arial" w:hAnsi="Arial" w:cs="Arial"/>
                <w:sz w:val="19"/>
                <w:szCs w:val="19"/>
              </w:rPr>
            </w:pPr>
          </w:p>
        </w:tc>
        <w:tc>
          <w:tcPr>
            <w:tcW w:w="3297" w:type="dxa"/>
          </w:tcPr>
          <w:p w:rsidR="00320F47" w:rsidRPr="00DA2DC9" w:rsidRDefault="00320F47" w:rsidP="00DA2DC9">
            <w:pPr>
              <w:jc w:val="center"/>
              <w:rPr>
                <w:rFonts w:ascii="Arial" w:hAnsi="Arial" w:cs="Arial"/>
                <w:sz w:val="19"/>
                <w:szCs w:val="19"/>
              </w:rPr>
            </w:pPr>
          </w:p>
        </w:tc>
      </w:tr>
    </w:tbl>
    <w:p w:rsidR="00320F47" w:rsidRDefault="00320F47" w:rsidP="00313C5F">
      <w:pPr>
        <w:pStyle w:val="ListParagraph"/>
        <w:spacing w:before="120" w:after="120" w:line="312" w:lineRule="auto"/>
        <w:ind w:left="705"/>
        <w:jc w:val="both"/>
        <w:rPr>
          <w:rFonts w:ascii="Arial" w:hAnsi="Arial" w:cs="Arial"/>
          <w:sz w:val="40"/>
          <w:szCs w:val="40"/>
        </w:rPr>
      </w:pPr>
    </w:p>
    <w:p w:rsidR="00320F47" w:rsidRPr="001276AF" w:rsidRDefault="00320F47" w:rsidP="001276AF">
      <w:pPr>
        <w:pStyle w:val="ListParagraph"/>
        <w:pBdr>
          <w:bottom w:val="single" w:sz="4" w:space="1" w:color="auto"/>
        </w:pBdr>
        <w:spacing w:before="120" w:after="120" w:line="312" w:lineRule="auto"/>
        <w:ind w:left="705"/>
        <w:jc w:val="center"/>
        <w:rPr>
          <w:rFonts w:ascii="Arial" w:hAnsi="Arial" w:cs="Arial"/>
          <w:sz w:val="32"/>
          <w:szCs w:val="32"/>
        </w:rPr>
      </w:pPr>
      <w:r w:rsidRPr="001276AF">
        <w:rPr>
          <w:rFonts w:ascii="Arial" w:hAnsi="Arial" w:cs="Arial"/>
          <w:sz w:val="32"/>
          <w:szCs w:val="32"/>
        </w:rPr>
        <w:t>PODACI O PROGRAMU</w:t>
      </w:r>
    </w:p>
    <w:p w:rsidR="00320F47" w:rsidRPr="00E8326D" w:rsidRDefault="00320F47" w:rsidP="00313C5F">
      <w:pPr>
        <w:pStyle w:val="ListParagraph"/>
        <w:spacing w:before="120" w:after="120" w:line="312" w:lineRule="auto"/>
        <w:ind w:left="705"/>
        <w:jc w:val="both"/>
        <w:rPr>
          <w:rFonts w:ascii="Arial" w:hAnsi="Arial" w:cs="Arial"/>
          <w:b/>
          <w:bCs/>
          <w:sz w:val="19"/>
          <w:szCs w:val="19"/>
        </w:rPr>
      </w:pPr>
    </w:p>
    <w:p w:rsidR="00320F47" w:rsidRPr="00E8326D" w:rsidRDefault="00320F47" w:rsidP="005B10E6">
      <w:pPr>
        <w:spacing w:before="120" w:after="120" w:line="312" w:lineRule="auto"/>
        <w:rPr>
          <w:rFonts w:ascii="Arial" w:hAnsi="Arial" w:cs="Arial"/>
          <w:sz w:val="19"/>
          <w:szCs w:val="19"/>
        </w:rPr>
      </w:pPr>
    </w:p>
    <w:p w:rsidR="00320F47" w:rsidRPr="00E8326D" w:rsidRDefault="00320F47" w:rsidP="00A92EEF">
      <w:pPr>
        <w:spacing w:before="120" w:after="120" w:line="312" w:lineRule="auto"/>
        <w:ind w:left="4395" w:right="992" w:hanging="3686"/>
        <w:jc w:val="both"/>
        <w:rPr>
          <w:rFonts w:ascii="Arial" w:hAnsi="Arial" w:cs="Arial"/>
          <w:sz w:val="19"/>
          <w:szCs w:val="19"/>
        </w:rPr>
      </w:pPr>
      <w:r w:rsidRPr="00E8326D">
        <w:rPr>
          <w:rFonts w:ascii="Arial" w:hAnsi="Arial" w:cs="Arial"/>
          <w:sz w:val="19"/>
          <w:szCs w:val="19"/>
        </w:rPr>
        <w:t>Naziv programa:</w:t>
      </w:r>
      <w:r w:rsidRPr="00E8326D">
        <w:rPr>
          <w:rFonts w:ascii="Arial" w:hAnsi="Arial" w:cs="Arial"/>
          <w:sz w:val="19"/>
          <w:szCs w:val="19"/>
        </w:rPr>
        <w:tab/>
        <w:t>Program podrške razvoju privatnog sektora i izvozne industrije Bosansko-podrinjskog kantona Goražde</w:t>
      </w:r>
    </w:p>
    <w:p w:rsidR="00320F47" w:rsidRDefault="00320F47" w:rsidP="005B10E6">
      <w:pPr>
        <w:spacing w:before="120" w:after="120" w:line="312" w:lineRule="auto"/>
        <w:ind w:left="4395" w:right="992" w:hanging="3686"/>
        <w:jc w:val="both"/>
        <w:rPr>
          <w:rFonts w:ascii="Arial" w:hAnsi="Arial" w:cs="Arial"/>
          <w:sz w:val="19"/>
          <w:szCs w:val="19"/>
        </w:rPr>
      </w:pPr>
      <w:r>
        <w:rPr>
          <w:rFonts w:ascii="Arial" w:hAnsi="Arial" w:cs="Arial"/>
          <w:sz w:val="19"/>
          <w:szCs w:val="19"/>
        </w:rPr>
        <w:t>Budžetski korisnik:</w:t>
      </w:r>
      <w:r>
        <w:rPr>
          <w:rFonts w:ascii="Arial" w:hAnsi="Arial" w:cs="Arial"/>
          <w:sz w:val="19"/>
          <w:szCs w:val="19"/>
        </w:rPr>
        <w:tab/>
        <w:t xml:space="preserve">Ministarstvo za privredu </w:t>
      </w:r>
    </w:p>
    <w:p w:rsidR="00320F47" w:rsidRPr="00E8326D" w:rsidRDefault="00320F47" w:rsidP="00A92EEF">
      <w:pPr>
        <w:spacing w:before="120" w:after="120" w:line="312" w:lineRule="auto"/>
        <w:ind w:left="540" w:firstLine="169"/>
        <w:jc w:val="both"/>
        <w:rPr>
          <w:rFonts w:ascii="Arial" w:hAnsi="Arial" w:cs="Arial"/>
          <w:sz w:val="19"/>
          <w:szCs w:val="19"/>
        </w:rPr>
      </w:pPr>
      <w:r w:rsidRPr="00E8326D">
        <w:rPr>
          <w:rFonts w:ascii="Arial" w:hAnsi="Arial" w:cs="Arial"/>
          <w:sz w:val="19"/>
          <w:szCs w:val="19"/>
        </w:rPr>
        <w:t>Budžetski razdjel:</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17</w:t>
      </w:r>
    </w:p>
    <w:p w:rsidR="00320F47" w:rsidRPr="00E8326D" w:rsidRDefault="00320F47" w:rsidP="00A92EEF">
      <w:pPr>
        <w:spacing w:before="120" w:after="120" w:line="312" w:lineRule="auto"/>
        <w:ind w:left="709"/>
        <w:jc w:val="both"/>
        <w:rPr>
          <w:rFonts w:ascii="Arial" w:hAnsi="Arial" w:cs="Arial"/>
          <w:sz w:val="19"/>
          <w:szCs w:val="19"/>
        </w:rPr>
      </w:pPr>
      <w:r w:rsidRPr="00E8326D">
        <w:rPr>
          <w:rFonts w:ascii="Arial" w:hAnsi="Arial" w:cs="Arial"/>
          <w:sz w:val="19"/>
          <w:szCs w:val="19"/>
        </w:rPr>
        <w:t>Ekonomski kod:</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614 500 </w:t>
      </w:r>
    </w:p>
    <w:p w:rsidR="00320F47" w:rsidRPr="00E8326D" w:rsidRDefault="00320F47" w:rsidP="00A92EEF">
      <w:pPr>
        <w:spacing w:before="120" w:after="120" w:line="312" w:lineRule="auto"/>
        <w:ind w:left="540" w:firstLine="169"/>
        <w:jc w:val="both"/>
        <w:rPr>
          <w:rFonts w:ascii="Arial" w:hAnsi="Arial" w:cs="Arial"/>
          <w:sz w:val="19"/>
          <w:szCs w:val="19"/>
        </w:rPr>
      </w:pPr>
      <w:r w:rsidRPr="00E8326D">
        <w:rPr>
          <w:rFonts w:ascii="Arial" w:hAnsi="Arial" w:cs="Arial"/>
          <w:sz w:val="19"/>
          <w:szCs w:val="19"/>
        </w:rPr>
        <w:t>Analitički kod</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POD 001</w:t>
      </w:r>
    </w:p>
    <w:p w:rsidR="00320F47" w:rsidRPr="00E8326D" w:rsidRDefault="00320F47" w:rsidP="00A92EEF">
      <w:pPr>
        <w:spacing w:before="120" w:after="120" w:line="312" w:lineRule="auto"/>
        <w:ind w:left="709"/>
        <w:jc w:val="both"/>
        <w:rPr>
          <w:rFonts w:ascii="Arial" w:hAnsi="Arial" w:cs="Arial"/>
          <w:sz w:val="19"/>
          <w:szCs w:val="19"/>
        </w:rPr>
      </w:pPr>
      <w:r>
        <w:rPr>
          <w:rFonts w:ascii="Arial" w:hAnsi="Arial" w:cs="Arial"/>
          <w:sz w:val="19"/>
          <w:szCs w:val="19"/>
        </w:rPr>
        <w:t>Naziv analitičkog koda</w:t>
      </w:r>
      <w:r w:rsidRPr="00E8326D">
        <w:rPr>
          <w:rFonts w:ascii="Arial" w:hAnsi="Arial" w:cs="Arial"/>
          <w:sz w:val="19"/>
          <w:szCs w:val="19"/>
        </w:rPr>
        <w:t>:</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Subvencije privatnim preduzećima i poduzetnicima </w:t>
      </w:r>
    </w:p>
    <w:p w:rsidR="00320F47" w:rsidRPr="00E8326D" w:rsidRDefault="00320F47" w:rsidP="005B10E6">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Period realizacije programa: </w:t>
      </w:r>
      <w:r w:rsidRPr="00E8326D">
        <w:rPr>
          <w:rFonts w:ascii="Arial" w:hAnsi="Arial" w:cs="Arial"/>
          <w:sz w:val="19"/>
          <w:szCs w:val="19"/>
        </w:rPr>
        <w:tab/>
      </w:r>
      <w:r w:rsidRPr="00E8326D">
        <w:rPr>
          <w:rFonts w:ascii="Arial" w:hAnsi="Arial" w:cs="Arial"/>
          <w:sz w:val="19"/>
          <w:szCs w:val="19"/>
        </w:rPr>
        <w:tab/>
        <w:t xml:space="preserve">01.01.2013 - 31.12.2013. </w:t>
      </w:r>
    </w:p>
    <w:p w:rsidR="00320F47" w:rsidRPr="00E8326D" w:rsidRDefault="00320F47" w:rsidP="005B10E6">
      <w:pPr>
        <w:spacing w:before="120" w:after="120" w:line="312" w:lineRule="auto"/>
        <w:ind w:left="540" w:firstLine="169"/>
        <w:jc w:val="both"/>
        <w:rPr>
          <w:rFonts w:ascii="Arial" w:hAnsi="Arial" w:cs="Arial"/>
          <w:sz w:val="19"/>
          <w:szCs w:val="19"/>
        </w:rPr>
      </w:pPr>
      <w:r w:rsidRPr="00E8326D">
        <w:rPr>
          <w:rFonts w:ascii="Arial" w:hAnsi="Arial" w:cs="Arial"/>
          <w:sz w:val="19"/>
          <w:szCs w:val="19"/>
        </w:rPr>
        <w:t xml:space="preserve">Ukupna vrijednost programa:  </w:t>
      </w:r>
      <w:r w:rsidRPr="00E8326D">
        <w:rPr>
          <w:rFonts w:ascii="Arial" w:hAnsi="Arial" w:cs="Arial"/>
          <w:sz w:val="19"/>
          <w:szCs w:val="19"/>
        </w:rPr>
        <w:tab/>
      </w:r>
      <w:r w:rsidRPr="00E8326D">
        <w:rPr>
          <w:rFonts w:ascii="Arial" w:hAnsi="Arial" w:cs="Arial"/>
          <w:sz w:val="19"/>
          <w:szCs w:val="19"/>
        </w:rPr>
        <w:tab/>
        <w:t>580.000 KM</w:t>
      </w:r>
    </w:p>
    <w:p w:rsidR="00320F47" w:rsidRPr="00E8326D" w:rsidRDefault="00320F47" w:rsidP="005B10E6">
      <w:pPr>
        <w:spacing w:before="120" w:after="120" w:line="312" w:lineRule="auto"/>
        <w:ind w:left="540" w:firstLine="169"/>
        <w:jc w:val="both"/>
        <w:rPr>
          <w:rFonts w:ascii="Arial" w:hAnsi="Arial" w:cs="Arial"/>
          <w:sz w:val="19"/>
          <w:szCs w:val="19"/>
        </w:rPr>
      </w:pPr>
      <w:r w:rsidRPr="00E8326D">
        <w:rPr>
          <w:rFonts w:ascii="Arial" w:hAnsi="Arial" w:cs="Arial"/>
          <w:sz w:val="19"/>
          <w:szCs w:val="19"/>
        </w:rPr>
        <w:t xml:space="preserve">Odgovorna osoba: </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Demir Imamović, dipl.ecc</w:t>
      </w:r>
    </w:p>
    <w:p w:rsidR="00320F47" w:rsidRPr="00E8326D" w:rsidRDefault="00320F47" w:rsidP="005B10E6">
      <w:pPr>
        <w:spacing w:before="120" w:after="120" w:line="312" w:lineRule="auto"/>
        <w:ind w:left="708"/>
        <w:jc w:val="both"/>
        <w:rPr>
          <w:rFonts w:ascii="Arial" w:hAnsi="Arial" w:cs="Arial"/>
          <w:sz w:val="19"/>
          <w:szCs w:val="19"/>
        </w:rPr>
      </w:pPr>
      <w:r w:rsidRPr="00E8326D">
        <w:rPr>
          <w:rFonts w:ascii="Arial" w:hAnsi="Arial" w:cs="Arial"/>
          <w:sz w:val="19"/>
          <w:szCs w:val="19"/>
        </w:rPr>
        <w:t>Pozicija odgovorne osobe:</w:t>
      </w:r>
      <w:r w:rsidRPr="00E8326D">
        <w:rPr>
          <w:rFonts w:ascii="Arial" w:hAnsi="Arial" w:cs="Arial"/>
          <w:sz w:val="19"/>
          <w:szCs w:val="19"/>
        </w:rPr>
        <w:tab/>
      </w:r>
      <w:r w:rsidRPr="00E8326D">
        <w:rPr>
          <w:rFonts w:ascii="Arial" w:hAnsi="Arial" w:cs="Arial"/>
          <w:sz w:val="19"/>
          <w:szCs w:val="19"/>
        </w:rPr>
        <w:tab/>
        <w:t>Ministar</w:t>
      </w:r>
    </w:p>
    <w:p w:rsidR="00320F47" w:rsidRPr="00E8326D" w:rsidRDefault="00320F47" w:rsidP="005B10E6">
      <w:pPr>
        <w:spacing w:before="120" w:after="120" w:line="312" w:lineRule="auto"/>
        <w:ind w:left="708"/>
        <w:jc w:val="both"/>
        <w:rPr>
          <w:rFonts w:ascii="Arial" w:hAnsi="Arial" w:cs="Arial"/>
          <w:sz w:val="19"/>
          <w:szCs w:val="19"/>
        </w:rPr>
      </w:pPr>
      <w:r w:rsidRPr="00E8326D">
        <w:rPr>
          <w:rFonts w:ascii="Arial" w:hAnsi="Arial" w:cs="Arial"/>
          <w:sz w:val="19"/>
          <w:szCs w:val="19"/>
        </w:rPr>
        <w:t>Kontakt osoba za program:</w:t>
      </w:r>
      <w:r w:rsidRPr="00E8326D">
        <w:rPr>
          <w:rFonts w:ascii="Arial" w:hAnsi="Arial" w:cs="Arial"/>
          <w:sz w:val="19"/>
          <w:szCs w:val="19"/>
        </w:rPr>
        <w:tab/>
      </w:r>
      <w:r w:rsidRPr="00E8326D">
        <w:rPr>
          <w:rFonts w:ascii="Arial" w:hAnsi="Arial" w:cs="Arial"/>
          <w:sz w:val="19"/>
          <w:szCs w:val="19"/>
        </w:rPr>
        <w:tab/>
        <w:t>Ismet  Omeragić</w:t>
      </w:r>
    </w:p>
    <w:p w:rsidR="00320F47" w:rsidRPr="00E8326D" w:rsidRDefault="00320F47" w:rsidP="005B10E6">
      <w:pPr>
        <w:spacing w:before="120" w:after="120" w:line="312" w:lineRule="auto"/>
        <w:ind w:left="708"/>
        <w:jc w:val="both"/>
        <w:rPr>
          <w:rFonts w:ascii="Arial" w:hAnsi="Arial" w:cs="Arial"/>
          <w:sz w:val="19"/>
          <w:szCs w:val="19"/>
        </w:rPr>
      </w:pPr>
      <w:r w:rsidRPr="00E8326D">
        <w:rPr>
          <w:rFonts w:ascii="Arial" w:hAnsi="Arial" w:cs="Arial"/>
          <w:sz w:val="19"/>
          <w:szCs w:val="19"/>
        </w:rPr>
        <w:t>Kontakt telefon:</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+387-38-228-640 </w:t>
      </w:r>
    </w:p>
    <w:p w:rsidR="00320F47" w:rsidRPr="00E8326D" w:rsidRDefault="00320F47" w:rsidP="005B10E6">
      <w:pPr>
        <w:spacing w:before="120" w:after="120" w:line="312" w:lineRule="auto"/>
        <w:ind w:left="708"/>
        <w:jc w:val="both"/>
      </w:pPr>
      <w:r w:rsidRPr="00E8326D">
        <w:rPr>
          <w:rFonts w:ascii="Arial" w:hAnsi="Arial" w:cs="Arial"/>
          <w:sz w:val="19"/>
          <w:szCs w:val="19"/>
        </w:rPr>
        <w:t>Kontakt e-mail:</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jedinicazarazvoj@bpkg.gov.ba</w:t>
      </w:r>
    </w:p>
    <w:p w:rsidR="00320F47" w:rsidRPr="00E8326D" w:rsidRDefault="00320F47" w:rsidP="00297BE7">
      <w:pPr>
        <w:spacing w:before="120" w:after="120" w:line="312" w:lineRule="auto"/>
        <w:ind w:firstLine="709"/>
        <w:rPr>
          <w:rFonts w:ascii="Arial" w:hAnsi="Arial" w:cs="Arial"/>
          <w:sz w:val="19"/>
          <w:szCs w:val="19"/>
        </w:rPr>
      </w:pPr>
      <w:r w:rsidRPr="00E8326D">
        <w:rPr>
          <w:rFonts w:ascii="Arial" w:hAnsi="Arial" w:cs="Arial"/>
          <w:sz w:val="19"/>
          <w:szCs w:val="19"/>
        </w:rPr>
        <w:t>Datum</w:t>
      </w:r>
      <w:r>
        <w:rPr>
          <w:rFonts w:ascii="Arial" w:hAnsi="Arial" w:cs="Arial"/>
          <w:sz w:val="19"/>
          <w:szCs w:val="19"/>
        </w:rPr>
        <w:t xml:space="preserve"> usvajanja programa</w:t>
      </w:r>
      <w:r w:rsidRPr="00E8326D">
        <w:rPr>
          <w:rFonts w:ascii="Arial" w:hAnsi="Arial" w:cs="Arial"/>
          <w:sz w:val="19"/>
          <w:szCs w:val="19"/>
        </w:rPr>
        <w:t>:</w:t>
      </w:r>
      <w:r w:rsidRPr="00E8326D">
        <w:rPr>
          <w:rFonts w:ascii="Arial" w:hAnsi="Arial" w:cs="Arial"/>
          <w:sz w:val="19"/>
          <w:szCs w:val="19"/>
        </w:rPr>
        <w:tab/>
      </w:r>
      <w:r>
        <w:rPr>
          <w:rFonts w:ascii="Arial" w:hAnsi="Arial" w:cs="Arial"/>
          <w:sz w:val="19"/>
          <w:szCs w:val="19"/>
        </w:rPr>
        <w:tab/>
        <w:t xml:space="preserve">22. maj </w:t>
      </w:r>
      <w:r w:rsidRPr="00E8326D">
        <w:rPr>
          <w:rFonts w:ascii="Arial" w:hAnsi="Arial" w:cs="Arial"/>
          <w:sz w:val="19"/>
          <w:szCs w:val="19"/>
        </w:rPr>
        <w:t xml:space="preserve"> 2013. godine</w:t>
      </w:r>
    </w:p>
    <w:p w:rsidR="00320F47" w:rsidRPr="00A92EEF" w:rsidRDefault="00320F47" w:rsidP="005B10E6">
      <w:pPr>
        <w:spacing w:before="120" w:after="120" w:line="312" w:lineRule="auto"/>
        <w:ind w:left="4395" w:right="992" w:hanging="3686"/>
        <w:jc w:val="both"/>
        <w:rPr>
          <w:rFonts w:ascii="Arial" w:hAnsi="Arial" w:cs="Arial"/>
          <w:sz w:val="19"/>
          <w:szCs w:val="19"/>
        </w:rPr>
      </w:pPr>
      <w:r w:rsidRPr="00A92EEF">
        <w:rPr>
          <w:rFonts w:ascii="Arial" w:hAnsi="Arial" w:cs="Arial"/>
          <w:sz w:val="19"/>
          <w:szCs w:val="19"/>
        </w:rPr>
        <w:t>Saglasnost:</w:t>
      </w:r>
      <w:r w:rsidRPr="00A92EEF">
        <w:rPr>
          <w:rFonts w:ascii="Arial" w:hAnsi="Arial" w:cs="Arial"/>
          <w:sz w:val="19"/>
          <w:szCs w:val="19"/>
        </w:rPr>
        <w:tab/>
        <w:t xml:space="preserve">Saglasnost na program utroška dala je Vlada Bosansko-podrinjskog kantona Goražde („Službene novine Bosansko-podrinjskog kantona Goražde“, broj: </w:t>
      </w:r>
      <w:r>
        <w:rPr>
          <w:rFonts w:ascii="Arial" w:hAnsi="Arial" w:cs="Arial"/>
          <w:sz w:val="19"/>
          <w:szCs w:val="19"/>
        </w:rPr>
        <w:t>7/13</w:t>
      </w:r>
      <w:r w:rsidRPr="00A92EEF">
        <w:rPr>
          <w:rFonts w:ascii="Arial" w:hAnsi="Arial" w:cs="Arial"/>
          <w:sz w:val="19"/>
          <w:szCs w:val="19"/>
        </w:rPr>
        <w:t>)</w:t>
      </w:r>
    </w:p>
    <w:p w:rsidR="00320F47" w:rsidRPr="00E8326D" w:rsidRDefault="00320F47" w:rsidP="005B10E6">
      <w:pPr>
        <w:spacing w:before="120" w:after="120" w:line="312" w:lineRule="auto"/>
        <w:ind w:left="4395" w:right="992" w:hanging="3686"/>
        <w:jc w:val="both"/>
        <w:rPr>
          <w:rFonts w:ascii="Arial" w:hAnsi="Arial" w:cs="Arial"/>
          <w:sz w:val="19"/>
          <w:szCs w:val="19"/>
        </w:rPr>
      </w:pPr>
      <w:r w:rsidRPr="00E8326D">
        <w:rPr>
          <w:rFonts w:ascii="Arial" w:hAnsi="Arial" w:cs="Arial"/>
          <w:sz w:val="19"/>
          <w:szCs w:val="19"/>
        </w:rPr>
        <w:t>Objavljivanje:</w:t>
      </w:r>
      <w:r w:rsidRPr="00E8326D">
        <w:rPr>
          <w:rFonts w:ascii="Arial" w:hAnsi="Arial" w:cs="Arial"/>
          <w:sz w:val="19"/>
          <w:szCs w:val="19"/>
        </w:rPr>
        <w:tab/>
        <w:t xml:space="preserve">Program je objavljen u Službenim novinama Bosansko-podrinjskog kantona Goražde broj: </w:t>
      </w:r>
      <w:r>
        <w:rPr>
          <w:rFonts w:ascii="Arial" w:hAnsi="Arial" w:cs="Arial"/>
          <w:sz w:val="19"/>
          <w:szCs w:val="19"/>
        </w:rPr>
        <w:t>7/13</w:t>
      </w:r>
    </w:p>
    <w:p w:rsidR="00320F47" w:rsidRPr="00E8326D" w:rsidRDefault="00320F47" w:rsidP="00313C5F">
      <w:pPr>
        <w:spacing w:before="120" w:after="120" w:line="312" w:lineRule="auto"/>
        <w:ind w:firstLine="708"/>
        <w:jc w:val="both"/>
        <w:rPr>
          <w:rFonts w:ascii="Arial" w:hAnsi="Arial" w:cs="Arial"/>
          <w:sz w:val="19"/>
          <w:szCs w:val="19"/>
        </w:rPr>
      </w:pPr>
      <w:r w:rsidRPr="00E8326D">
        <w:rPr>
          <w:rFonts w:ascii="Arial" w:hAnsi="Arial" w:cs="Arial"/>
          <w:sz w:val="19"/>
          <w:szCs w:val="19"/>
        </w:rPr>
        <w:t>Internet:</w:t>
      </w:r>
      <w:r w:rsidRPr="00E8326D">
        <w:rPr>
          <w:sz w:val="19"/>
          <w:szCs w:val="19"/>
        </w:rPr>
        <w:tab/>
      </w:r>
      <w:r w:rsidRPr="00E8326D">
        <w:rPr>
          <w:sz w:val="19"/>
          <w:szCs w:val="19"/>
        </w:rPr>
        <w:tab/>
      </w:r>
      <w:r w:rsidRPr="00E8326D">
        <w:rPr>
          <w:sz w:val="19"/>
          <w:szCs w:val="19"/>
        </w:rPr>
        <w:tab/>
      </w:r>
      <w:r w:rsidRPr="00E8326D">
        <w:rPr>
          <w:rFonts w:ascii="Arial" w:hAnsi="Arial" w:cs="Arial"/>
          <w:sz w:val="19"/>
          <w:szCs w:val="19"/>
        </w:rPr>
        <w:tab/>
      </w:r>
      <w:r w:rsidRPr="00E8326D">
        <w:rPr>
          <w:rFonts w:ascii="Arial" w:hAnsi="Arial" w:cs="Arial"/>
          <w:sz w:val="19"/>
          <w:szCs w:val="19"/>
        </w:rPr>
        <w:tab/>
      </w:r>
      <w:hyperlink r:id="rId8" w:history="1">
        <w:r w:rsidRPr="00E8326D">
          <w:rPr>
            <w:rStyle w:val="Hyperlink"/>
            <w:rFonts w:ascii="Arial" w:hAnsi="Arial" w:cs="Arial"/>
            <w:sz w:val="19"/>
            <w:szCs w:val="19"/>
          </w:rPr>
          <w:t>www.mp.bpkg.gov.ba</w:t>
        </w:r>
      </w:hyperlink>
    </w:p>
    <w:p w:rsidR="00320F47" w:rsidRDefault="00320F47" w:rsidP="00313C5F">
      <w:pPr>
        <w:spacing w:before="120" w:after="120" w:line="312" w:lineRule="auto"/>
        <w:ind w:firstLine="708"/>
        <w:jc w:val="both"/>
        <w:rPr>
          <w:rFonts w:ascii="Arial" w:hAnsi="Arial" w:cs="Arial"/>
          <w:sz w:val="19"/>
          <w:szCs w:val="19"/>
        </w:rPr>
      </w:pPr>
    </w:p>
    <w:p w:rsidR="00320F47" w:rsidRPr="00E8326D" w:rsidRDefault="00320F47" w:rsidP="00313C5F">
      <w:pPr>
        <w:spacing w:before="120" w:after="120" w:line="312" w:lineRule="auto"/>
        <w:ind w:firstLine="708"/>
        <w:jc w:val="both"/>
        <w:rPr>
          <w:rFonts w:ascii="Arial" w:hAnsi="Arial" w:cs="Arial"/>
          <w:sz w:val="19"/>
          <w:szCs w:val="19"/>
        </w:rPr>
      </w:pPr>
    </w:p>
    <w:p w:rsidR="00320F47" w:rsidRPr="00E8326D" w:rsidRDefault="00320F47" w:rsidP="00313C5F">
      <w:pPr>
        <w:spacing w:before="120" w:after="120" w:line="312" w:lineRule="auto"/>
        <w:ind w:firstLine="708"/>
        <w:jc w:val="both"/>
        <w:rPr>
          <w:rFonts w:ascii="Arial" w:hAnsi="Arial" w:cs="Arial"/>
          <w:sz w:val="19"/>
          <w:szCs w:val="19"/>
        </w:rPr>
      </w:pPr>
    </w:p>
    <w:tbl>
      <w:tblPr>
        <w:tblW w:w="0" w:type="auto"/>
        <w:tblInd w:w="-106" w:type="dxa"/>
        <w:tblLook w:val="00A0"/>
      </w:tblPr>
      <w:tblGrid>
        <w:gridCol w:w="3288"/>
        <w:gridCol w:w="3270"/>
        <w:gridCol w:w="3297"/>
      </w:tblGrid>
      <w:tr w:rsidR="00320F47" w:rsidRPr="001276AF">
        <w:tc>
          <w:tcPr>
            <w:tcW w:w="3288" w:type="dxa"/>
          </w:tcPr>
          <w:p w:rsidR="00320F47" w:rsidRPr="00DA2DC9" w:rsidRDefault="00320F47" w:rsidP="00DA2DC9">
            <w:pPr>
              <w:pStyle w:val="Title"/>
              <w:spacing w:line="288" w:lineRule="auto"/>
              <w:rPr>
                <w:rFonts w:ascii="Arial" w:hAnsi="Arial" w:cs="Arial"/>
                <w:b w:val="0"/>
                <w:bCs w:val="0"/>
                <w:sz w:val="16"/>
                <w:szCs w:val="16"/>
              </w:rPr>
            </w:pPr>
          </w:p>
          <w:p w:rsidR="00320F47" w:rsidRPr="00DA2DC9" w:rsidRDefault="00320F47" w:rsidP="00DA2DC9">
            <w:pPr>
              <w:pStyle w:val="Title"/>
              <w:spacing w:line="288" w:lineRule="auto"/>
              <w:rPr>
                <w:rFonts w:ascii="Arial" w:hAnsi="Arial" w:cs="Arial"/>
                <w:b w:val="0"/>
                <w:bCs w:val="0"/>
                <w:sz w:val="16"/>
                <w:szCs w:val="16"/>
              </w:rPr>
            </w:pPr>
            <w:r w:rsidRPr="00DA2DC9">
              <w:rPr>
                <w:rFonts w:ascii="Arial" w:hAnsi="Arial" w:cs="Arial"/>
                <w:b w:val="0"/>
                <w:bCs w:val="0"/>
                <w:sz w:val="16"/>
                <w:szCs w:val="16"/>
              </w:rPr>
              <w:t>Bosna i Hercegovina                      Federacija Bosne i Hercegovine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Bosansko–podrinjski kanton Goražde</w:t>
            </w:r>
          </w:p>
          <w:p w:rsidR="00320F47" w:rsidRPr="00974F8C" w:rsidRDefault="00320F47" w:rsidP="00DA2DC9">
            <w:pPr>
              <w:pStyle w:val="Header"/>
              <w:spacing w:line="288" w:lineRule="auto"/>
              <w:jc w:val="center"/>
              <w:rPr>
                <w:rFonts w:ascii="Arial" w:hAnsi="Arial" w:cs="Arial"/>
                <w:sz w:val="16"/>
                <w:szCs w:val="16"/>
                <w:lang w:val="pl-PL"/>
              </w:rPr>
            </w:pPr>
            <w:r w:rsidRPr="00974F8C">
              <w:rPr>
                <w:rFonts w:ascii="Arial" w:hAnsi="Arial" w:cs="Arial"/>
                <w:sz w:val="16"/>
                <w:szCs w:val="16"/>
                <w:lang w:val="pl-PL"/>
              </w:rPr>
              <w:t>MINISTARSTVO ZA PRIVREDU</w:t>
            </w:r>
          </w:p>
          <w:p w:rsidR="00320F47" w:rsidRPr="00974F8C" w:rsidRDefault="00320F47" w:rsidP="00DA2DC9">
            <w:pPr>
              <w:pStyle w:val="Header"/>
              <w:jc w:val="center"/>
              <w:rPr>
                <w:rFonts w:ascii="Arial" w:hAnsi="Arial" w:cs="Arial"/>
                <w:sz w:val="18"/>
                <w:szCs w:val="18"/>
                <w:lang w:val="pl-PL"/>
              </w:rPr>
            </w:pPr>
          </w:p>
        </w:tc>
        <w:tc>
          <w:tcPr>
            <w:tcW w:w="3270" w:type="dxa"/>
          </w:tcPr>
          <w:p w:rsidR="00320F47" w:rsidRPr="00DA2DC9" w:rsidRDefault="00320F47" w:rsidP="00DA2DC9">
            <w:pPr>
              <w:jc w:val="center"/>
              <w:rPr>
                <w:rFonts w:ascii="Arial" w:hAnsi="Arial" w:cs="Arial"/>
                <w:sz w:val="18"/>
                <w:szCs w:val="18"/>
              </w:rPr>
            </w:pPr>
            <w:r w:rsidRPr="00115B16">
              <w:rPr>
                <w:rFonts w:ascii="Arial" w:hAnsi="Arial" w:cs="Arial"/>
                <w:noProof/>
                <w:sz w:val="18"/>
                <w:szCs w:val="18"/>
              </w:rPr>
              <w:pict>
                <v:shape id="_x0000_i1027" type="#_x0000_t75" alt="grb_bpk_gorazde_corel_v13-568x800.jpg" style="width:40.5pt;height:57pt;visibility:visible">
                  <v:imagedata r:id="rId7" o:title=""/>
                </v:shape>
              </w:pict>
            </w:r>
          </w:p>
        </w:tc>
        <w:tc>
          <w:tcPr>
            <w:tcW w:w="3297" w:type="dxa"/>
          </w:tcPr>
          <w:p w:rsidR="00320F47" w:rsidRPr="00974F8C" w:rsidRDefault="00320F47" w:rsidP="00DA2DC9">
            <w:pPr>
              <w:pStyle w:val="Header"/>
              <w:spacing w:line="288" w:lineRule="auto"/>
              <w:jc w:val="center"/>
              <w:rPr>
                <w:rFonts w:ascii="Arial" w:hAnsi="Arial" w:cs="Arial"/>
                <w:sz w:val="16"/>
                <w:szCs w:val="16"/>
                <w:lang w:val="en-US"/>
              </w:rPr>
            </w:pP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Бocнa и Хepцeгoвинa</w:t>
            </w: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Фeдeрaциja Бocнe и Хepцeгoвинe</w:t>
            </w:r>
          </w:p>
          <w:p w:rsidR="00320F47" w:rsidRPr="00974F8C" w:rsidRDefault="00320F47" w:rsidP="00DA2DC9">
            <w:pPr>
              <w:pStyle w:val="Header"/>
              <w:spacing w:line="288" w:lineRule="auto"/>
              <w:jc w:val="center"/>
              <w:rPr>
                <w:rFonts w:ascii="Arial" w:hAnsi="Arial" w:cs="Arial"/>
                <w:sz w:val="16"/>
                <w:szCs w:val="16"/>
                <w:lang w:val="en-US"/>
              </w:rPr>
            </w:pPr>
            <w:r w:rsidRPr="00974F8C">
              <w:rPr>
                <w:rFonts w:ascii="Arial" w:hAnsi="Arial" w:cs="Arial"/>
                <w:sz w:val="16"/>
                <w:szCs w:val="16"/>
                <w:lang w:val="en-US"/>
              </w:rPr>
              <w:t>Бocaнcкo-пoдрињcки кaнтoн Горажде</w:t>
            </w:r>
          </w:p>
          <w:p w:rsidR="00320F47" w:rsidRPr="00DA2DC9" w:rsidRDefault="00320F47" w:rsidP="00DA2DC9">
            <w:pPr>
              <w:spacing w:line="288" w:lineRule="auto"/>
              <w:jc w:val="center"/>
              <w:rPr>
                <w:rFonts w:ascii="Arial" w:hAnsi="Arial" w:cs="Arial"/>
                <w:sz w:val="16"/>
                <w:szCs w:val="16"/>
              </w:rPr>
            </w:pPr>
            <w:r w:rsidRPr="00DA2DC9">
              <w:rPr>
                <w:rFonts w:ascii="Arial" w:hAnsi="Arial" w:cs="Arial"/>
                <w:sz w:val="16"/>
                <w:szCs w:val="16"/>
              </w:rPr>
              <w:t>ΜИНИСТАРСТВО ЗА ПРИВРЕДУ</w:t>
            </w:r>
          </w:p>
          <w:p w:rsidR="00320F47" w:rsidRPr="00DA2DC9" w:rsidRDefault="00320F47" w:rsidP="00DA2DC9">
            <w:pPr>
              <w:jc w:val="center"/>
              <w:rPr>
                <w:rFonts w:ascii="Arial" w:hAnsi="Arial" w:cs="Arial"/>
                <w:sz w:val="18"/>
                <w:szCs w:val="18"/>
              </w:rPr>
            </w:pPr>
          </w:p>
        </w:tc>
      </w:tr>
      <w:tr w:rsidR="00320F47">
        <w:tc>
          <w:tcPr>
            <w:tcW w:w="3288" w:type="dxa"/>
          </w:tcPr>
          <w:p w:rsidR="00320F47" w:rsidRPr="00DA2DC9" w:rsidRDefault="00320F47" w:rsidP="00DA2DC9">
            <w:pPr>
              <w:jc w:val="center"/>
              <w:rPr>
                <w:rFonts w:ascii="Arial" w:hAnsi="Arial" w:cs="Arial"/>
                <w:sz w:val="19"/>
                <w:szCs w:val="19"/>
              </w:rPr>
            </w:pPr>
          </w:p>
        </w:tc>
        <w:tc>
          <w:tcPr>
            <w:tcW w:w="3270" w:type="dxa"/>
          </w:tcPr>
          <w:p w:rsidR="00320F47" w:rsidRPr="00DA2DC9" w:rsidRDefault="00320F47" w:rsidP="00DA2DC9">
            <w:pPr>
              <w:jc w:val="center"/>
              <w:rPr>
                <w:rFonts w:ascii="Arial" w:hAnsi="Arial" w:cs="Arial"/>
                <w:sz w:val="19"/>
                <w:szCs w:val="19"/>
              </w:rPr>
            </w:pPr>
          </w:p>
        </w:tc>
        <w:tc>
          <w:tcPr>
            <w:tcW w:w="3297" w:type="dxa"/>
          </w:tcPr>
          <w:p w:rsidR="00320F47" w:rsidRPr="00DA2DC9" w:rsidRDefault="00320F47" w:rsidP="00DA2DC9">
            <w:pPr>
              <w:jc w:val="center"/>
              <w:rPr>
                <w:rFonts w:ascii="Arial" w:hAnsi="Arial" w:cs="Arial"/>
                <w:sz w:val="19"/>
                <w:szCs w:val="19"/>
              </w:rPr>
            </w:pPr>
          </w:p>
        </w:tc>
      </w:tr>
    </w:tbl>
    <w:p w:rsidR="00320F47" w:rsidRDefault="00320F47" w:rsidP="001276AF">
      <w:pPr>
        <w:spacing w:before="120" w:after="120" w:line="312" w:lineRule="auto"/>
        <w:ind w:firstLine="720"/>
        <w:jc w:val="both"/>
        <w:rPr>
          <w:rFonts w:ascii="Arial" w:hAnsi="Arial" w:cs="Arial"/>
          <w:sz w:val="19"/>
          <w:szCs w:val="19"/>
        </w:rPr>
      </w:pPr>
    </w:p>
    <w:p w:rsidR="00320F47" w:rsidRDefault="00320F47" w:rsidP="001276AF">
      <w:pPr>
        <w:spacing w:before="120" w:after="120" w:line="312" w:lineRule="auto"/>
        <w:ind w:firstLine="720"/>
        <w:jc w:val="both"/>
        <w:rPr>
          <w:rFonts w:ascii="Arial" w:hAnsi="Arial" w:cs="Arial"/>
          <w:sz w:val="19"/>
          <w:szCs w:val="19"/>
        </w:rPr>
      </w:pPr>
    </w:p>
    <w:p w:rsidR="00320F47" w:rsidRPr="00E8326D" w:rsidRDefault="00320F47" w:rsidP="001276AF">
      <w:pPr>
        <w:spacing w:before="120" w:after="120" w:line="312" w:lineRule="auto"/>
        <w:ind w:firstLine="720"/>
        <w:jc w:val="both"/>
        <w:rPr>
          <w:rFonts w:ascii="Arial" w:hAnsi="Arial" w:cs="Arial"/>
          <w:sz w:val="19"/>
          <w:szCs w:val="19"/>
        </w:rPr>
      </w:pPr>
      <w:r>
        <w:rPr>
          <w:rFonts w:ascii="Arial" w:hAnsi="Arial" w:cs="Arial"/>
          <w:sz w:val="19"/>
          <w:szCs w:val="19"/>
        </w:rPr>
        <w:t>N</w:t>
      </w:r>
      <w:r w:rsidRPr="00E8326D">
        <w:rPr>
          <w:rFonts w:ascii="Arial" w:hAnsi="Arial" w:cs="Arial"/>
          <w:sz w:val="19"/>
          <w:szCs w:val="19"/>
        </w:rPr>
        <w:t>a osnovu član</w:t>
      </w:r>
      <w:r>
        <w:rPr>
          <w:rFonts w:ascii="Arial" w:hAnsi="Arial" w:cs="Arial"/>
          <w:sz w:val="19"/>
          <w:szCs w:val="19"/>
        </w:rPr>
        <w:t>a</w:t>
      </w:r>
      <w:r w:rsidRPr="00E8326D">
        <w:rPr>
          <w:rFonts w:ascii="Arial" w:hAnsi="Arial" w:cs="Arial"/>
          <w:sz w:val="19"/>
          <w:szCs w:val="19"/>
        </w:rPr>
        <w:t xml:space="preserve">  42. Zakona o izvršenju Budžeta Bosansko-podrinjskog kantona Goražde za 2013.godinu (''Službene novine Bosansko-podrinjskog kantona Goražde“, broj:15/12)</w:t>
      </w:r>
      <w:r>
        <w:rPr>
          <w:rFonts w:ascii="Arial" w:hAnsi="Arial" w:cs="Arial"/>
          <w:sz w:val="19"/>
          <w:szCs w:val="19"/>
        </w:rPr>
        <w:t xml:space="preserve">, u skladu sa </w:t>
      </w:r>
      <w:r w:rsidRPr="00E8326D">
        <w:rPr>
          <w:rFonts w:ascii="Arial" w:hAnsi="Arial" w:cs="Arial"/>
          <w:sz w:val="19"/>
          <w:szCs w:val="19"/>
        </w:rPr>
        <w:t>Program</w:t>
      </w:r>
      <w:r>
        <w:rPr>
          <w:rFonts w:ascii="Arial" w:hAnsi="Arial" w:cs="Arial"/>
          <w:sz w:val="19"/>
          <w:szCs w:val="19"/>
        </w:rPr>
        <w:t>om</w:t>
      </w:r>
      <w:r w:rsidRPr="00E8326D">
        <w:rPr>
          <w:rFonts w:ascii="Arial" w:hAnsi="Arial" w:cs="Arial"/>
          <w:sz w:val="19"/>
          <w:szCs w:val="19"/>
        </w:rPr>
        <w:t xml:space="preserve"> razvoja Bosansko-podrinjskog kantona Goražde (''Službene novine Bosansko-podrinjskog kantona Goražde'', broj: 10/11)</w:t>
      </w:r>
      <w:r>
        <w:rPr>
          <w:rFonts w:ascii="Arial" w:hAnsi="Arial" w:cs="Arial"/>
          <w:sz w:val="19"/>
          <w:szCs w:val="19"/>
        </w:rPr>
        <w:t xml:space="preserve"> i</w:t>
      </w:r>
      <w:r w:rsidRPr="00E8326D">
        <w:rPr>
          <w:rFonts w:ascii="Arial" w:hAnsi="Arial" w:cs="Arial"/>
          <w:sz w:val="19"/>
          <w:szCs w:val="19"/>
        </w:rPr>
        <w:t xml:space="preserve"> Zakona o sistemu državne pomoći u  Bosni i Hercegovini (“Službeni glasnik BiH” broj: 10/12), Ministarstvo za privredu Bosansko-podrinjskog kantona Goražde utvrđuje:</w:t>
      </w:r>
    </w:p>
    <w:p w:rsidR="00320F47" w:rsidRPr="00E8326D" w:rsidRDefault="00320F47" w:rsidP="00313C5F">
      <w:pPr>
        <w:spacing w:before="120" w:after="120" w:line="312" w:lineRule="auto"/>
        <w:jc w:val="both"/>
        <w:rPr>
          <w:rFonts w:ascii="Arial" w:hAnsi="Arial" w:cs="Arial"/>
          <w:b/>
          <w:bCs/>
          <w:sz w:val="19"/>
          <w:szCs w:val="19"/>
        </w:rPr>
      </w:pPr>
    </w:p>
    <w:p w:rsidR="00320F47" w:rsidRPr="00E8326D" w:rsidRDefault="00320F47" w:rsidP="00313C5F">
      <w:pPr>
        <w:spacing w:before="120" w:after="120" w:line="312" w:lineRule="auto"/>
        <w:jc w:val="center"/>
        <w:rPr>
          <w:rFonts w:ascii="Arial" w:hAnsi="Arial" w:cs="Arial"/>
          <w:b/>
          <w:bCs/>
          <w:sz w:val="19"/>
          <w:szCs w:val="19"/>
        </w:rPr>
      </w:pPr>
      <w:r w:rsidRPr="00E8326D">
        <w:rPr>
          <w:rFonts w:ascii="Arial" w:hAnsi="Arial" w:cs="Arial"/>
          <w:b/>
          <w:bCs/>
          <w:sz w:val="19"/>
          <w:szCs w:val="19"/>
        </w:rPr>
        <w:t>P R O G R A M   U T R O Š K 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sredstava Budžeta </w:t>
      </w:r>
      <w:r>
        <w:rPr>
          <w:rFonts w:ascii="Arial" w:hAnsi="Arial" w:cs="Arial"/>
          <w:sz w:val="19"/>
          <w:szCs w:val="19"/>
        </w:rPr>
        <w:t xml:space="preserve">Bosansko-podrinjkog kantona Goražde </w:t>
      </w:r>
      <w:r w:rsidRPr="00E8326D">
        <w:rPr>
          <w:rFonts w:ascii="Arial" w:hAnsi="Arial" w:cs="Arial"/>
          <w:sz w:val="19"/>
          <w:szCs w:val="19"/>
        </w:rPr>
        <w:t>za 2013. godinu</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sa ekonomskog koda 614 500 - Subvencije privatnim preduzećima i poduzetnicima</w:t>
      </w:r>
    </w:p>
    <w:p w:rsidR="00320F47" w:rsidRPr="00E8326D" w:rsidRDefault="00320F47" w:rsidP="00313C5F">
      <w:pPr>
        <w:spacing w:before="120" w:after="120" w:line="312" w:lineRule="auto"/>
        <w:jc w:val="both"/>
        <w:rPr>
          <w:rFonts w:ascii="Arial" w:hAnsi="Arial" w:cs="Arial"/>
          <w:sz w:val="19"/>
          <w:szCs w:val="19"/>
          <w:u w:val="single"/>
        </w:rPr>
      </w:pPr>
    </w:p>
    <w:p w:rsidR="00320F47" w:rsidRPr="00023903" w:rsidRDefault="00320F47" w:rsidP="00C03623">
      <w:pPr>
        <w:pStyle w:val="ListParagraph"/>
        <w:spacing w:before="120" w:after="120" w:line="312" w:lineRule="auto"/>
        <w:ind w:left="0"/>
        <w:jc w:val="center"/>
        <w:rPr>
          <w:rFonts w:ascii="Arial" w:hAnsi="Arial" w:cs="Arial"/>
          <w:sz w:val="19"/>
          <w:szCs w:val="19"/>
        </w:rPr>
      </w:pPr>
      <w:r w:rsidRPr="00023903">
        <w:rPr>
          <w:rFonts w:ascii="Arial" w:hAnsi="Arial" w:cs="Arial"/>
          <w:sz w:val="19"/>
          <w:szCs w:val="19"/>
        </w:rPr>
        <w:t>TAČKA 1.</w:t>
      </w:r>
    </w:p>
    <w:p w:rsidR="00320F47" w:rsidRPr="00C03623" w:rsidRDefault="00320F47" w:rsidP="00C03623">
      <w:pPr>
        <w:spacing w:before="120" w:after="120" w:line="312" w:lineRule="auto"/>
        <w:jc w:val="center"/>
        <w:rPr>
          <w:rFonts w:ascii="Arial" w:hAnsi="Arial" w:cs="Arial"/>
          <w:sz w:val="19"/>
          <w:szCs w:val="19"/>
        </w:rPr>
      </w:pPr>
      <w:r w:rsidRPr="00C03623">
        <w:rPr>
          <w:rFonts w:ascii="Arial" w:hAnsi="Arial" w:cs="Arial"/>
          <w:sz w:val="19"/>
          <w:szCs w:val="19"/>
        </w:rPr>
        <w:t>NAZIV PROGRAMA</w:t>
      </w:r>
    </w:p>
    <w:p w:rsidR="00320F47" w:rsidRDefault="00320F47" w:rsidP="001276AF">
      <w:pPr>
        <w:spacing w:before="120" w:after="120" w:line="312" w:lineRule="auto"/>
        <w:ind w:firstLine="720"/>
        <w:jc w:val="both"/>
        <w:rPr>
          <w:rFonts w:ascii="Arial" w:hAnsi="Arial" w:cs="Arial"/>
          <w:b/>
          <w:bCs/>
          <w:sz w:val="19"/>
          <w:szCs w:val="19"/>
        </w:rPr>
      </w:pPr>
      <w:r w:rsidRPr="00E8326D">
        <w:rPr>
          <w:rFonts w:ascii="Arial" w:hAnsi="Arial" w:cs="Arial"/>
          <w:sz w:val="19"/>
          <w:szCs w:val="19"/>
        </w:rPr>
        <w:t>Naziv Programa utroška sredstava Budžeta Bosansko-podrinjskog kantona Goražde sa ekonomskog koda 614 500 – Subvencije privatnim preduzećima i poduzetnicima glasi:</w:t>
      </w:r>
      <w:r>
        <w:rPr>
          <w:rFonts w:ascii="Arial" w:hAnsi="Arial" w:cs="Arial"/>
          <w:sz w:val="19"/>
          <w:szCs w:val="19"/>
        </w:rPr>
        <w:t xml:space="preserve"> </w:t>
      </w:r>
      <w:r w:rsidRPr="00E8326D">
        <w:rPr>
          <w:rFonts w:ascii="Arial" w:hAnsi="Arial" w:cs="Arial"/>
          <w:b/>
          <w:bCs/>
          <w:sz w:val="19"/>
          <w:szCs w:val="19"/>
        </w:rPr>
        <w:t>P</w:t>
      </w:r>
      <w:r>
        <w:rPr>
          <w:rFonts w:ascii="Arial" w:hAnsi="Arial" w:cs="Arial"/>
          <w:b/>
          <w:bCs/>
          <w:sz w:val="19"/>
          <w:szCs w:val="19"/>
        </w:rPr>
        <w:t xml:space="preserve">rogram podrške razvoju privatnog sektora i izvozne industrije Bosansko-podrinjskog kantona Goražde </w:t>
      </w:r>
      <w:r w:rsidRPr="00D87B9A">
        <w:rPr>
          <w:rFonts w:ascii="Arial" w:hAnsi="Arial" w:cs="Arial"/>
          <w:sz w:val="19"/>
          <w:szCs w:val="19"/>
        </w:rPr>
        <w:t>(u daljem tekstu: program)</w:t>
      </w:r>
      <w:r>
        <w:rPr>
          <w:rFonts w:ascii="Arial" w:hAnsi="Arial" w:cs="Arial"/>
          <w:sz w:val="19"/>
          <w:szCs w:val="19"/>
        </w:rPr>
        <w:t>.</w:t>
      </w:r>
    </w:p>
    <w:p w:rsidR="00320F47" w:rsidRPr="00023903" w:rsidRDefault="00320F47" w:rsidP="00313C5F">
      <w:pPr>
        <w:spacing w:before="120" w:after="120" w:line="312" w:lineRule="auto"/>
        <w:jc w:val="center"/>
        <w:rPr>
          <w:rFonts w:ascii="Arial" w:hAnsi="Arial" w:cs="Arial"/>
          <w:sz w:val="19"/>
          <w:szCs w:val="19"/>
        </w:rPr>
      </w:pPr>
      <w:r w:rsidRPr="00023903">
        <w:rPr>
          <w:rFonts w:ascii="Arial" w:hAnsi="Arial" w:cs="Arial"/>
          <w:sz w:val="19"/>
          <w:szCs w:val="19"/>
        </w:rPr>
        <w:t xml:space="preserve">TAČKA 2. </w:t>
      </w:r>
    </w:p>
    <w:p w:rsidR="00320F47" w:rsidRPr="00C0341B" w:rsidRDefault="00320F47" w:rsidP="00313C5F">
      <w:pPr>
        <w:spacing w:before="120" w:after="120" w:line="312" w:lineRule="auto"/>
        <w:jc w:val="center"/>
        <w:rPr>
          <w:rFonts w:ascii="Arial" w:hAnsi="Arial" w:cs="Arial"/>
          <w:sz w:val="19"/>
          <w:szCs w:val="19"/>
        </w:rPr>
      </w:pPr>
      <w:r w:rsidRPr="00C0341B">
        <w:rPr>
          <w:rFonts w:ascii="Arial" w:hAnsi="Arial" w:cs="Arial"/>
          <w:sz w:val="19"/>
          <w:szCs w:val="19"/>
        </w:rPr>
        <w:t>NADLEŽNOSTI MINISTARSTVA ZA PRIVREDU</w:t>
      </w:r>
    </w:p>
    <w:p w:rsidR="00320F47" w:rsidRDefault="00320F47" w:rsidP="00A97EEC">
      <w:pPr>
        <w:numPr>
          <w:ilvl w:val="0"/>
          <w:numId w:val="13"/>
        </w:numPr>
        <w:spacing w:before="120" w:after="120" w:line="312" w:lineRule="auto"/>
        <w:ind w:left="0" w:hanging="11"/>
        <w:jc w:val="both"/>
        <w:rPr>
          <w:rFonts w:ascii="Arial" w:hAnsi="Arial" w:cs="Arial"/>
          <w:sz w:val="19"/>
          <w:szCs w:val="19"/>
        </w:rPr>
      </w:pPr>
      <w:r w:rsidRPr="00E8326D">
        <w:rPr>
          <w:rFonts w:ascii="Arial" w:hAnsi="Arial" w:cs="Arial"/>
          <w:sz w:val="19"/>
          <w:szCs w:val="19"/>
        </w:rPr>
        <w:t>Na osnovu zakona  o kantonalnim ministarstvima i drugim tijelima kantonalne uprave Bosansko-podrinjskog kantona Goražde (Službene novine B</w:t>
      </w:r>
      <w:r>
        <w:rPr>
          <w:rFonts w:ascii="Arial" w:hAnsi="Arial" w:cs="Arial"/>
          <w:sz w:val="19"/>
          <w:szCs w:val="19"/>
        </w:rPr>
        <w:t>PK</w:t>
      </w:r>
      <w:r w:rsidRPr="00E8326D">
        <w:rPr>
          <w:rFonts w:ascii="Arial" w:hAnsi="Arial" w:cs="Arial"/>
          <w:sz w:val="19"/>
          <w:szCs w:val="19"/>
        </w:rPr>
        <w:t xml:space="preserve"> Goražde broj: 05/03) nadležnosti </w:t>
      </w:r>
      <w:r w:rsidRPr="00023903">
        <w:rPr>
          <w:rFonts w:ascii="Arial" w:hAnsi="Arial" w:cs="Arial"/>
          <w:sz w:val="19"/>
          <w:szCs w:val="19"/>
        </w:rPr>
        <w:t>Ministarstva privrede su predlaganje i provođenje politike u oblasti industrije, poduzimanje mjera za unaprijeđenje proizvodnje, upravljanje prirodnim bogatstvima, razvoj poljoprivrede, upravljanje poljoprivrednim zemljištem,  uzgoj, zaštita i unaprijeđenje šuma, šumske komunikacije i eksploatacija šuma, industrijske vode, vodoprivredne aktivnosti, korištenje voda u energetske i rekreacijske svrhe, upotreba i zaštita voda, ulaganja u privredna preduzeća, promet roba i usluga, učešće u kreiranju politike uvoza i izvoza, kontrola cijena proizvoda i usluga, zaključivanje ekonomskih sporazuma, kreiranje i implementaciju politike kantonalnog turizma, razvoj turističkih</w:t>
      </w:r>
      <w:r w:rsidRPr="00E8326D">
        <w:rPr>
          <w:rFonts w:ascii="Arial" w:hAnsi="Arial" w:cs="Arial"/>
          <w:sz w:val="19"/>
          <w:szCs w:val="19"/>
        </w:rPr>
        <w:t xml:space="preserve"> resursa, razvoj rekreativnih, rehabilitacijskih i drugih centara, promocija turizma, ugostiteljsto, poduzetništvo, provođenje politke razvoja komunikacija i transportne infrastrukture, razvoj javnog prometa, izgradnja, obnova i održavanje saobraćajnica od značaja za kanton, modernizacija cestovnog prometa i osiguranje komunikacijskih veza na području Bosansko-podrinjskog kantona Goražde.</w:t>
      </w:r>
    </w:p>
    <w:p w:rsidR="00320F47" w:rsidRDefault="00320F47" w:rsidP="00A97EEC">
      <w:pPr>
        <w:numPr>
          <w:ilvl w:val="0"/>
          <w:numId w:val="13"/>
        </w:numPr>
        <w:spacing w:before="120" w:after="120" w:line="312" w:lineRule="auto"/>
        <w:ind w:left="0" w:hanging="11"/>
        <w:jc w:val="both"/>
        <w:rPr>
          <w:rFonts w:ascii="Arial" w:hAnsi="Arial" w:cs="Arial"/>
          <w:sz w:val="19"/>
          <w:szCs w:val="19"/>
        </w:rPr>
      </w:pPr>
      <w:r w:rsidRPr="001276AF">
        <w:rPr>
          <w:rFonts w:ascii="Arial" w:hAnsi="Arial" w:cs="Arial"/>
          <w:sz w:val="19"/>
          <w:szCs w:val="19"/>
        </w:rPr>
        <w:t xml:space="preserve">Program </w:t>
      </w:r>
      <w:r>
        <w:rPr>
          <w:rFonts w:ascii="Arial" w:hAnsi="Arial" w:cs="Arial"/>
          <w:sz w:val="19"/>
          <w:szCs w:val="19"/>
        </w:rPr>
        <w:t>je</w:t>
      </w:r>
      <w:r w:rsidRPr="001276AF">
        <w:rPr>
          <w:rFonts w:ascii="Arial" w:hAnsi="Arial" w:cs="Arial"/>
          <w:sz w:val="19"/>
          <w:szCs w:val="19"/>
        </w:rPr>
        <w:t xml:space="preserve">  izrađen u skladu sa</w:t>
      </w:r>
      <w:r>
        <w:rPr>
          <w:rFonts w:ascii="Arial" w:hAnsi="Arial" w:cs="Arial"/>
          <w:sz w:val="19"/>
          <w:szCs w:val="19"/>
        </w:rPr>
        <w:t>:</w:t>
      </w:r>
    </w:p>
    <w:p w:rsidR="00320F47" w:rsidRDefault="00320F47" w:rsidP="00A97EEC">
      <w:pPr>
        <w:numPr>
          <w:ilvl w:val="0"/>
          <w:numId w:val="16"/>
        </w:numPr>
        <w:spacing w:before="120" w:after="120" w:line="312" w:lineRule="auto"/>
        <w:ind w:left="1134"/>
        <w:jc w:val="both"/>
        <w:rPr>
          <w:rFonts w:ascii="Arial" w:hAnsi="Arial" w:cs="Arial"/>
          <w:sz w:val="19"/>
          <w:szCs w:val="19"/>
        </w:rPr>
      </w:pPr>
      <w:r w:rsidRPr="001276AF">
        <w:rPr>
          <w:rFonts w:ascii="Arial" w:hAnsi="Arial" w:cs="Arial"/>
          <w:sz w:val="19"/>
          <w:szCs w:val="19"/>
        </w:rPr>
        <w:t xml:space="preserve">Zakonom o izvršenju budžeta Bosansko-podrinjskog kantona Goražde za 2013. </w:t>
      </w:r>
      <w:r>
        <w:rPr>
          <w:rFonts w:ascii="Arial" w:hAnsi="Arial" w:cs="Arial"/>
          <w:sz w:val="19"/>
          <w:szCs w:val="19"/>
        </w:rPr>
        <w:t>g</w:t>
      </w:r>
      <w:r w:rsidRPr="001276AF">
        <w:rPr>
          <w:rFonts w:ascii="Arial" w:hAnsi="Arial" w:cs="Arial"/>
          <w:sz w:val="19"/>
          <w:szCs w:val="19"/>
        </w:rPr>
        <w:t>odinu</w:t>
      </w:r>
      <w:r>
        <w:rPr>
          <w:rFonts w:ascii="Arial" w:hAnsi="Arial" w:cs="Arial"/>
          <w:sz w:val="19"/>
          <w:szCs w:val="19"/>
        </w:rPr>
        <w:t>;</w:t>
      </w:r>
    </w:p>
    <w:p w:rsidR="00320F47" w:rsidRDefault="00320F47" w:rsidP="00A97EEC">
      <w:pPr>
        <w:numPr>
          <w:ilvl w:val="0"/>
          <w:numId w:val="16"/>
        </w:numPr>
        <w:spacing w:before="120" w:after="120" w:line="312" w:lineRule="auto"/>
        <w:ind w:left="1134"/>
        <w:jc w:val="both"/>
        <w:rPr>
          <w:rFonts w:ascii="Arial" w:hAnsi="Arial" w:cs="Arial"/>
          <w:sz w:val="19"/>
          <w:szCs w:val="19"/>
        </w:rPr>
      </w:pPr>
      <w:r w:rsidRPr="001276AF">
        <w:rPr>
          <w:rFonts w:ascii="Arial" w:hAnsi="Arial" w:cs="Arial"/>
          <w:sz w:val="19"/>
          <w:szCs w:val="19"/>
        </w:rPr>
        <w:t xml:space="preserve">Programom razvoja Bosansko-podrinjskog kantona Goražde do 2014. </w:t>
      </w:r>
      <w:r>
        <w:rPr>
          <w:rFonts w:ascii="Arial" w:hAnsi="Arial" w:cs="Arial"/>
          <w:sz w:val="19"/>
          <w:szCs w:val="19"/>
        </w:rPr>
        <w:t>g</w:t>
      </w:r>
      <w:r w:rsidRPr="001276AF">
        <w:rPr>
          <w:rFonts w:ascii="Arial" w:hAnsi="Arial" w:cs="Arial"/>
          <w:sz w:val="19"/>
          <w:szCs w:val="19"/>
        </w:rPr>
        <w:t>odine</w:t>
      </w:r>
      <w:r>
        <w:rPr>
          <w:rFonts w:ascii="Arial" w:hAnsi="Arial" w:cs="Arial"/>
          <w:sz w:val="19"/>
          <w:szCs w:val="19"/>
        </w:rPr>
        <w:t xml:space="preserve">; </w:t>
      </w:r>
    </w:p>
    <w:p w:rsidR="00320F47" w:rsidRDefault="00320F47" w:rsidP="00A97EEC">
      <w:pPr>
        <w:numPr>
          <w:ilvl w:val="0"/>
          <w:numId w:val="16"/>
        </w:numPr>
        <w:spacing w:before="120" w:after="120" w:line="312" w:lineRule="auto"/>
        <w:ind w:left="1134"/>
        <w:jc w:val="both"/>
        <w:rPr>
          <w:rFonts w:ascii="Arial" w:hAnsi="Arial" w:cs="Arial"/>
          <w:sz w:val="19"/>
          <w:szCs w:val="19"/>
        </w:rPr>
      </w:pPr>
      <w:r>
        <w:rPr>
          <w:rFonts w:ascii="Arial" w:hAnsi="Arial" w:cs="Arial"/>
          <w:sz w:val="19"/>
          <w:szCs w:val="19"/>
        </w:rPr>
        <w:t xml:space="preserve">Ciljeve i politike Bosansko-podrinjskog kantona Goražde za 2013. godinu </w:t>
      </w:r>
      <w:r w:rsidRPr="002175ED">
        <w:rPr>
          <w:rFonts w:ascii="Arial" w:hAnsi="Arial" w:cs="Arial"/>
          <w:sz w:val="19"/>
          <w:szCs w:val="19"/>
        </w:rPr>
        <w:t>(“Službene novine Bosansko-podrinjskog kantona Goražde”, broj:</w:t>
      </w:r>
      <w:r>
        <w:rPr>
          <w:rFonts w:ascii="Arial" w:hAnsi="Arial" w:cs="Arial"/>
          <w:sz w:val="19"/>
          <w:szCs w:val="19"/>
        </w:rPr>
        <w:t xml:space="preserve">  3/13</w:t>
      </w:r>
      <w:r w:rsidRPr="002175ED">
        <w:rPr>
          <w:rFonts w:ascii="Arial" w:hAnsi="Arial" w:cs="Arial"/>
          <w:sz w:val="19"/>
          <w:szCs w:val="19"/>
        </w:rPr>
        <w:t>).</w:t>
      </w:r>
    </w:p>
    <w:p w:rsidR="00320F47" w:rsidRDefault="00320F47" w:rsidP="00A97EEC">
      <w:pPr>
        <w:numPr>
          <w:ilvl w:val="0"/>
          <w:numId w:val="16"/>
        </w:numPr>
        <w:spacing w:before="120" w:after="120" w:line="312" w:lineRule="auto"/>
        <w:ind w:left="1134"/>
        <w:jc w:val="both"/>
        <w:rPr>
          <w:rFonts w:ascii="Arial" w:hAnsi="Arial" w:cs="Arial"/>
          <w:sz w:val="19"/>
          <w:szCs w:val="19"/>
        </w:rPr>
      </w:pPr>
      <w:r w:rsidRPr="002175ED">
        <w:rPr>
          <w:rFonts w:ascii="Arial" w:hAnsi="Arial" w:cs="Arial"/>
          <w:sz w:val="19"/>
          <w:szCs w:val="19"/>
        </w:rPr>
        <w:t>Programom rada Vlade Bosansko-podrinjskog kantona Goražde za 2013. godinu (“Službene novine Bosansko-podrinjskog kantona Goražde”, broj: 3/13).</w:t>
      </w:r>
    </w:p>
    <w:p w:rsidR="00320F47" w:rsidRPr="005B10E6" w:rsidRDefault="00320F47" w:rsidP="00313C5F">
      <w:pPr>
        <w:spacing w:before="120" w:after="120" w:line="312" w:lineRule="auto"/>
        <w:jc w:val="center"/>
        <w:rPr>
          <w:rFonts w:ascii="Arial" w:hAnsi="Arial" w:cs="Arial"/>
          <w:sz w:val="19"/>
          <w:szCs w:val="19"/>
        </w:rPr>
      </w:pPr>
      <w:r w:rsidRPr="005B10E6">
        <w:rPr>
          <w:rFonts w:ascii="Arial" w:hAnsi="Arial" w:cs="Arial"/>
          <w:sz w:val="19"/>
          <w:szCs w:val="19"/>
        </w:rPr>
        <w:t>TAČKA 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OPIS PROGRAMA</w:t>
      </w:r>
    </w:p>
    <w:p w:rsidR="00320F47" w:rsidRDefault="00320F47" w:rsidP="00A97EEC">
      <w:pPr>
        <w:numPr>
          <w:ilvl w:val="0"/>
          <w:numId w:val="14"/>
        </w:numPr>
        <w:spacing w:before="120" w:after="120" w:line="312" w:lineRule="auto"/>
        <w:ind w:left="0" w:hanging="11"/>
        <w:jc w:val="both"/>
        <w:rPr>
          <w:rFonts w:ascii="Arial" w:hAnsi="Arial" w:cs="Arial"/>
          <w:sz w:val="19"/>
          <w:szCs w:val="19"/>
        </w:rPr>
      </w:pPr>
      <w:r>
        <w:rPr>
          <w:rFonts w:ascii="Arial" w:hAnsi="Arial" w:cs="Arial"/>
          <w:sz w:val="19"/>
          <w:szCs w:val="19"/>
        </w:rPr>
        <w:t xml:space="preserve">Programom </w:t>
      </w:r>
      <w:r w:rsidRPr="00231DA8">
        <w:rPr>
          <w:rFonts w:ascii="Arial" w:hAnsi="Arial" w:cs="Arial"/>
          <w:sz w:val="19"/>
          <w:szCs w:val="19"/>
        </w:rPr>
        <w:t xml:space="preserve">razvoja Bosansko-podrinjskog kantona Goražde do 2014. </w:t>
      </w:r>
      <w:r>
        <w:rPr>
          <w:rFonts w:ascii="Arial" w:hAnsi="Arial" w:cs="Arial"/>
          <w:sz w:val="19"/>
          <w:szCs w:val="19"/>
        </w:rPr>
        <w:t>g</w:t>
      </w:r>
      <w:r w:rsidRPr="00231DA8">
        <w:rPr>
          <w:rFonts w:ascii="Arial" w:hAnsi="Arial" w:cs="Arial"/>
          <w:sz w:val="19"/>
          <w:szCs w:val="19"/>
        </w:rPr>
        <w:t xml:space="preserve">odine </w:t>
      </w:r>
      <w:r>
        <w:rPr>
          <w:rFonts w:ascii="Arial" w:hAnsi="Arial" w:cs="Arial"/>
          <w:sz w:val="19"/>
          <w:szCs w:val="19"/>
        </w:rPr>
        <w:t xml:space="preserve">definisano je ubrzanje </w:t>
      </w:r>
      <w:r w:rsidRPr="00231DA8">
        <w:rPr>
          <w:rFonts w:ascii="Arial" w:hAnsi="Arial" w:cs="Arial"/>
          <w:sz w:val="19"/>
          <w:szCs w:val="19"/>
        </w:rPr>
        <w:t xml:space="preserve">privrednog razvoja, kreiranje novih radnih mjesta, razvoj privredne infrastrukture i izvozno orjentisane prerađivačke industrije </w:t>
      </w:r>
      <w:r>
        <w:rPr>
          <w:rFonts w:ascii="Arial" w:hAnsi="Arial" w:cs="Arial"/>
          <w:sz w:val="19"/>
          <w:szCs w:val="19"/>
        </w:rPr>
        <w:t xml:space="preserve">kao </w:t>
      </w:r>
      <w:r w:rsidRPr="00231DA8">
        <w:rPr>
          <w:rFonts w:ascii="Arial" w:hAnsi="Arial" w:cs="Arial"/>
          <w:sz w:val="19"/>
          <w:szCs w:val="19"/>
        </w:rPr>
        <w:t>ključn</w:t>
      </w:r>
      <w:r>
        <w:rPr>
          <w:rFonts w:ascii="Arial" w:hAnsi="Arial" w:cs="Arial"/>
          <w:sz w:val="19"/>
          <w:szCs w:val="19"/>
        </w:rPr>
        <w:t>e</w:t>
      </w:r>
      <w:r w:rsidRPr="00231DA8">
        <w:rPr>
          <w:rFonts w:ascii="Arial" w:hAnsi="Arial" w:cs="Arial"/>
          <w:sz w:val="19"/>
          <w:szCs w:val="19"/>
        </w:rPr>
        <w:t xml:space="preserve"> razvojn</w:t>
      </w:r>
      <w:r>
        <w:rPr>
          <w:rFonts w:ascii="Arial" w:hAnsi="Arial" w:cs="Arial"/>
          <w:sz w:val="19"/>
          <w:szCs w:val="19"/>
        </w:rPr>
        <w:t>e</w:t>
      </w:r>
      <w:r w:rsidRPr="00231DA8">
        <w:rPr>
          <w:rFonts w:ascii="Arial" w:hAnsi="Arial" w:cs="Arial"/>
          <w:sz w:val="19"/>
          <w:szCs w:val="19"/>
        </w:rPr>
        <w:t xml:space="preserve"> proritet</w:t>
      </w:r>
      <w:r>
        <w:rPr>
          <w:rFonts w:ascii="Arial" w:hAnsi="Arial" w:cs="Arial"/>
          <w:sz w:val="19"/>
          <w:szCs w:val="19"/>
        </w:rPr>
        <w:t>e</w:t>
      </w:r>
      <w:r w:rsidRPr="00231DA8">
        <w:rPr>
          <w:rFonts w:ascii="Arial" w:hAnsi="Arial" w:cs="Arial"/>
          <w:sz w:val="19"/>
          <w:szCs w:val="19"/>
        </w:rPr>
        <w:t xml:space="preserve"> </w:t>
      </w:r>
      <w:r>
        <w:rPr>
          <w:rFonts w:ascii="Arial" w:hAnsi="Arial" w:cs="Arial"/>
          <w:sz w:val="19"/>
          <w:szCs w:val="19"/>
        </w:rPr>
        <w:t xml:space="preserve">Bosansko-podrinjskog </w:t>
      </w:r>
      <w:r w:rsidRPr="00231DA8">
        <w:rPr>
          <w:rFonts w:ascii="Arial" w:hAnsi="Arial" w:cs="Arial"/>
          <w:sz w:val="19"/>
          <w:szCs w:val="19"/>
        </w:rPr>
        <w:t xml:space="preserve">kantona </w:t>
      </w:r>
      <w:r>
        <w:rPr>
          <w:rFonts w:ascii="Arial" w:hAnsi="Arial" w:cs="Arial"/>
          <w:sz w:val="19"/>
          <w:szCs w:val="19"/>
        </w:rPr>
        <w:t>Goražde</w:t>
      </w:r>
      <w:r w:rsidRPr="00231DA8">
        <w:rPr>
          <w:rFonts w:ascii="Arial" w:hAnsi="Arial" w:cs="Arial"/>
          <w:sz w:val="19"/>
          <w:szCs w:val="19"/>
        </w:rPr>
        <w:t>.</w:t>
      </w:r>
    </w:p>
    <w:p w:rsidR="00320F47" w:rsidRDefault="00320F47" w:rsidP="00A97EEC">
      <w:pPr>
        <w:numPr>
          <w:ilvl w:val="0"/>
          <w:numId w:val="14"/>
        </w:numPr>
        <w:spacing w:before="120" w:after="120" w:line="312" w:lineRule="auto"/>
        <w:ind w:left="0" w:hanging="11"/>
        <w:jc w:val="both"/>
        <w:rPr>
          <w:rFonts w:ascii="Arial" w:hAnsi="Arial" w:cs="Arial"/>
          <w:sz w:val="19"/>
          <w:szCs w:val="19"/>
        </w:rPr>
      </w:pPr>
      <w:r w:rsidRPr="00E8326D">
        <w:rPr>
          <w:rFonts w:ascii="Arial" w:hAnsi="Arial" w:cs="Arial"/>
          <w:sz w:val="19"/>
          <w:szCs w:val="19"/>
        </w:rPr>
        <w:t xml:space="preserve">Program </w:t>
      </w:r>
      <w:r w:rsidRPr="00B8437B">
        <w:rPr>
          <w:rFonts w:ascii="Arial" w:hAnsi="Arial" w:cs="Arial"/>
          <w:sz w:val="19"/>
          <w:szCs w:val="19"/>
        </w:rPr>
        <w:t xml:space="preserve">podrške razvoju privatnog sektora i izvozne industrije </w:t>
      </w:r>
      <w:r w:rsidRPr="00E8326D">
        <w:rPr>
          <w:rFonts w:ascii="Arial" w:hAnsi="Arial" w:cs="Arial"/>
          <w:sz w:val="19"/>
          <w:szCs w:val="19"/>
        </w:rPr>
        <w:t>osigurava da se planirana sredstva budžeta Ministarstva za privredu koriste na transparentan, specif</w:t>
      </w:r>
      <w:r>
        <w:rPr>
          <w:rFonts w:ascii="Arial" w:hAnsi="Arial" w:cs="Arial"/>
          <w:sz w:val="19"/>
          <w:szCs w:val="19"/>
        </w:rPr>
        <w:t xml:space="preserve">ičan, mjerljiv način sa </w:t>
      </w:r>
      <w:r w:rsidRPr="00E8326D">
        <w:rPr>
          <w:rFonts w:ascii="Arial" w:hAnsi="Arial" w:cs="Arial"/>
          <w:sz w:val="19"/>
          <w:szCs w:val="19"/>
        </w:rPr>
        <w:t>svrhom da se</w:t>
      </w:r>
      <w:r>
        <w:rPr>
          <w:rFonts w:ascii="Arial" w:hAnsi="Arial" w:cs="Arial"/>
          <w:sz w:val="19"/>
          <w:szCs w:val="19"/>
        </w:rPr>
        <w:t xml:space="preserve"> podrži:</w:t>
      </w:r>
    </w:p>
    <w:p w:rsidR="00320F47" w:rsidRDefault="00320F47" w:rsidP="00A97EEC">
      <w:pPr>
        <w:numPr>
          <w:ilvl w:val="0"/>
          <w:numId w:val="15"/>
        </w:numPr>
        <w:spacing w:before="120" w:after="120" w:line="312" w:lineRule="auto"/>
        <w:ind w:left="1134"/>
        <w:jc w:val="both"/>
        <w:rPr>
          <w:rFonts w:ascii="Arial" w:hAnsi="Arial" w:cs="Arial"/>
          <w:sz w:val="19"/>
          <w:szCs w:val="19"/>
        </w:rPr>
      </w:pPr>
      <w:r>
        <w:rPr>
          <w:rFonts w:ascii="Arial" w:hAnsi="Arial" w:cs="Arial"/>
          <w:sz w:val="19"/>
          <w:szCs w:val="19"/>
        </w:rPr>
        <w:t>privredni</w:t>
      </w:r>
      <w:r w:rsidRPr="00E8326D">
        <w:rPr>
          <w:rFonts w:ascii="Arial" w:hAnsi="Arial" w:cs="Arial"/>
          <w:sz w:val="19"/>
          <w:szCs w:val="19"/>
        </w:rPr>
        <w:t xml:space="preserve"> razvoj</w:t>
      </w:r>
      <w:r>
        <w:rPr>
          <w:rFonts w:ascii="Arial" w:hAnsi="Arial" w:cs="Arial"/>
          <w:sz w:val="19"/>
          <w:szCs w:val="19"/>
        </w:rPr>
        <w:t xml:space="preserve"> i zapošljavanje,</w:t>
      </w:r>
    </w:p>
    <w:p w:rsidR="00320F47" w:rsidRDefault="00320F47" w:rsidP="00A97EEC">
      <w:pPr>
        <w:numPr>
          <w:ilvl w:val="0"/>
          <w:numId w:val="15"/>
        </w:numPr>
        <w:spacing w:before="120" w:after="120" w:line="312" w:lineRule="auto"/>
        <w:ind w:left="1134"/>
        <w:jc w:val="both"/>
        <w:rPr>
          <w:rFonts w:ascii="Arial" w:hAnsi="Arial" w:cs="Arial"/>
          <w:sz w:val="19"/>
          <w:szCs w:val="19"/>
        </w:rPr>
      </w:pPr>
      <w:r>
        <w:rPr>
          <w:rFonts w:ascii="Arial" w:hAnsi="Arial" w:cs="Arial"/>
          <w:sz w:val="19"/>
          <w:szCs w:val="19"/>
        </w:rPr>
        <w:t xml:space="preserve">kreiranje novih radnih mjesta u izvozno orjentisanoj prerađivačkoj industriji, </w:t>
      </w:r>
    </w:p>
    <w:p w:rsidR="00320F47" w:rsidRDefault="00320F47" w:rsidP="00A97EEC">
      <w:pPr>
        <w:numPr>
          <w:ilvl w:val="0"/>
          <w:numId w:val="15"/>
        </w:numPr>
        <w:spacing w:before="120" w:after="120" w:line="312" w:lineRule="auto"/>
        <w:ind w:left="1134"/>
        <w:jc w:val="both"/>
        <w:rPr>
          <w:rFonts w:ascii="Arial" w:hAnsi="Arial" w:cs="Arial"/>
          <w:sz w:val="19"/>
          <w:szCs w:val="19"/>
        </w:rPr>
      </w:pPr>
      <w:r>
        <w:rPr>
          <w:rFonts w:ascii="Arial" w:hAnsi="Arial" w:cs="Arial"/>
          <w:sz w:val="19"/>
          <w:szCs w:val="19"/>
        </w:rPr>
        <w:t>provođenje drugih mjere koje doprinose razvoju privrede, unaprijeđenju industrijske infrastrukture i kreiranju novih, sigurnijih i bolje plaćenih radnih mjesta na području u Bosansko-podrinjskog kantona Goražde.</w:t>
      </w:r>
    </w:p>
    <w:p w:rsidR="00320F47" w:rsidRPr="00231DA8" w:rsidRDefault="00320F47" w:rsidP="00A97EEC">
      <w:pPr>
        <w:numPr>
          <w:ilvl w:val="0"/>
          <w:numId w:val="14"/>
        </w:numPr>
        <w:spacing w:before="120" w:after="120" w:line="312" w:lineRule="auto"/>
        <w:ind w:left="0" w:hanging="11"/>
        <w:jc w:val="both"/>
        <w:rPr>
          <w:rFonts w:ascii="Arial" w:hAnsi="Arial" w:cs="Arial"/>
          <w:sz w:val="19"/>
          <w:szCs w:val="19"/>
        </w:rPr>
      </w:pPr>
      <w:r>
        <w:rPr>
          <w:rFonts w:ascii="Arial" w:hAnsi="Arial" w:cs="Arial"/>
          <w:sz w:val="19"/>
          <w:szCs w:val="19"/>
        </w:rPr>
        <w:t>Program obuhvata: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odredbe o početku i rokovima provođenja programa,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w:t>
      </w:r>
      <w:r w:rsidRPr="00231DA8">
        <w:rPr>
          <w:rFonts w:ascii="Arial" w:hAnsi="Arial" w:cs="Arial"/>
          <w:sz w:val="19"/>
          <w:szCs w:val="19"/>
        </w:rPr>
        <w:t xml:space="preserve">regled stanja privrede Bosansko-podrinjskog kantona Goražde za 2012. </w:t>
      </w:r>
      <w:r>
        <w:rPr>
          <w:rFonts w:ascii="Arial" w:hAnsi="Arial" w:cs="Arial"/>
          <w:sz w:val="19"/>
          <w:szCs w:val="19"/>
        </w:rPr>
        <w:t>g</w:t>
      </w:r>
      <w:r w:rsidRPr="00231DA8">
        <w:rPr>
          <w:rFonts w:ascii="Arial" w:hAnsi="Arial" w:cs="Arial"/>
          <w:sz w:val="19"/>
          <w:szCs w:val="19"/>
        </w:rPr>
        <w:t>odinu</w:t>
      </w:r>
      <w:r>
        <w:rPr>
          <w:rFonts w:ascii="Arial" w:hAnsi="Arial" w:cs="Arial"/>
          <w:sz w:val="19"/>
          <w:szCs w:val="19"/>
        </w:rPr>
        <w:t>,</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opšti cilj i posebni ciljevi programa za 2013. godinu,</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potrebna sredstva za provođenje programa,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kriterije za raspodjelu sredstava,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procedure apliciranja, selekcije i evaluacije projekata i zahtjeva za sredstvima,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prioriteti, finansijski kriteriji i način rangiranja,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naziv korisnika sredstava,</w:t>
      </w:r>
    </w:p>
    <w:p w:rsidR="00320F47"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procjenu rezultata,</w:t>
      </w:r>
    </w:p>
    <w:p w:rsidR="00320F47" w:rsidRPr="00231DA8" w:rsidRDefault="00320F47" w:rsidP="00A97EEC">
      <w:pPr>
        <w:pStyle w:val="ListParagraph"/>
        <w:numPr>
          <w:ilvl w:val="0"/>
          <w:numId w:val="26"/>
        </w:numPr>
        <w:spacing w:before="120" w:after="120" w:line="312" w:lineRule="auto"/>
        <w:ind w:left="1134"/>
        <w:rPr>
          <w:rFonts w:ascii="Arial" w:hAnsi="Arial" w:cs="Arial"/>
          <w:sz w:val="19"/>
          <w:szCs w:val="19"/>
        </w:rPr>
      </w:pPr>
      <w:r>
        <w:rPr>
          <w:rFonts w:ascii="Arial" w:hAnsi="Arial" w:cs="Arial"/>
          <w:sz w:val="19"/>
          <w:szCs w:val="19"/>
        </w:rPr>
        <w:t>procjenu nepredviđenih rashoda i rizika.</w:t>
      </w:r>
    </w:p>
    <w:p w:rsidR="00320F47" w:rsidRDefault="00320F47" w:rsidP="00A97EEC">
      <w:pPr>
        <w:numPr>
          <w:ilvl w:val="0"/>
          <w:numId w:val="14"/>
        </w:numPr>
        <w:spacing w:before="120" w:after="120" w:line="312" w:lineRule="auto"/>
        <w:ind w:left="0" w:hanging="11"/>
        <w:jc w:val="both"/>
        <w:rPr>
          <w:rFonts w:ascii="Arial" w:hAnsi="Arial" w:cs="Arial"/>
          <w:sz w:val="19"/>
          <w:szCs w:val="19"/>
        </w:rPr>
      </w:pPr>
      <w:r>
        <w:rPr>
          <w:rFonts w:ascii="Arial" w:hAnsi="Arial" w:cs="Arial"/>
          <w:sz w:val="19"/>
          <w:szCs w:val="19"/>
        </w:rPr>
        <w:t xml:space="preserve">Program </w:t>
      </w:r>
      <w:r w:rsidRPr="00E8326D">
        <w:rPr>
          <w:rFonts w:ascii="Arial" w:hAnsi="Arial" w:cs="Arial"/>
          <w:sz w:val="19"/>
          <w:szCs w:val="19"/>
        </w:rPr>
        <w:t xml:space="preserve">definiše bitne elemente za dobijanje saglasnosti od strane Vlade </w:t>
      </w:r>
      <w:r>
        <w:rPr>
          <w:rFonts w:ascii="Arial" w:hAnsi="Arial" w:cs="Arial"/>
          <w:sz w:val="19"/>
          <w:szCs w:val="19"/>
        </w:rPr>
        <w:t xml:space="preserve">u skladu sa Zakonom o izvršenju budžeta Bosansko-podrinjskog kantona Goražde (svrha programa, </w:t>
      </w:r>
      <w:r w:rsidRPr="00E8326D">
        <w:rPr>
          <w:rFonts w:ascii="Arial" w:hAnsi="Arial" w:cs="Arial"/>
          <w:sz w:val="19"/>
          <w:szCs w:val="19"/>
        </w:rPr>
        <w:t>opšti i posebn</w:t>
      </w:r>
      <w:r>
        <w:rPr>
          <w:rFonts w:ascii="Arial" w:hAnsi="Arial" w:cs="Arial"/>
          <w:sz w:val="19"/>
          <w:szCs w:val="19"/>
        </w:rPr>
        <w:t>i</w:t>
      </w:r>
      <w:r w:rsidRPr="00E8326D">
        <w:rPr>
          <w:rFonts w:ascii="Arial" w:hAnsi="Arial" w:cs="Arial"/>
          <w:sz w:val="19"/>
          <w:szCs w:val="19"/>
        </w:rPr>
        <w:t xml:space="preserve"> ciljev</w:t>
      </w:r>
      <w:r>
        <w:rPr>
          <w:rFonts w:ascii="Arial" w:hAnsi="Arial" w:cs="Arial"/>
          <w:sz w:val="19"/>
          <w:szCs w:val="19"/>
        </w:rPr>
        <w:t>i</w:t>
      </w:r>
      <w:r w:rsidRPr="00E8326D">
        <w:rPr>
          <w:rFonts w:ascii="Arial" w:hAnsi="Arial" w:cs="Arial"/>
          <w:sz w:val="19"/>
          <w:szCs w:val="19"/>
        </w:rPr>
        <w:t>, kriteriji za raspodjelu sredstava, korisni</w:t>
      </w:r>
      <w:r>
        <w:rPr>
          <w:rFonts w:ascii="Arial" w:hAnsi="Arial" w:cs="Arial"/>
          <w:sz w:val="19"/>
          <w:szCs w:val="19"/>
        </w:rPr>
        <w:t>ke</w:t>
      </w:r>
      <w:r w:rsidRPr="00E8326D">
        <w:rPr>
          <w:rFonts w:ascii="Arial" w:hAnsi="Arial" w:cs="Arial"/>
          <w:sz w:val="19"/>
          <w:szCs w:val="19"/>
        </w:rPr>
        <w:t xml:space="preserve"> sredstava,</w:t>
      </w:r>
      <w:r>
        <w:rPr>
          <w:rFonts w:ascii="Arial" w:hAnsi="Arial" w:cs="Arial"/>
          <w:sz w:val="19"/>
          <w:szCs w:val="19"/>
        </w:rPr>
        <w:t xml:space="preserve"> način </w:t>
      </w:r>
      <w:r w:rsidRPr="00E8326D">
        <w:rPr>
          <w:rFonts w:ascii="Arial" w:hAnsi="Arial" w:cs="Arial"/>
          <w:sz w:val="19"/>
          <w:szCs w:val="19"/>
        </w:rPr>
        <w:t>procjen</w:t>
      </w:r>
      <w:r>
        <w:rPr>
          <w:rFonts w:ascii="Arial" w:hAnsi="Arial" w:cs="Arial"/>
          <w:sz w:val="19"/>
          <w:szCs w:val="19"/>
        </w:rPr>
        <w:t>e</w:t>
      </w:r>
      <w:r w:rsidRPr="00E8326D">
        <w:rPr>
          <w:rFonts w:ascii="Arial" w:hAnsi="Arial" w:cs="Arial"/>
          <w:sz w:val="19"/>
          <w:szCs w:val="19"/>
        </w:rPr>
        <w:t xml:space="preserve"> rezultata</w:t>
      </w:r>
      <w:r>
        <w:rPr>
          <w:rFonts w:ascii="Arial" w:hAnsi="Arial" w:cs="Arial"/>
          <w:sz w:val="19"/>
          <w:szCs w:val="19"/>
        </w:rPr>
        <w:t xml:space="preserve"> i</w:t>
      </w:r>
      <w:r w:rsidRPr="00E8326D">
        <w:rPr>
          <w:rFonts w:ascii="Arial" w:hAnsi="Arial" w:cs="Arial"/>
          <w:sz w:val="19"/>
          <w:szCs w:val="19"/>
        </w:rPr>
        <w:t xml:space="preserve"> procjena nepredviđenih rashoda i izdataka.</w:t>
      </w:r>
    </w:p>
    <w:p w:rsidR="00320F47" w:rsidRDefault="00320F47" w:rsidP="00A97EEC">
      <w:pPr>
        <w:numPr>
          <w:ilvl w:val="0"/>
          <w:numId w:val="14"/>
        </w:numPr>
        <w:spacing w:before="120" w:after="120" w:line="312" w:lineRule="auto"/>
        <w:ind w:left="0" w:firstLine="0"/>
        <w:jc w:val="both"/>
        <w:rPr>
          <w:rFonts w:ascii="Arial" w:hAnsi="Arial" w:cs="Arial"/>
          <w:sz w:val="19"/>
          <w:szCs w:val="19"/>
        </w:rPr>
      </w:pPr>
      <w:r w:rsidRPr="00842113">
        <w:rPr>
          <w:rFonts w:ascii="Arial" w:hAnsi="Arial" w:cs="Arial"/>
          <w:sz w:val="19"/>
          <w:szCs w:val="19"/>
        </w:rPr>
        <w:t xml:space="preserve">Program je otvoren za sufinansiranje projekata privrednih društava koji doprinose </w:t>
      </w:r>
      <w:r>
        <w:rPr>
          <w:rFonts w:ascii="Arial" w:hAnsi="Arial" w:cs="Arial"/>
          <w:sz w:val="19"/>
          <w:szCs w:val="19"/>
        </w:rPr>
        <w:t xml:space="preserve">kreiranju </w:t>
      </w:r>
      <w:r w:rsidRPr="00842113">
        <w:rPr>
          <w:rFonts w:ascii="Arial" w:hAnsi="Arial" w:cs="Arial"/>
          <w:sz w:val="19"/>
          <w:szCs w:val="19"/>
        </w:rPr>
        <w:t xml:space="preserve">novih radnih mjesta (zapošljavanje) </w:t>
      </w:r>
      <w:r>
        <w:rPr>
          <w:rFonts w:ascii="Arial" w:hAnsi="Arial" w:cs="Arial"/>
          <w:sz w:val="19"/>
          <w:szCs w:val="19"/>
        </w:rPr>
        <w:t xml:space="preserve">proizvodnim malim i srednjim preduzećima, prerađivačkoj industriji, u </w:t>
      </w:r>
      <w:r w:rsidRPr="00842113">
        <w:rPr>
          <w:rFonts w:ascii="Arial" w:hAnsi="Arial" w:cs="Arial"/>
          <w:sz w:val="19"/>
          <w:szCs w:val="19"/>
        </w:rPr>
        <w:t xml:space="preserve">sektoru usluga, </w:t>
      </w:r>
      <w:r>
        <w:rPr>
          <w:rFonts w:ascii="Arial" w:hAnsi="Arial" w:cs="Arial"/>
          <w:sz w:val="19"/>
          <w:szCs w:val="19"/>
        </w:rPr>
        <w:t xml:space="preserve">pomoć za privredna društva koja se nalaze u poteškoćama te projekata i aktivnosti koje doprinose povećanju konkurentskih prednosti. </w:t>
      </w:r>
    </w:p>
    <w:p w:rsidR="00320F47" w:rsidRPr="00023903" w:rsidRDefault="00320F47" w:rsidP="00313C5F">
      <w:pPr>
        <w:spacing w:before="120" w:after="120" w:line="312" w:lineRule="auto"/>
        <w:jc w:val="center"/>
        <w:rPr>
          <w:rFonts w:ascii="Arial" w:hAnsi="Arial" w:cs="Arial"/>
          <w:sz w:val="19"/>
          <w:szCs w:val="19"/>
        </w:rPr>
      </w:pPr>
      <w:r w:rsidRPr="00023903">
        <w:rPr>
          <w:rFonts w:ascii="Arial" w:hAnsi="Arial" w:cs="Arial"/>
          <w:sz w:val="19"/>
          <w:szCs w:val="19"/>
        </w:rPr>
        <w:t>TAČKA 4.</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POČETAK I </w:t>
      </w:r>
      <w:r>
        <w:rPr>
          <w:rFonts w:ascii="Arial" w:hAnsi="Arial" w:cs="Arial"/>
          <w:sz w:val="19"/>
          <w:szCs w:val="19"/>
        </w:rPr>
        <w:t>ROKOVI</w:t>
      </w:r>
      <w:r w:rsidRPr="00E8326D">
        <w:rPr>
          <w:rFonts w:ascii="Arial" w:hAnsi="Arial" w:cs="Arial"/>
          <w:sz w:val="19"/>
          <w:szCs w:val="19"/>
        </w:rPr>
        <w:t xml:space="preserve"> </w:t>
      </w:r>
      <w:r>
        <w:rPr>
          <w:rFonts w:ascii="Arial" w:hAnsi="Arial" w:cs="Arial"/>
          <w:sz w:val="19"/>
          <w:szCs w:val="19"/>
        </w:rPr>
        <w:t>PROVOĐENJA</w:t>
      </w:r>
      <w:r w:rsidRPr="00E8326D">
        <w:rPr>
          <w:rFonts w:ascii="Arial" w:hAnsi="Arial" w:cs="Arial"/>
          <w:sz w:val="19"/>
          <w:szCs w:val="19"/>
        </w:rPr>
        <w:t xml:space="preserve"> PROGRAMA</w:t>
      </w:r>
    </w:p>
    <w:p w:rsidR="00320F47" w:rsidRDefault="00320F47" w:rsidP="00A97EEC">
      <w:pPr>
        <w:numPr>
          <w:ilvl w:val="0"/>
          <w:numId w:val="17"/>
        </w:numPr>
        <w:spacing w:before="120" w:after="120" w:line="312" w:lineRule="auto"/>
        <w:ind w:left="0" w:firstLine="0"/>
        <w:jc w:val="both"/>
        <w:rPr>
          <w:rFonts w:ascii="Arial" w:hAnsi="Arial" w:cs="Arial"/>
          <w:sz w:val="19"/>
          <w:szCs w:val="19"/>
        </w:rPr>
      </w:pPr>
      <w:r>
        <w:rPr>
          <w:rFonts w:ascii="Arial" w:hAnsi="Arial" w:cs="Arial"/>
          <w:sz w:val="19"/>
          <w:szCs w:val="19"/>
        </w:rPr>
        <w:t xml:space="preserve">Ovaj program je višegodišnjeg karaktera koji se provodi do 2014. godine. </w:t>
      </w:r>
    </w:p>
    <w:p w:rsidR="00320F47" w:rsidRDefault="00320F47" w:rsidP="00A97EEC">
      <w:pPr>
        <w:numPr>
          <w:ilvl w:val="0"/>
          <w:numId w:val="17"/>
        </w:numPr>
        <w:spacing w:before="120" w:after="120" w:line="312" w:lineRule="auto"/>
        <w:ind w:left="0" w:firstLine="0"/>
        <w:jc w:val="both"/>
        <w:rPr>
          <w:rFonts w:ascii="Arial" w:hAnsi="Arial" w:cs="Arial"/>
          <w:sz w:val="19"/>
          <w:szCs w:val="19"/>
        </w:rPr>
      </w:pPr>
      <w:r>
        <w:rPr>
          <w:rFonts w:ascii="Arial" w:hAnsi="Arial" w:cs="Arial"/>
          <w:sz w:val="19"/>
          <w:szCs w:val="19"/>
        </w:rPr>
        <w:t>U programu su definisane aktivnosti za 2013. godinu, a p</w:t>
      </w:r>
      <w:r w:rsidRPr="00DF72BB">
        <w:rPr>
          <w:rFonts w:ascii="Arial" w:hAnsi="Arial" w:cs="Arial"/>
          <w:sz w:val="19"/>
          <w:szCs w:val="19"/>
        </w:rPr>
        <w:t>rovođenje programa počinje dobivanjem saglasnosti od strane Vlade Bosansko podrinjskog kantona Goražde i trajaće do 31.12.2013. godine.</w:t>
      </w:r>
    </w:p>
    <w:p w:rsidR="00320F47" w:rsidRPr="00DF72BB" w:rsidRDefault="00320F47" w:rsidP="00A97EEC">
      <w:pPr>
        <w:numPr>
          <w:ilvl w:val="0"/>
          <w:numId w:val="17"/>
        </w:numPr>
        <w:spacing w:before="120" w:after="120" w:line="312" w:lineRule="auto"/>
        <w:ind w:left="0" w:firstLine="0"/>
        <w:jc w:val="both"/>
        <w:rPr>
          <w:rFonts w:ascii="Arial" w:hAnsi="Arial" w:cs="Arial"/>
          <w:sz w:val="19"/>
          <w:szCs w:val="19"/>
        </w:rPr>
      </w:pPr>
      <w:r>
        <w:rPr>
          <w:rFonts w:ascii="Arial" w:hAnsi="Arial" w:cs="Arial"/>
          <w:sz w:val="19"/>
          <w:szCs w:val="19"/>
        </w:rPr>
        <w:t>Godišnji program za 2014. godinu donijeće se nakon donošenja budžeta kantona za 2014. godinu.</w:t>
      </w:r>
      <w:r w:rsidRPr="00DF72BB">
        <w:rPr>
          <w:rFonts w:ascii="Arial" w:hAnsi="Arial" w:cs="Arial"/>
          <w:sz w:val="19"/>
          <w:szCs w:val="19"/>
        </w:rPr>
        <w:t xml:space="preserve"> </w:t>
      </w:r>
    </w:p>
    <w:p w:rsidR="00320F47" w:rsidRDefault="00320F47" w:rsidP="00A97EEC">
      <w:pPr>
        <w:numPr>
          <w:ilvl w:val="0"/>
          <w:numId w:val="17"/>
        </w:numPr>
        <w:spacing w:before="120" w:after="120" w:line="312" w:lineRule="auto"/>
        <w:ind w:left="0" w:firstLine="0"/>
        <w:jc w:val="both"/>
        <w:rPr>
          <w:rFonts w:ascii="Arial" w:hAnsi="Arial" w:cs="Arial"/>
          <w:sz w:val="19"/>
          <w:szCs w:val="19"/>
        </w:rPr>
      </w:pPr>
      <w:r w:rsidRPr="007E60CE">
        <w:rPr>
          <w:rFonts w:ascii="Arial" w:hAnsi="Arial" w:cs="Arial"/>
          <w:sz w:val="19"/>
          <w:szCs w:val="19"/>
        </w:rPr>
        <w:t xml:space="preserve">Krajnji rok za dostavljanje zahtjeva za korištenje sredstava ističe 04. novembra 2013. godine u 16:00 sati. </w:t>
      </w:r>
    </w:p>
    <w:p w:rsidR="00320F47" w:rsidRPr="00023903" w:rsidRDefault="00320F47" w:rsidP="00313C5F">
      <w:pPr>
        <w:spacing w:before="120" w:after="120" w:line="312" w:lineRule="auto"/>
        <w:jc w:val="center"/>
        <w:rPr>
          <w:rFonts w:ascii="Arial" w:hAnsi="Arial" w:cs="Arial"/>
          <w:sz w:val="19"/>
          <w:szCs w:val="19"/>
        </w:rPr>
      </w:pPr>
      <w:r w:rsidRPr="00023903">
        <w:rPr>
          <w:rFonts w:ascii="Arial" w:hAnsi="Arial" w:cs="Arial"/>
          <w:sz w:val="19"/>
          <w:szCs w:val="19"/>
        </w:rPr>
        <w:t>TAČKA 5.</w:t>
      </w:r>
    </w:p>
    <w:p w:rsidR="00320F47" w:rsidRDefault="00320F47" w:rsidP="00313C5F">
      <w:pPr>
        <w:spacing w:before="120" w:after="120" w:line="312" w:lineRule="auto"/>
        <w:jc w:val="center"/>
        <w:rPr>
          <w:rFonts w:ascii="Arial" w:hAnsi="Arial" w:cs="Arial"/>
          <w:sz w:val="19"/>
          <w:szCs w:val="19"/>
        </w:rPr>
      </w:pPr>
      <w:r>
        <w:rPr>
          <w:rFonts w:ascii="Arial" w:hAnsi="Arial" w:cs="Arial"/>
          <w:sz w:val="19"/>
          <w:szCs w:val="19"/>
        </w:rPr>
        <w:t xml:space="preserve">PREGLED </w:t>
      </w:r>
      <w:r w:rsidRPr="00E8326D">
        <w:rPr>
          <w:rFonts w:ascii="Arial" w:hAnsi="Arial" w:cs="Arial"/>
          <w:sz w:val="19"/>
          <w:szCs w:val="19"/>
        </w:rPr>
        <w:t>STANJ</w:t>
      </w:r>
      <w:r>
        <w:rPr>
          <w:rFonts w:ascii="Arial" w:hAnsi="Arial" w:cs="Arial"/>
          <w:sz w:val="19"/>
          <w:szCs w:val="19"/>
        </w:rPr>
        <w:t>A</w:t>
      </w:r>
      <w:r w:rsidRPr="00E8326D">
        <w:rPr>
          <w:rFonts w:ascii="Arial" w:hAnsi="Arial" w:cs="Arial"/>
          <w:sz w:val="19"/>
          <w:szCs w:val="19"/>
        </w:rPr>
        <w:t xml:space="preserve"> PRIVREDE BOSANSKO-PODRINJSKOG KANTONA GORAŽDE</w:t>
      </w:r>
      <w:r>
        <w:rPr>
          <w:rFonts w:ascii="Arial" w:hAnsi="Arial" w:cs="Arial"/>
          <w:sz w:val="19"/>
          <w:szCs w:val="19"/>
        </w:rPr>
        <w:t xml:space="preserve"> U 2012. GODINI</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Pr>
          <w:rFonts w:ascii="Arial" w:hAnsi="Arial" w:cs="Arial"/>
          <w:sz w:val="19"/>
          <w:szCs w:val="19"/>
        </w:rPr>
        <w:t>Stanje privrede Bosansko-podrinjskog kantona Goražde je polazna osnova za procjenu potreba korisnika koje su podržane u okviru ovog programa. Stanje privrede se mjeri na osnovu izvještaja o mjesečnim statističkim kretanjima u Federaciji BiH i finansijskih izvještaja privrednih društava.</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370D01">
        <w:rPr>
          <w:rFonts w:ascii="Arial" w:hAnsi="Arial" w:cs="Arial"/>
          <w:sz w:val="19"/>
          <w:szCs w:val="19"/>
        </w:rPr>
        <w:t>Na kraju 2012. godine na području kantona bilo je zaposleno 6.138 radnika što je za 597 radnika više u odnosu na 31.12.2011. godin</w:t>
      </w:r>
      <w:r>
        <w:rPr>
          <w:rFonts w:ascii="Arial" w:hAnsi="Arial" w:cs="Arial"/>
          <w:sz w:val="19"/>
          <w:szCs w:val="19"/>
        </w:rPr>
        <w:t>e</w:t>
      </w:r>
      <w:r w:rsidRPr="00370D01">
        <w:rPr>
          <w:rFonts w:ascii="Arial" w:hAnsi="Arial" w:cs="Arial"/>
          <w:sz w:val="19"/>
          <w:szCs w:val="19"/>
        </w:rPr>
        <w:t xml:space="preserve"> (povećanje 10,7%) i za 1.030 više radnih mjesta u odnosu na de</w:t>
      </w:r>
      <w:r>
        <w:rPr>
          <w:rFonts w:ascii="Arial" w:hAnsi="Arial" w:cs="Arial"/>
          <w:sz w:val="19"/>
          <w:szCs w:val="19"/>
        </w:rPr>
        <w:t>cembar 2010. g</w:t>
      </w:r>
      <w:r w:rsidRPr="00370D01">
        <w:rPr>
          <w:rFonts w:ascii="Arial" w:hAnsi="Arial" w:cs="Arial"/>
          <w:sz w:val="19"/>
          <w:szCs w:val="19"/>
        </w:rPr>
        <w:t>odine (20,16%).</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370D01">
        <w:rPr>
          <w:rFonts w:ascii="Arial" w:hAnsi="Arial" w:cs="Arial"/>
          <w:sz w:val="19"/>
          <w:szCs w:val="19"/>
        </w:rPr>
        <w:t xml:space="preserve">Protekla godina obilježena je najvećim godišnjim rastom broja novih radnih mjesta. Prerađivačka industrija Bosansko-podrinjskog kantona Goražde na kraju </w:t>
      </w:r>
      <w:r>
        <w:rPr>
          <w:rFonts w:ascii="Arial" w:hAnsi="Arial" w:cs="Arial"/>
          <w:sz w:val="19"/>
          <w:szCs w:val="19"/>
        </w:rPr>
        <w:t>godine</w:t>
      </w:r>
      <w:r w:rsidRPr="00370D01">
        <w:rPr>
          <w:rFonts w:ascii="Arial" w:hAnsi="Arial" w:cs="Arial"/>
          <w:sz w:val="19"/>
          <w:szCs w:val="19"/>
        </w:rPr>
        <w:t xml:space="preserve"> zapošljavala je 2.916 radnika, što je povećanje od 664 novih radnih mjesta u odnosu na kraj 2011. godine. </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370D01">
        <w:rPr>
          <w:rFonts w:ascii="Arial" w:hAnsi="Arial" w:cs="Arial"/>
          <w:sz w:val="19"/>
          <w:szCs w:val="19"/>
        </w:rPr>
        <w:t xml:space="preserve">Tokom protekle godine zabilježen je pad zaposlenosti u preduzećima koja zapošljavaju manje od 250 radnika, a stanje u sektoru usluga takođe ukazuje na smanjenje </w:t>
      </w:r>
      <w:r>
        <w:rPr>
          <w:rFonts w:ascii="Arial" w:hAnsi="Arial" w:cs="Arial"/>
          <w:sz w:val="19"/>
          <w:szCs w:val="19"/>
        </w:rPr>
        <w:t>zaposlenosti</w:t>
      </w:r>
      <w:r w:rsidRPr="00370D01">
        <w:rPr>
          <w:rFonts w:ascii="Arial" w:hAnsi="Arial" w:cs="Arial"/>
          <w:sz w:val="19"/>
          <w:szCs w:val="19"/>
        </w:rPr>
        <w:t xml:space="preserve"> </w:t>
      </w:r>
      <w:r>
        <w:rPr>
          <w:rFonts w:ascii="Arial" w:hAnsi="Arial" w:cs="Arial"/>
          <w:sz w:val="19"/>
          <w:szCs w:val="19"/>
        </w:rPr>
        <w:t>zbog čega je p</w:t>
      </w:r>
      <w:r w:rsidRPr="00370D01">
        <w:rPr>
          <w:rFonts w:ascii="Arial" w:hAnsi="Arial" w:cs="Arial"/>
          <w:sz w:val="19"/>
          <w:szCs w:val="19"/>
        </w:rPr>
        <w:t xml:space="preserve">ovećanje zaposlenosti u sektoru usluga </w:t>
      </w:r>
      <w:r>
        <w:rPr>
          <w:rFonts w:ascii="Arial" w:hAnsi="Arial" w:cs="Arial"/>
          <w:sz w:val="19"/>
          <w:szCs w:val="19"/>
        </w:rPr>
        <w:t>jedan od prioriteta, posebno u oblastima povezanim sa potrebama izvozne industrije</w:t>
      </w:r>
      <w:r w:rsidRPr="00370D01">
        <w:rPr>
          <w:rFonts w:ascii="Arial" w:hAnsi="Arial" w:cs="Arial"/>
          <w:sz w:val="19"/>
          <w:szCs w:val="19"/>
        </w:rPr>
        <w:t>.</w:t>
      </w:r>
    </w:p>
    <w:p w:rsidR="00320F47" w:rsidRPr="00D80170" w:rsidRDefault="00320F47" w:rsidP="00A97EEC">
      <w:pPr>
        <w:numPr>
          <w:ilvl w:val="0"/>
          <w:numId w:val="18"/>
        </w:numPr>
        <w:spacing w:before="120" w:after="120" w:line="312" w:lineRule="auto"/>
        <w:ind w:left="0" w:hanging="11"/>
        <w:jc w:val="both"/>
        <w:rPr>
          <w:rFonts w:ascii="Arial" w:hAnsi="Arial" w:cs="Arial"/>
          <w:sz w:val="19"/>
          <w:szCs w:val="19"/>
        </w:rPr>
      </w:pPr>
      <w:r w:rsidRPr="00D80170">
        <w:rPr>
          <w:rFonts w:ascii="Arial" w:hAnsi="Arial" w:cs="Arial"/>
          <w:sz w:val="19"/>
          <w:szCs w:val="19"/>
        </w:rPr>
        <w:t xml:space="preserve">Osnovni odabrani indikatori stanja privrede Bosansko-podrinjskog kantona Goražde od 2010. godine na kraju svake godine prikazani su u tabeli 1. </w:t>
      </w:r>
    </w:p>
    <w:p w:rsidR="00320F47" w:rsidRPr="00E8326D" w:rsidRDefault="00320F47" w:rsidP="00C94D9A">
      <w:pPr>
        <w:spacing w:before="120" w:after="120" w:line="312" w:lineRule="auto"/>
        <w:jc w:val="center"/>
        <w:rPr>
          <w:rFonts w:ascii="Arial" w:hAnsi="Arial" w:cs="Arial"/>
          <w:sz w:val="19"/>
          <w:szCs w:val="19"/>
        </w:rPr>
      </w:pPr>
      <w:r w:rsidRPr="00E8326D">
        <w:rPr>
          <w:rFonts w:ascii="Arial" w:hAnsi="Arial" w:cs="Arial"/>
          <w:sz w:val="19"/>
          <w:szCs w:val="19"/>
        </w:rPr>
        <w:t xml:space="preserve">Tabela 1: </w:t>
      </w:r>
    </w:p>
    <w:p w:rsidR="00320F47" w:rsidRDefault="00320F47" w:rsidP="00C94D9A">
      <w:pPr>
        <w:spacing w:before="120" w:after="120" w:line="312" w:lineRule="auto"/>
        <w:jc w:val="center"/>
        <w:rPr>
          <w:rFonts w:ascii="Arial" w:hAnsi="Arial" w:cs="Arial"/>
          <w:sz w:val="19"/>
          <w:szCs w:val="19"/>
        </w:rPr>
      </w:pPr>
      <w:r w:rsidRPr="00E8326D">
        <w:rPr>
          <w:rFonts w:ascii="Arial" w:hAnsi="Arial" w:cs="Arial"/>
          <w:sz w:val="19"/>
          <w:szCs w:val="19"/>
        </w:rPr>
        <w:t xml:space="preserve">Pregled </w:t>
      </w:r>
      <w:r>
        <w:rPr>
          <w:rFonts w:ascii="Arial" w:hAnsi="Arial" w:cs="Arial"/>
          <w:sz w:val="19"/>
          <w:szCs w:val="19"/>
        </w:rPr>
        <w:t>osnovnih indikatora stanja privrede Bosansko-podrinjskog kantona Goražde</w:t>
      </w:r>
    </w:p>
    <w:p w:rsidR="00320F47" w:rsidRDefault="00320F47" w:rsidP="00C94D9A">
      <w:pPr>
        <w:spacing w:before="120" w:after="120" w:line="312" w:lineRule="auto"/>
        <w:jc w:val="center"/>
        <w:rPr>
          <w:rFonts w:ascii="Arial" w:hAnsi="Arial" w:cs="Arial"/>
          <w:sz w:val="19"/>
          <w:szCs w:val="19"/>
        </w:rPr>
      </w:pPr>
      <w:r>
        <w:rPr>
          <w:rFonts w:ascii="Arial" w:hAnsi="Arial" w:cs="Arial"/>
          <w:sz w:val="19"/>
          <w:szCs w:val="19"/>
        </w:rPr>
        <w:t>(Ukupno za godinu, stanje na kraju decembra)</w:t>
      </w:r>
    </w:p>
    <w:tbl>
      <w:tblPr>
        <w:tblW w:w="9644" w:type="dxa"/>
        <w:tblInd w:w="-106" w:type="dxa"/>
        <w:tblBorders>
          <w:top w:val="single" w:sz="4" w:space="0" w:color="auto"/>
          <w:left w:val="single" w:sz="4" w:space="0" w:color="auto"/>
          <w:bottom w:val="single" w:sz="4" w:space="0" w:color="auto"/>
          <w:right w:val="single" w:sz="4" w:space="0" w:color="auto"/>
          <w:insideH w:val="single" w:sz="4" w:space="0" w:color="auto"/>
        </w:tblBorders>
        <w:tblLook w:val="00A0"/>
      </w:tblPr>
      <w:tblGrid>
        <w:gridCol w:w="724"/>
        <w:gridCol w:w="4720"/>
        <w:gridCol w:w="1400"/>
        <w:gridCol w:w="1400"/>
        <w:gridCol w:w="1400"/>
      </w:tblGrid>
      <w:tr w:rsidR="00320F47" w:rsidRPr="00C87C6E">
        <w:trPr>
          <w:trHeight w:val="690"/>
        </w:trPr>
        <w:tc>
          <w:tcPr>
            <w:tcW w:w="724" w:type="dxa"/>
            <w:shd w:val="clear" w:color="auto" w:fill="F2F2F2"/>
            <w:noWrap/>
            <w:vAlign w:val="center"/>
          </w:tcPr>
          <w:p w:rsidR="00320F47" w:rsidRPr="00C87C6E" w:rsidRDefault="00320F47" w:rsidP="00C87C6E">
            <w:pPr>
              <w:jc w:val="cente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RBR</w:t>
            </w:r>
          </w:p>
        </w:tc>
        <w:tc>
          <w:tcPr>
            <w:tcW w:w="4720" w:type="dxa"/>
            <w:tcBorders>
              <w:right w:val="single" w:sz="4" w:space="0" w:color="auto"/>
            </w:tcBorders>
            <w:shd w:val="clear" w:color="auto" w:fill="F2F2F2"/>
            <w:noWrap/>
            <w:vAlign w:val="center"/>
          </w:tcPr>
          <w:p w:rsidR="00320F47" w:rsidRPr="00C87C6E" w:rsidRDefault="00320F47" w:rsidP="00C87C6E">
            <w:pPr>
              <w:jc w:val="cente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INDIKATOR</w:t>
            </w:r>
          </w:p>
        </w:tc>
        <w:tc>
          <w:tcPr>
            <w:tcW w:w="1400" w:type="dxa"/>
            <w:tcBorders>
              <w:left w:val="single" w:sz="4" w:space="0" w:color="auto"/>
            </w:tcBorders>
            <w:shd w:val="clear" w:color="auto" w:fill="F2F2F2"/>
            <w:noWrap/>
            <w:vAlign w:val="center"/>
          </w:tcPr>
          <w:p w:rsidR="00320F47" w:rsidRPr="00C87C6E" w:rsidRDefault="00320F47" w:rsidP="00C87C6E">
            <w:pPr>
              <w:jc w:val="cente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2010</w:t>
            </w:r>
          </w:p>
        </w:tc>
        <w:tc>
          <w:tcPr>
            <w:tcW w:w="1400" w:type="dxa"/>
            <w:shd w:val="clear" w:color="auto" w:fill="F2F2F2"/>
            <w:noWrap/>
            <w:vAlign w:val="center"/>
          </w:tcPr>
          <w:p w:rsidR="00320F47" w:rsidRPr="00C87C6E" w:rsidRDefault="00320F47" w:rsidP="00C87C6E">
            <w:pPr>
              <w:jc w:val="cente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2011</w:t>
            </w:r>
          </w:p>
        </w:tc>
        <w:tc>
          <w:tcPr>
            <w:tcW w:w="1400" w:type="dxa"/>
            <w:shd w:val="clear" w:color="auto" w:fill="F2F2F2"/>
            <w:noWrap/>
            <w:vAlign w:val="center"/>
          </w:tcPr>
          <w:p w:rsidR="00320F47" w:rsidRPr="00C87C6E" w:rsidRDefault="00320F47" w:rsidP="00C87C6E">
            <w:pPr>
              <w:jc w:val="cente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2012</w:t>
            </w:r>
          </w:p>
        </w:tc>
      </w:tr>
      <w:tr w:rsidR="00320F47" w:rsidRPr="00C87C6E">
        <w:trPr>
          <w:trHeight w:val="397"/>
        </w:trPr>
        <w:tc>
          <w:tcPr>
            <w:tcW w:w="724" w:type="dxa"/>
            <w:noWrap/>
            <w:vAlign w:val="center"/>
          </w:tcPr>
          <w:p w:rsidR="00320F47" w:rsidRPr="00C87C6E" w:rsidRDefault="00320F47" w:rsidP="007A0580">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1</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3D70E9">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 broj nezaposlenih</w:t>
            </w:r>
          </w:p>
        </w:tc>
        <w:tc>
          <w:tcPr>
            <w:tcW w:w="1400" w:type="dxa"/>
            <w:tcBorders>
              <w:left w:val="single" w:sz="4" w:space="0" w:color="auto"/>
            </w:tcBorders>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4.254</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3.855</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3.644</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2</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 broj zaposlenih</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5.108</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5.541</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6.138</w:t>
            </w:r>
          </w:p>
        </w:tc>
      </w:tr>
      <w:tr w:rsidR="00320F47" w:rsidRPr="00C87C6E">
        <w:trPr>
          <w:trHeight w:val="397"/>
        </w:trPr>
        <w:tc>
          <w:tcPr>
            <w:tcW w:w="724" w:type="dxa"/>
            <w:noWrap/>
            <w:vAlign w:val="center"/>
          </w:tcPr>
          <w:p w:rsidR="00320F47" w:rsidRPr="00C87C6E" w:rsidRDefault="00320F47" w:rsidP="007A0580">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3</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3D70E9">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Broj zaposlenih u prerađivačkoj industriji kantona</w:t>
            </w:r>
          </w:p>
        </w:tc>
        <w:tc>
          <w:tcPr>
            <w:tcW w:w="1400" w:type="dxa"/>
            <w:tcBorders>
              <w:left w:val="single" w:sz="4" w:space="0" w:color="auto"/>
            </w:tcBorders>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1.894</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2.252</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2.916</w:t>
            </w:r>
          </w:p>
        </w:tc>
      </w:tr>
      <w:tr w:rsidR="00320F47" w:rsidRPr="00C87C6E">
        <w:trPr>
          <w:trHeight w:val="397"/>
        </w:trPr>
        <w:tc>
          <w:tcPr>
            <w:tcW w:w="724"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4</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B8437B">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Prosječne neto plaće u industriji kantona (u KM)</w:t>
            </w:r>
          </w:p>
        </w:tc>
        <w:tc>
          <w:tcPr>
            <w:tcW w:w="1400" w:type="dxa"/>
            <w:tcBorders>
              <w:left w:val="single" w:sz="4" w:space="0" w:color="auto"/>
            </w:tcBorders>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591,63</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607.06</w:t>
            </w:r>
          </w:p>
        </w:tc>
        <w:tc>
          <w:tcPr>
            <w:tcW w:w="1400" w:type="dxa"/>
            <w:noWrap/>
            <w:vAlign w:val="center"/>
          </w:tcPr>
          <w:p w:rsidR="00320F47" w:rsidRPr="00C87C6E" w:rsidRDefault="00320F47" w:rsidP="003D70E9">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629,11</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5</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Ukupni prihod privatnog sektora ( u km)</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88.710.694</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106.405.086</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6</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 izvoz (u .000 KM)</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91.626.000</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101.891.000</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104.424.000</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7</w:t>
            </w:r>
            <w:r w:rsidRPr="00C87C6E">
              <w:rPr>
                <w:rFonts w:ascii="Calibri" w:hAnsi="Calibri" w:cs="Calibri"/>
                <w:color w:val="000000"/>
                <w:sz w:val="20"/>
                <w:szCs w:val="20"/>
                <w:lang w:val="en-US" w:eastAsia="bs-Latn-BA"/>
              </w:rPr>
              <w:t>.</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 uvoz (u .000 KM)</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72.549.000</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79.637.000</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76.847.000</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8.</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Broj velikih preduzeća  (≥ 250 radnika)</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1</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3</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en-US" w:eastAsia="bs-Latn-BA"/>
              </w:rPr>
              <w:t>4</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9.</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Broj radnika u velikim preduzećima</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394</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980</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10.</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Ukupan prihod velikih preduzeća (u .000 KM)</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11.</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Broj</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preduze</w:t>
            </w:r>
            <w:r w:rsidRPr="000E4BCF">
              <w:rPr>
                <w:rFonts w:ascii="Calibri" w:hAnsi="Calibri" w:cs="Calibri"/>
                <w:color w:val="000000"/>
                <w:sz w:val="20"/>
                <w:szCs w:val="20"/>
                <w:lang w:val="bs-Latn-BA" w:eastAsia="bs-Latn-BA"/>
              </w:rPr>
              <w:t>ć</w:t>
            </w:r>
            <w:r w:rsidRPr="00C87C6E">
              <w:rPr>
                <w:rFonts w:ascii="Calibri" w:hAnsi="Calibri" w:cs="Calibri"/>
                <w:color w:val="000000"/>
                <w:sz w:val="20"/>
                <w:szCs w:val="20"/>
                <w:lang w:val="en-US" w:eastAsia="bs-Latn-BA"/>
              </w:rPr>
              <w:t>a</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srednje</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veli</w:t>
            </w:r>
            <w:r w:rsidRPr="000E4BCF">
              <w:rPr>
                <w:rFonts w:ascii="Calibri" w:hAnsi="Calibri" w:cs="Calibri"/>
                <w:color w:val="000000"/>
                <w:sz w:val="20"/>
                <w:szCs w:val="20"/>
                <w:lang w:val="bs-Latn-BA" w:eastAsia="bs-Latn-BA"/>
              </w:rPr>
              <w:t>č</w:t>
            </w:r>
            <w:r w:rsidRPr="00C87C6E">
              <w:rPr>
                <w:rFonts w:ascii="Calibri" w:hAnsi="Calibri" w:cs="Calibri"/>
                <w:color w:val="000000"/>
                <w:sz w:val="20"/>
                <w:szCs w:val="20"/>
                <w:lang w:val="en-US" w:eastAsia="bs-Latn-BA"/>
              </w:rPr>
              <w:t>ine</w:t>
            </w:r>
            <w:r w:rsidRPr="000E4BCF">
              <w:rPr>
                <w:rFonts w:ascii="Calibri" w:hAnsi="Calibri" w:cs="Calibri"/>
                <w:color w:val="000000"/>
                <w:sz w:val="20"/>
                <w:szCs w:val="20"/>
                <w:lang w:val="bs-Latn-BA" w:eastAsia="bs-Latn-BA"/>
              </w:rPr>
              <w:t xml:space="preserve"> (≥ 50 &lt; 250 </w:t>
            </w:r>
            <w:r w:rsidRPr="00C87C6E">
              <w:rPr>
                <w:rFonts w:ascii="Calibri" w:hAnsi="Calibri" w:cs="Calibri"/>
                <w:color w:val="000000"/>
                <w:sz w:val="20"/>
                <w:szCs w:val="20"/>
                <w:lang w:val="en-US" w:eastAsia="bs-Latn-BA"/>
              </w:rPr>
              <w:t>radnika</w:t>
            </w:r>
            <w:r w:rsidRPr="000E4BCF">
              <w:rPr>
                <w:rFonts w:ascii="Calibri" w:hAnsi="Calibri" w:cs="Calibri"/>
                <w:color w:val="000000"/>
                <w:sz w:val="20"/>
                <w:szCs w:val="20"/>
                <w:lang w:val="bs-Latn-BA" w:eastAsia="bs-Latn-BA"/>
              </w:rPr>
              <w:t>)</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8</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8</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8</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12.</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Broj radnika u preduzećima srednje veličine</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968</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995</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13.</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prihod</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preduze</w:t>
            </w:r>
            <w:r w:rsidRPr="000E4BCF">
              <w:rPr>
                <w:rFonts w:ascii="Calibri" w:hAnsi="Calibri" w:cs="Calibri"/>
                <w:color w:val="000000"/>
                <w:sz w:val="20"/>
                <w:szCs w:val="20"/>
                <w:lang w:val="bs-Latn-BA" w:eastAsia="bs-Latn-BA"/>
              </w:rPr>
              <w:t>ć</w:t>
            </w:r>
            <w:r w:rsidRPr="00C87C6E">
              <w:rPr>
                <w:rFonts w:ascii="Calibri" w:hAnsi="Calibri" w:cs="Calibri"/>
                <w:color w:val="000000"/>
                <w:sz w:val="20"/>
                <w:szCs w:val="20"/>
                <w:lang w:val="en-US" w:eastAsia="bs-Latn-BA"/>
              </w:rPr>
              <w:t>a</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srednje</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veli</w:t>
            </w:r>
            <w:r w:rsidRPr="000E4BCF">
              <w:rPr>
                <w:rFonts w:ascii="Calibri" w:hAnsi="Calibri" w:cs="Calibri"/>
                <w:color w:val="000000"/>
                <w:sz w:val="20"/>
                <w:szCs w:val="20"/>
                <w:lang w:val="bs-Latn-BA" w:eastAsia="bs-Latn-BA"/>
              </w:rPr>
              <w:t>č</w:t>
            </w:r>
            <w:r w:rsidRPr="00C87C6E">
              <w:rPr>
                <w:rFonts w:ascii="Calibri" w:hAnsi="Calibri" w:cs="Calibri"/>
                <w:color w:val="000000"/>
                <w:sz w:val="20"/>
                <w:szCs w:val="20"/>
                <w:lang w:val="en-US" w:eastAsia="bs-Latn-BA"/>
              </w:rPr>
              <w:t>ine</w:t>
            </w:r>
            <w:r w:rsidRPr="000E4BCF">
              <w:rPr>
                <w:rFonts w:ascii="Calibri" w:hAnsi="Calibri" w:cs="Calibri"/>
                <w:color w:val="000000"/>
                <w:sz w:val="20"/>
                <w:szCs w:val="20"/>
                <w:lang w:val="bs-Latn-BA" w:eastAsia="bs-Latn-BA"/>
              </w:rPr>
              <w:t xml:space="preserve"> (</w:t>
            </w:r>
            <w:r w:rsidRPr="00C87C6E">
              <w:rPr>
                <w:rFonts w:ascii="Calibri" w:hAnsi="Calibri" w:cs="Calibri"/>
                <w:color w:val="000000"/>
                <w:sz w:val="20"/>
                <w:szCs w:val="20"/>
                <w:lang w:val="en-US" w:eastAsia="bs-Latn-BA"/>
              </w:rPr>
              <w:t>u</w:t>
            </w:r>
            <w:r w:rsidRPr="000E4BCF">
              <w:rPr>
                <w:rFonts w:ascii="Calibri" w:hAnsi="Calibri" w:cs="Calibri"/>
                <w:color w:val="000000"/>
                <w:sz w:val="20"/>
                <w:szCs w:val="20"/>
                <w:lang w:val="bs-Latn-BA" w:eastAsia="bs-Latn-BA"/>
              </w:rPr>
              <w:t xml:space="preserve"> .000 </w:t>
            </w:r>
            <w:r w:rsidRPr="00C87C6E">
              <w:rPr>
                <w:rFonts w:ascii="Calibri" w:hAnsi="Calibri" w:cs="Calibri"/>
                <w:color w:val="000000"/>
                <w:sz w:val="20"/>
                <w:szCs w:val="20"/>
                <w:lang w:val="en-US" w:eastAsia="bs-Latn-BA"/>
              </w:rPr>
              <w:t>KM</w:t>
            </w:r>
            <w:r w:rsidRPr="000E4BCF">
              <w:rPr>
                <w:rFonts w:ascii="Calibri" w:hAnsi="Calibri" w:cs="Calibri"/>
                <w:color w:val="000000"/>
                <w:sz w:val="20"/>
                <w:szCs w:val="20"/>
                <w:lang w:val="bs-Latn-BA" w:eastAsia="bs-Latn-BA"/>
              </w:rPr>
              <w:t>)</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14.</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Broj malih preduzeća (≥ 10 &lt; 50 radnika)</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19</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19</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19</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15.</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0E4BCF">
              <w:rPr>
                <w:rFonts w:ascii="Calibri" w:hAnsi="Calibri" w:cs="Calibri"/>
                <w:color w:val="000000"/>
                <w:sz w:val="20"/>
                <w:szCs w:val="20"/>
                <w:lang w:val="pl-PL" w:eastAsia="bs-Latn-BA"/>
              </w:rPr>
              <w:t>Broj radnika u malim preduzećima</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478</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452</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r w:rsidR="00320F47" w:rsidRPr="00C87C6E">
        <w:trPr>
          <w:trHeight w:val="397"/>
        </w:trPr>
        <w:tc>
          <w:tcPr>
            <w:tcW w:w="724"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16.</w:t>
            </w:r>
          </w:p>
        </w:tc>
        <w:tc>
          <w:tcPr>
            <w:tcW w:w="4720" w:type="dxa"/>
            <w:tcBorders>
              <w:right w:val="single" w:sz="4" w:space="0" w:color="auto"/>
            </w:tcBorders>
            <w:noWrap/>
            <w:vAlign w:val="center"/>
          </w:tcPr>
          <w:p w:rsidR="00320F47" w:rsidRPr="00C87C6E" w:rsidRDefault="00320F47" w:rsidP="00C87C6E">
            <w:pPr>
              <w:rPr>
                <w:rFonts w:ascii="Calibri" w:hAnsi="Calibri" w:cs="Calibri"/>
                <w:color w:val="000000"/>
                <w:sz w:val="20"/>
                <w:szCs w:val="20"/>
                <w:lang w:val="bs-Latn-BA" w:eastAsia="bs-Latn-BA"/>
              </w:rPr>
            </w:pPr>
            <w:r w:rsidRPr="00C87C6E">
              <w:rPr>
                <w:rFonts w:ascii="Calibri" w:hAnsi="Calibri" w:cs="Calibri"/>
                <w:color w:val="000000"/>
                <w:sz w:val="20"/>
                <w:szCs w:val="20"/>
                <w:lang w:val="en-US" w:eastAsia="bs-Latn-BA"/>
              </w:rPr>
              <w:t>Ukupan prihod malih preduzeća</w:t>
            </w:r>
          </w:p>
        </w:tc>
        <w:tc>
          <w:tcPr>
            <w:tcW w:w="1400" w:type="dxa"/>
            <w:tcBorders>
              <w:left w:val="single" w:sz="4" w:space="0" w:color="auto"/>
            </w:tcBorders>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 </w:t>
            </w:r>
            <w:r>
              <w:rPr>
                <w:rFonts w:ascii="Calibri" w:hAnsi="Calibri" w:cs="Calibri"/>
                <w:color w:val="000000"/>
                <w:sz w:val="20"/>
                <w:szCs w:val="20"/>
                <w:lang w:val="bs-Latn-BA" w:eastAsia="bs-Latn-BA"/>
              </w:rPr>
              <w:t>-</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sidRPr="00C87C6E">
              <w:rPr>
                <w:rFonts w:ascii="Calibri" w:hAnsi="Calibri" w:cs="Calibri"/>
                <w:color w:val="000000"/>
                <w:sz w:val="20"/>
                <w:szCs w:val="20"/>
                <w:lang w:val="bs-Latn-BA" w:eastAsia="bs-Latn-BA"/>
              </w:rPr>
              <w:t> </w:t>
            </w:r>
            <w:r>
              <w:rPr>
                <w:rFonts w:ascii="Calibri" w:hAnsi="Calibri" w:cs="Calibri"/>
                <w:color w:val="000000"/>
                <w:sz w:val="20"/>
                <w:szCs w:val="20"/>
                <w:lang w:val="bs-Latn-BA" w:eastAsia="bs-Latn-BA"/>
              </w:rPr>
              <w:t>-</w:t>
            </w:r>
          </w:p>
        </w:tc>
        <w:tc>
          <w:tcPr>
            <w:tcW w:w="1400" w:type="dxa"/>
            <w:noWrap/>
            <w:vAlign w:val="center"/>
          </w:tcPr>
          <w:p w:rsidR="00320F47" w:rsidRPr="00C87C6E" w:rsidRDefault="00320F47" w:rsidP="00C87C6E">
            <w:pPr>
              <w:jc w:val="right"/>
              <w:rPr>
                <w:rFonts w:ascii="Calibri" w:hAnsi="Calibri" w:cs="Calibri"/>
                <w:color w:val="000000"/>
                <w:sz w:val="20"/>
                <w:szCs w:val="20"/>
                <w:lang w:val="bs-Latn-BA" w:eastAsia="bs-Latn-BA"/>
              </w:rPr>
            </w:pPr>
            <w:r>
              <w:rPr>
                <w:rFonts w:ascii="Calibri" w:hAnsi="Calibri" w:cs="Calibri"/>
                <w:color w:val="000000"/>
                <w:sz w:val="20"/>
                <w:szCs w:val="20"/>
                <w:lang w:val="bs-Latn-BA" w:eastAsia="bs-Latn-BA"/>
              </w:rPr>
              <w:t>-</w:t>
            </w:r>
            <w:r w:rsidRPr="00C87C6E">
              <w:rPr>
                <w:rFonts w:ascii="Calibri" w:hAnsi="Calibri" w:cs="Calibri"/>
                <w:color w:val="000000"/>
                <w:sz w:val="20"/>
                <w:szCs w:val="20"/>
                <w:lang w:val="bs-Latn-BA" w:eastAsia="bs-Latn-BA"/>
              </w:rPr>
              <w:t> </w:t>
            </w:r>
          </w:p>
        </w:tc>
      </w:tr>
    </w:tbl>
    <w:p w:rsidR="00320F47" w:rsidRDefault="00320F47" w:rsidP="00C94D9A">
      <w:pPr>
        <w:spacing w:before="120" w:after="120" w:line="312" w:lineRule="auto"/>
        <w:jc w:val="center"/>
        <w:rPr>
          <w:rFonts w:ascii="Arial" w:hAnsi="Arial" w:cs="Arial"/>
          <w:sz w:val="19"/>
          <w:szCs w:val="19"/>
        </w:rPr>
      </w:pPr>
    </w:p>
    <w:p w:rsidR="00320F47" w:rsidRDefault="00320F47" w:rsidP="00A97EEC">
      <w:pPr>
        <w:numPr>
          <w:ilvl w:val="0"/>
          <w:numId w:val="18"/>
        </w:numPr>
        <w:spacing w:before="120" w:after="120" w:line="312" w:lineRule="auto"/>
        <w:ind w:left="0" w:hanging="11"/>
        <w:jc w:val="both"/>
        <w:rPr>
          <w:rFonts w:ascii="Arial" w:hAnsi="Arial" w:cs="Arial"/>
          <w:sz w:val="19"/>
          <w:szCs w:val="19"/>
        </w:rPr>
      </w:pPr>
      <w:r>
        <w:rPr>
          <w:rFonts w:ascii="Arial" w:hAnsi="Arial" w:cs="Arial"/>
          <w:sz w:val="19"/>
          <w:szCs w:val="19"/>
        </w:rPr>
        <w:t>P</w:t>
      </w:r>
      <w:r w:rsidRPr="00D80170">
        <w:rPr>
          <w:rFonts w:ascii="Arial" w:hAnsi="Arial" w:cs="Arial"/>
          <w:sz w:val="19"/>
          <w:szCs w:val="19"/>
        </w:rPr>
        <w:t xml:space="preserve">okretački motor razvoja </w:t>
      </w:r>
      <w:r>
        <w:rPr>
          <w:rFonts w:ascii="Arial" w:hAnsi="Arial" w:cs="Arial"/>
          <w:sz w:val="19"/>
          <w:szCs w:val="19"/>
        </w:rPr>
        <w:t xml:space="preserve">Bosansko-podrinjskog kantona Goražde </w:t>
      </w:r>
      <w:r w:rsidRPr="00D80170">
        <w:rPr>
          <w:rFonts w:ascii="Arial" w:hAnsi="Arial" w:cs="Arial"/>
          <w:sz w:val="19"/>
          <w:szCs w:val="19"/>
        </w:rPr>
        <w:t xml:space="preserve">je prerađivačka industrija koja </w:t>
      </w:r>
      <w:r>
        <w:rPr>
          <w:rFonts w:ascii="Arial" w:hAnsi="Arial" w:cs="Arial"/>
          <w:sz w:val="19"/>
          <w:szCs w:val="19"/>
        </w:rPr>
        <w:t>se</w:t>
      </w:r>
      <w:r w:rsidRPr="00D80170">
        <w:rPr>
          <w:rFonts w:ascii="Arial" w:hAnsi="Arial" w:cs="Arial"/>
          <w:sz w:val="19"/>
          <w:szCs w:val="19"/>
        </w:rPr>
        <w:t xml:space="preserve"> nakon desetogodišnje stagnacije (1996-2006) </w:t>
      </w:r>
      <w:r>
        <w:rPr>
          <w:rFonts w:ascii="Arial" w:hAnsi="Arial" w:cs="Arial"/>
          <w:sz w:val="19"/>
          <w:szCs w:val="19"/>
        </w:rPr>
        <w:t xml:space="preserve">već sedmu godinu nalazi u ekspanziji  i ona je </w:t>
      </w:r>
      <w:r w:rsidRPr="00D80170">
        <w:rPr>
          <w:rFonts w:ascii="Arial" w:hAnsi="Arial" w:cs="Arial"/>
          <w:sz w:val="19"/>
          <w:szCs w:val="19"/>
        </w:rPr>
        <w:t xml:space="preserve"> imala presudan uticaj na rast broja zaposlenih u Bosansko-podrinjskom kantonu Goražde. Na naredna četiri grafikona prikazani su podaci o broju zaposlenih radnika ukupno i po sektorima na početku svake godine (mjesec januar) u periodu od januara 2002. do januara 2013. godine.</w:t>
      </w:r>
    </w:p>
    <w:tbl>
      <w:tblPr>
        <w:tblW w:w="0" w:type="auto"/>
        <w:jc w:val="center"/>
        <w:tblLook w:val="00A0"/>
      </w:tblPr>
      <w:tblGrid>
        <w:gridCol w:w="4928"/>
        <w:gridCol w:w="4926"/>
      </w:tblGrid>
      <w:tr w:rsidR="00320F47" w:rsidRPr="00E8326D">
        <w:trPr>
          <w:jc w:val="center"/>
        </w:trPr>
        <w:tc>
          <w:tcPr>
            <w:tcW w:w="4928" w:type="dxa"/>
            <w:vAlign w:val="center"/>
          </w:tcPr>
          <w:p w:rsidR="00320F47" w:rsidRPr="00E8326D" w:rsidRDefault="00320F47" w:rsidP="00867D15">
            <w:pPr>
              <w:spacing w:before="120" w:after="120" w:line="312" w:lineRule="auto"/>
              <w:jc w:val="center"/>
              <w:rPr>
                <w:rFonts w:ascii="Arial" w:hAnsi="Arial" w:cs="Arial"/>
                <w:sz w:val="19"/>
                <w:szCs w:val="19"/>
              </w:rPr>
            </w:pPr>
            <w:r w:rsidRPr="00115B16">
              <w:rPr>
                <w:rFonts w:ascii="Arial" w:hAnsi="Arial" w:cs="Arial"/>
                <w:noProof/>
                <w:sz w:val="19"/>
                <w:szCs w:val="19"/>
              </w:rPr>
              <w:pict>
                <v:shape id="Chart 20" o:spid="_x0000_i1028" type="#_x0000_t75" style="width:220.5pt;height:192.75pt;visibility:visible">
                  <v:imagedata r:id="rId9" o:title=""/>
                  <o:lock v:ext="edit" aspectratio="f"/>
                </v:shape>
              </w:pict>
            </w:r>
          </w:p>
        </w:tc>
        <w:tc>
          <w:tcPr>
            <w:tcW w:w="4926" w:type="dxa"/>
            <w:vAlign w:val="center"/>
          </w:tcPr>
          <w:p w:rsidR="00320F47" w:rsidRPr="00E8326D" w:rsidRDefault="00320F47" w:rsidP="00867D15">
            <w:pPr>
              <w:spacing w:before="120" w:after="120" w:line="312" w:lineRule="auto"/>
              <w:jc w:val="center"/>
              <w:rPr>
                <w:rFonts w:ascii="Arial" w:hAnsi="Arial" w:cs="Arial"/>
                <w:sz w:val="19"/>
                <w:szCs w:val="19"/>
              </w:rPr>
            </w:pPr>
            <w:r w:rsidRPr="00115B16">
              <w:rPr>
                <w:rFonts w:ascii="Arial" w:hAnsi="Arial" w:cs="Arial"/>
                <w:noProof/>
                <w:sz w:val="19"/>
                <w:szCs w:val="19"/>
              </w:rPr>
              <w:pict>
                <v:shape id="Chart 21" o:spid="_x0000_i1029" type="#_x0000_t75" style="width:220.5pt;height:192.75pt;visibility:visible">
                  <v:imagedata r:id="rId10" o:title=""/>
                  <o:lock v:ext="edit" aspectratio="f"/>
                </v:shape>
              </w:pict>
            </w:r>
          </w:p>
        </w:tc>
      </w:tr>
      <w:tr w:rsidR="00320F47" w:rsidRPr="00E8326D">
        <w:trPr>
          <w:jc w:val="center"/>
        </w:trPr>
        <w:tc>
          <w:tcPr>
            <w:tcW w:w="4928" w:type="dxa"/>
          </w:tcPr>
          <w:p w:rsidR="00320F47" w:rsidRPr="00E8326D" w:rsidRDefault="00320F47" w:rsidP="00867D15">
            <w:pPr>
              <w:spacing w:before="120" w:line="312" w:lineRule="auto"/>
              <w:jc w:val="center"/>
              <w:rPr>
                <w:rFonts w:ascii="Arial" w:hAnsi="Arial" w:cs="Arial"/>
                <w:b/>
                <w:bCs/>
                <w:sz w:val="19"/>
                <w:szCs w:val="19"/>
              </w:rPr>
            </w:pPr>
            <w:r w:rsidRPr="00115B16">
              <w:rPr>
                <w:rFonts w:ascii="Arial" w:hAnsi="Arial" w:cs="Arial"/>
                <w:b/>
                <w:bCs/>
                <w:noProof/>
                <w:sz w:val="19"/>
                <w:szCs w:val="19"/>
              </w:rPr>
              <w:pict>
                <v:shape id="Chart 23" o:spid="_x0000_i1030" type="#_x0000_t75" style="width:220.5pt;height:203.25pt;visibility:visible">
                  <v:imagedata r:id="rId11" o:title=""/>
                  <o:lock v:ext="edit" aspectratio="f"/>
                </v:shape>
              </w:pict>
            </w:r>
          </w:p>
        </w:tc>
        <w:tc>
          <w:tcPr>
            <w:tcW w:w="4926" w:type="dxa"/>
          </w:tcPr>
          <w:p w:rsidR="00320F47" w:rsidRPr="00E8326D" w:rsidRDefault="00320F47" w:rsidP="00867D15">
            <w:pPr>
              <w:spacing w:before="120" w:line="312" w:lineRule="auto"/>
              <w:jc w:val="center"/>
              <w:rPr>
                <w:rFonts w:ascii="Arial" w:hAnsi="Arial" w:cs="Arial"/>
                <w:b/>
                <w:bCs/>
                <w:sz w:val="19"/>
                <w:szCs w:val="19"/>
              </w:rPr>
            </w:pPr>
            <w:r w:rsidRPr="00115B16">
              <w:rPr>
                <w:rFonts w:ascii="Arial" w:hAnsi="Arial" w:cs="Arial"/>
                <w:b/>
                <w:bCs/>
                <w:noProof/>
                <w:sz w:val="19"/>
                <w:szCs w:val="19"/>
              </w:rPr>
              <w:pict>
                <v:shape id="Chart 22" o:spid="_x0000_i1031" type="#_x0000_t75" style="width:220.5pt;height:199.5pt;visibility:visible">
                  <v:imagedata r:id="rId12" o:title=""/>
                  <o:lock v:ext="edit" aspectratio="f"/>
                </v:shape>
              </w:pict>
            </w:r>
          </w:p>
        </w:tc>
      </w:tr>
    </w:tbl>
    <w:p w:rsidR="00320F47" w:rsidRDefault="00320F47" w:rsidP="008B0C3C">
      <w:pPr>
        <w:pStyle w:val="ListParagraph"/>
        <w:spacing w:before="120" w:after="120" w:line="312" w:lineRule="auto"/>
        <w:ind w:left="0"/>
        <w:jc w:val="both"/>
        <w:rPr>
          <w:rFonts w:ascii="Arial" w:hAnsi="Arial" w:cs="Arial"/>
          <w:sz w:val="19"/>
          <w:szCs w:val="19"/>
        </w:rPr>
      </w:pPr>
    </w:p>
    <w:p w:rsidR="00320F47" w:rsidRDefault="00320F47" w:rsidP="00A97EEC">
      <w:pPr>
        <w:numPr>
          <w:ilvl w:val="0"/>
          <w:numId w:val="18"/>
        </w:numPr>
        <w:spacing w:before="120" w:after="120" w:line="312" w:lineRule="auto"/>
        <w:ind w:left="0" w:hanging="11"/>
        <w:jc w:val="both"/>
        <w:rPr>
          <w:rFonts w:ascii="Arial" w:hAnsi="Arial" w:cs="Arial"/>
          <w:sz w:val="19"/>
          <w:szCs w:val="19"/>
        </w:rPr>
      </w:pPr>
      <w:r>
        <w:rPr>
          <w:rFonts w:ascii="Arial" w:hAnsi="Arial" w:cs="Arial"/>
          <w:sz w:val="19"/>
          <w:szCs w:val="19"/>
        </w:rPr>
        <w:t>Tokom 2012. godine nastavljeno je nekoliko ključnih trendova:</w:t>
      </w:r>
    </w:p>
    <w:p w:rsidR="00320F47" w:rsidRDefault="00320F47" w:rsidP="00A97EEC">
      <w:pPr>
        <w:pStyle w:val="ListParagraph"/>
        <w:numPr>
          <w:ilvl w:val="0"/>
          <w:numId w:val="62"/>
        </w:numPr>
        <w:spacing w:before="120" w:after="120" w:line="312" w:lineRule="auto"/>
        <w:jc w:val="both"/>
        <w:rPr>
          <w:rFonts w:ascii="Arial" w:hAnsi="Arial" w:cs="Arial"/>
          <w:sz w:val="19"/>
          <w:szCs w:val="19"/>
        </w:rPr>
      </w:pPr>
      <w:r>
        <w:rPr>
          <w:rFonts w:ascii="Arial" w:hAnsi="Arial" w:cs="Arial"/>
          <w:sz w:val="19"/>
          <w:szCs w:val="19"/>
        </w:rPr>
        <w:t>Nastavljen je rast ukupnog broja zaposlenih zahvaljujući ubrzanom rastu broja zaposlenih u industriji</w:t>
      </w:r>
    </w:p>
    <w:p w:rsidR="00320F47" w:rsidRDefault="00320F47" w:rsidP="00A97EEC">
      <w:pPr>
        <w:pStyle w:val="ListParagraph"/>
        <w:numPr>
          <w:ilvl w:val="0"/>
          <w:numId w:val="62"/>
        </w:numPr>
        <w:spacing w:before="120" w:after="120" w:line="312" w:lineRule="auto"/>
        <w:jc w:val="both"/>
        <w:rPr>
          <w:rFonts w:ascii="Arial" w:hAnsi="Arial" w:cs="Arial"/>
          <w:sz w:val="19"/>
          <w:szCs w:val="19"/>
        </w:rPr>
      </w:pPr>
      <w:r>
        <w:rPr>
          <w:rFonts w:ascii="Arial" w:hAnsi="Arial" w:cs="Arial"/>
          <w:sz w:val="19"/>
          <w:szCs w:val="19"/>
        </w:rPr>
        <w:t>Broj zaposlenih u javnom sektoru je u stagnaciji</w:t>
      </w:r>
    </w:p>
    <w:p w:rsidR="00320F47" w:rsidRPr="00590F96" w:rsidRDefault="00320F47" w:rsidP="00A97EEC">
      <w:pPr>
        <w:pStyle w:val="ListParagraph"/>
        <w:numPr>
          <w:ilvl w:val="0"/>
          <w:numId w:val="62"/>
        </w:numPr>
        <w:spacing w:before="120" w:after="120" w:line="312" w:lineRule="auto"/>
        <w:jc w:val="both"/>
        <w:rPr>
          <w:rFonts w:ascii="Arial" w:hAnsi="Arial" w:cs="Arial"/>
          <w:sz w:val="19"/>
          <w:szCs w:val="19"/>
        </w:rPr>
      </w:pPr>
      <w:r>
        <w:rPr>
          <w:rFonts w:ascii="Arial" w:hAnsi="Arial" w:cs="Arial"/>
          <w:sz w:val="19"/>
          <w:szCs w:val="19"/>
        </w:rPr>
        <w:t>Broj zaposlenih u sektoru usluga varira, a u jednom broju i u opadanju.</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590F96">
        <w:rPr>
          <w:rFonts w:ascii="Arial" w:hAnsi="Arial" w:cs="Arial"/>
          <w:sz w:val="19"/>
          <w:szCs w:val="19"/>
        </w:rPr>
        <w:t>Na kraju 2012. godine broj na evidenciji Službe za zapošljavanje nalazilo se 3.644 osobe, što je za 211 osoba manje u odnosu na 31.12.2011. godine.  U odnosu na kraj 2010. godine, na kraju 2012. godine broj registrovanih nezaposlenih radnika je smanjen za 610 osobe, što predstavlja smanjenje broja nezaposlenih za 14,33 %.</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A976E7">
        <w:rPr>
          <w:rFonts w:ascii="Arial" w:hAnsi="Arial" w:cs="Arial"/>
          <w:sz w:val="19"/>
          <w:szCs w:val="19"/>
        </w:rPr>
        <w:t>Tokom 2012. godine zabilježen je pad zaposlenosti u preduzećima koja zapošljavaju manje od 250 radnika, a stanje u sekto</w:t>
      </w:r>
      <w:r>
        <w:rPr>
          <w:rFonts w:ascii="Arial" w:hAnsi="Arial" w:cs="Arial"/>
          <w:sz w:val="19"/>
          <w:szCs w:val="19"/>
        </w:rPr>
        <w:t xml:space="preserve">ru usluga takođe ukazuje na </w:t>
      </w:r>
      <w:r w:rsidRPr="00A976E7">
        <w:rPr>
          <w:rFonts w:ascii="Arial" w:hAnsi="Arial" w:cs="Arial"/>
          <w:sz w:val="19"/>
          <w:szCs w:val="19"/>
        </w:rPr>
        <w:t>smanjenje broja zaposlenih radnika. Povećanje zaposlenosti u s</w:t>
      </w:r>
      <w:r>
        <w:rPr>
          <w:rFonts w:ascii="Arial" w:hAnsi="Arial" w:cs="Arial"/>
          <w:sz w:val="19"/>
          <w:szCs w:val="19"/>
        </w:rPr>
        <w:t xml:space="preserve">ektoru usluga je izuzetno važno, a posebno </w:t>
      </w:r>
      <w:r w:rsidRPr="00A976E7">
        <w:rPr>
          <w:rFonts w:ascii="Arial" w:hAnsi="Arial" w:cs="Arial"/>
          <w:sz w:val="19"/>
          <w:szCs w:val="19"/>
        </w:rPr>
        <w:t>u oblastima povezanim sa prerađivačkom industrijom.</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Pr>
          <w:rFonts w:ascii="Arial" w:hAnsi="Arial" w:cs="Arial"/>
          <w:sz w:val="19"/>
          <w:szCs w:val="19"/>
        </w:rPr>
        <w:t>S</w:t>
      </w:r>
      <w:r w:rsidRPr="00A976E7">
        <w:rPr>
          <w:rFonts w:ascii="Arial" w:hAnsi="Arial" w:cs="Arial"/>
          <w:sz w:val="19"/>
          <w:szCs w:val="19"/>
        </w:rPr>
        <w:t>aradnje sa velikim izvoznim preduzećima tokom 2011. i 2012. godine dala je izuzetne rezultate po pitanju zapošljavanja u prerađivačkoj industriji. Jedan od ključnih prioriteta za buduće zapošljavanje u prerađivačkoj industriji jeste postojanje odgovarajućeg proizvodnog područja</w:t>
      </w:r>
      <w:r>
        <w:rPr>
          <w:rFonts w:ascii="Arial" w:hAnsi="Arial" w:cs="Arial"/>
          <w:sz w:val="19"/>
          <w:szCs w:val="19"/>
        </w:rPr>
        <w:t>,</w:t>
      </w:r>
      <w:r w:rsidRPr="00A976E7">
        <w:rPr>
          <w:rFonts w:ascii="Arial" w:hAnsi="Arial" w:cs="Arial"/>
          <w:sz w:val="19"/>
          <w:szCs w:val="19"/>
        </w:rPr>
        <w:t xml:space="preserve">  kvalitetne infrastrukture i stepena uređenja industrijskih zona. U 2011. godini, sve tri industrijske zone su imale neadekvatno rješeno pitanje saobraćajnica i spajanja sa magistralnim putevima. </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A976E7">
        <w:rPr>
          <w:rFonts w:ascii="Arial" w:hAnsi="Arial" w:cs="Arial"/>
          <w:sz w:val="19"/>
          <w:szCs w:val="19"/>
        </w:rPr>
        <w:t>Početkom 2013. godine dogovorena je saradnja sa JP Cestama F BiH i Federalnog ministarstva prometa i komunikacija u vezi izgradnji nove raskrsnice na M-20 u naselju Vitkovići i priključka do naselja Vitkovići a izrada projektne dokumentacije i sredstva za eksproprijaciju su već obezbjeđena, a ostatak sredstava se očekuje iz sredstava GSM licence za 2012. godinu čime bi se rješio problem nekvalitetne saobraćajnice do industrijske zone Vitković</w:t>
      </w:r>
      <w:r>
        <w:rPr>
          <w:rFonts w:ascii="Arial" w:hAnsi="Arial" w:cs="Arial"/>
          <w:sz w:val="19"/>
          <w:szCs w:val="19"/>
        </w:rPr>
        <w:t>i.</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A976E7">
        <w:rPr>
          <w:rFonts w:ascii="Arial" w:hAnsi="Arial" w:cs="Arial"/>
          <w:sz w:val="19"/>
          <w:szCs w:val="19"/>
        </w:rPr>
        <w:t>Tokom 2011. godine podržana je kompletna rekonstrukcija dio saobraćajnice prema industrijskoj zoni Bekto-preciza u Goraždu, a do polovine 2013. godine očekuje se početak radova na kružnom toku koji će ovu industrijsku zonu adekvatno spojiti sa zaobilaznicom Goražde.</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Pr>
          <w:rFonts w:ascii="Arial" w:hAnsi="Arial" w:cs="Arial"/>
          <w:sz w:val="19"/>
          <w:szCs w:val="19"/>
        </w:rPr>
        <w:t>U</w:t>
      </w:r>
      <w:r w:rsidRPr="00A976E7">
        <w:rPr>
          <w:rFonts w:ascii="Arial" w:hAnsi="Arial" w:cs="Arial"/>
          <w:sz w:val="19"/>
          <w:szCs w:val="19"/>
        </w:rPr>
        <w:t xml:space="preserve"> 2012. godini dijelimično je rekonstruisan dio saobraćajnice do Industrijske zone Pobjeda na dijelu regionalnog puta R – 448</w:t>
      </w:r>
      <w:r>
        <w:rPr>
          <w:rFonts w:ascii="Arial" w:hAnsi="Arial" w:cs="Arial"/>
          <w:sz w:val="19"/>
          <w:szCs w:val="19"/>
        </w:rPr>
        <w:t>, a tokom 2011. godine podržana je rekonstrukcija dijala zajedničkih saobraćajnica koje koriste privredna društva Pobjeda Sport d.d. i Pobjeda Rudet d.d.</w:t>
      </w:r>
      <w:r w:rsidRPr="00A976E7">
        <w:rPr>
          <w:rFonts w:ascii="Arial" w:hAnsi="Arial" w:cs="Arial"/>
          <w:sz w:val="19"/>
          <w:szCs w:val="19"/>
        </w:rPr>
        <w:t xml:space="preserve"> Preostao je problem osiguranje kvalitetne saobraćajnice od raskrsnice sa R-448 do ulaza u industrijsku zonu Pobjeda, rekonstrukcija javnog parkinga, te zajedničkih saobraćajnica unutar industrijske zone a posebno u dijelu u kojem se prevoze opasne materije. </w:t>
      </w:r>
    </w:p>
    <w:p w:rsidR="00320F47" w:rsidRDefault="00320F47" w:rsidP="00A97EEC">
      <w:pPr>
        <w:numPr>
          <w:ilvl w:val="0"/>
          <w:numId w:val="18"/>
        </w:numPr>
        <w:spacing w:before="120" w:after="120" w:line="312" w:lineRule="auto"/>
        <w:ind w:left="0" w:hanging="11"/>
        <w:jc w:val="both"/>
        <w:rPr>
          <w:rFonts w:ascii="Arial" w:hAnsi="Arial" w:cs="Arial"/>
          <w:sz w:val="19"/>
          <w:szCs w:val="19"/>
        </w:rPr>
      </w:pPr>
      <w:r w:rsidRPr="00A976E7">
        <w:rPr>
          <w:rFonts w:ascii="Arial" w:hAnsi="Arial" w:cs="Arial"/>
          <w:sz w:val="19"/>
          <w:szCs w:val="19"/>
        </w:rPr>
        <w:t>Takođe, putna infrastruktura do potencijalnih industrijskih zona je u lošem stanju i njena rekonstrukcija doprinijela bi povećanju atraktivnosti za nove investitore.</w:t>
      </w:r>
    </w:p>
    <w:p w:rsidR="00320F47" w:rsidRPr="00023903" w:rsidRDefault="00320F47" w:rsidP="00313C5F">
      <w:pPr>
        <w:spacing w:before="120" w:after="120" w:line="312" w:lineRule="auto"/>
        <w:jc w:val="center"/>
        <w:rPr>
          <w:rFonts w:ascii="Arial" w:hAnsi="Arial" w:cs="Arial"/>
          <w:sz w:val="19"/>
          <w:szCs w:val="19"/>
        </w:rPr>
      </w:pPr>
      <w:r w:rsidRPr="00023903">
        <w:rPr>
          <w:rFonts w:ascii="Arial" w:hAnsi="Arial" w:cs="Arial"/>
          <w:sz w:val="19"/>
          <w:szCs w:val="19"/>
        </w:rPr>
        <w:t>TAČKA 6.</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PROCJENA NAPRETKA I KLJUČNE KOREKCIJE PROGRAMA U 2013. GODINI</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(6.1)</w:t>
      </w:r>
    </w:p>
    <w:p w:rsidR="00320F47" w:rsidRDefault="00320F47" w:rsidP="00313C5F">
      <w:pPr>
        <w:spacing w:before="120" w:after="120" w:line="312" w:lineRule="auto"/>
        <w:jc w:val="center"/>
        <w:rPr>
          <w:rFonts w:ascii="Arial" w:hAnsi="Arial" w:cs="Arial"/>
          <w:sz w:val="19"/>
          <w:szCs w:val="19"/>
        </w:rPr>
      </w:pPr>
      <w:r>
        <w:rPr>
          <w:rFonts w:ascii="Arial" w:hAnsi="Arial" w:cs="Arial"/>
          <w:sz w:val="19"/>
          <w:szCs w:val="19"/>
        </w:rPr>
        <w:t>(Procjena napretka</w:t>
      </w:r>
      <w:r w:rsidRPr="00E8326D">
        <w:rPr>
          <w:rFonts w:ascii="Arial" w:hAnsi="Arial" w:cs="Arial"/>
          <w:sz w:val="19"/>
          <w:szCs w:val="19"/>
        </w:rPr>
        <w:t>)</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Pr>
          <w:rFonts w:ascii="Arial" w:hAnsi="Arial" w:cs="Arial"/>
          <w:sz w:val="19"/>
          <w:szCs w:val="19"/>
        </w:rPr>
        <w:t xml:space="preserve">U procjeni napredka u ostvarivanju ciljeva programa vrši se usporedba sa drugim kantonima u Federaciji BiH. Informacije o drugim kantonima preuzeti su od Federalnog zavoda za zapošljavanje (FZZ) i Federalnog zavoda za statistiku (FZS). </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Pr>
          <w:rFonts w:ascii="Arial" w:hAnsi="Arial" w:cs="Arial"/>
          <w:sz w:val="19"/>
          <w:szCs w:val="19"/>
        </w:rPr>
        <w:t xml:space="preserve">Bosansko-podrinjski kanton Goražde je u februaru 2013. godine imao najnižu stopu nezaposlenosti u Federaciji BiH i to 37,1 %, što je izuzetno smanjenje u odnosu na 44,6 % iz februara 2011. godine. Prema istim podacima BPK Goražde najnižu stopu nezaposlenosti stručne radne snage, a stanje u oblasti nezaposlenosti nestručnih lica se samo donekle popravila i u ovoj oblasti postoji značajan potencijal za napredak. </w:t>
      </w:r>
    </w:p>
    <w:p w:rsidR="00320F47" w:rsidRPr="000E4BCF" w:rsidRDefault="00320F47" w:rsidP="00313C5F">
      <w:pPr>
        <w:spacing w:before="120" w:after="120" w:line="312" w:lineRule="auto"/>
        <w:jc w:val="center"/>
        <w:rPr>
          <w:rFonts w:ascii="Arial" w:hAnsi="Arial" w:cs="Arial"/>
          <w:color w:val="000000"/>
          <w:sz w:val="19"/>
          <w:szCs w:val="19"/>
          <w:lang w:val="pl-PL" w:eastAsia="en-US"/>
        </w:rPr>
      </w:pPr>
      <w:r w:rsidRPr="000E4BCF">
        <w:rPr>
          <w:rFonts w:ascii="Arial" w:hAnsi="Arial" w:cs="Arial"/>
          <w:color w:val="000000"/>
          <w:sz w:val="19"/>
          <w:szCs w:val="19"/>
          <w:lang w:val="pl-PL" w:eastAsia="en-US"/>
        </w:rPr>
        <w:t xml:space="preserve">Tabela 2: </w:t>
      </w:r>
    </w:p>
    <w:p w:rsidR="00320F47" w:rsidRPr="000E4BCF" w:rsidRDefault="00320F47" w:rsidP="00313C5F">
      <w:pPr>
        <w:spacing w:before="120" w:after="120" w:line="312" w:lineRule="auto"/>
        <w:jc w:val="center"/>
        <w:rPr>
          <w:rFonts w:ascii="Arial" w:hAnsi="Arial" w:cs="Arial"/>
          <w:color w:val="000000"/>
          <w:sz w:val="19"/>
          <w:szCs w:val="19"/>
          <w:lang w:val="pl-PL" w:eastAsia="en-US"/>
        </w:rPr>
      </w:pPr>
      <w:r w:rsidRPr="000E4BCF">
        <w:rPr>
          <w:rFonts w:ascii="Arial" w:hAnsi="Arial" w:cs="Arial"/>
          <w:color w:val="000000"/>
          <w:sz w:val="19"/>
          <w:szCs w:val="19"/>
          <w:lang w:val="pl-PL" w:eastAsia="en-US"/>
        </w:rPr>
        <w:t>Pregled osnovnih pokazatelja o nezaposlenosti po kantonima za februar 2013. godine</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3964"/>
        <w:gridCol w:w="980"/>
        <w:gridCol w:w="980"/>
        <w:gridCol w:w="980"/>
        <w:gridCol w:w="980"/>
        <w:gridCol w:w="980"/>
      </w:tblGrid>
      <w:tr w:rsidR="00320F47" w:rsidRPr="0089461C">
        <w:trPr>
          <w:trHeight w:val="450"/>
          <w:jc w:val="center"/>
        </w:trPr>
        <w:tc>
          <w:tcPr>
            <w:tcW w:w="4664" w:type="dxa"/>
            <w:gridSpan w:val="2"/>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Pokazatelji </w:t>
            </w:r>
          </w:p>
        </w:tc>
        <w:tc>
          <w:tcPr>
            <w:tcW w:w="980" w:type="dxa"/>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F BIH </w:t>
            </w:r>
          </w:p>
        </w:tc>
        <w:tc>
          <w:tcPr>
            <w:tcW w:w="980" w:type="dxa"/>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USK</w:t>
            </w:r>
          </w:p>
        </w:tc>
        <w:tc>
          <w:tcPr>
            <w:tcW w:w="980" w:type="dxa"/>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PK</w:t>
            </w:r>
          </w:p>
        </w:tc>
        <w:tc>
          <w:tcPr>
            <w:tcW w:w="980" w:type="dxa"/>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TK </w:t>
            </w:r>
          </w:p>
        </w:tc>
        <w:tc>
          <w:tcPr>
            <w:tcW w:w="980" w:type="dxa"/>
            <w:shd w:val="clear" w:color="auto" w:fill="F2F2F2"/>
            <w:vAlign w:val="center"/>
          </w:tcPr>
          <w:p w:rsidR="00320F47" w:rsidRPr="0089461C" w:rsidRDefault="00320F47" w:rsidP="0089461C">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ZDK </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Broj zaposlenih (januar 2013.)</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435.709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31.683</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5.551</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80.969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68.546</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w:t>
            </w:r>
          </w:p>
        </w:tc>
        <w:tc>
          <w:tcPr>
            <w:tcW w:w="3964" w:type="dxa"/>
            <w:vAlign w:val="center"/>
          </w:tcPr>
          <w:p w:rsidR="00320F47" w:rsidRPr="000E4BCF" w:rsidRDefault="00320F47" w:rsidP="0089461C">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Lica koja traže zaposlenje (februar 2013)</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386.432</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45.431</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5.536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98.366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69.678</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Žene</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197.878</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21.623</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2.435</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49.839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34.221</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w:t>
            </w:r>
          </w:p>
        </w:tc>
        <w:tc>
          <w:tcPr>
            <w:tcW w:w="3964" w:type="dxa"/>
            <w:vAlign w:val="center"/>
          </w:tcPr>
          <w:p w:rsidR="00320F47" w:rsidRPr="000E4BCF" w:rsidRDefault="00320F47" w:rsidP="0089461C">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Lica koja traže zaposlenje prvi put</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170.599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19.841</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2.416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48.196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33.003</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Stručna lica</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257.786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25.342</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3.287</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65.149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45.820</w:t>
            </w:r>
          </w:p>
        </w:tc>
      </w:tr>
      <w:tr w:rsidR="00320F47" w:rsidRPr="0089461C">
        <w:trPr>
          <w:trHeight w:val="450"/>
          <w:jc w:val="center"/>
        </w:trPr>
        <w:tc>
          <w:tcPr>
            <w:tcW w:w="70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Nestručna lica</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128.646</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20.089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2.249</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33.217</w:t>
            </w:r>
          </w:p>
        </w:tc>
        <w:tc>
          <w:tcPr>
            <w:tcW w:w="980" w:type="dxa"/>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23.858</w:t>
            </w:r>
          </w:p>
        </w:tc>
      </w:tr>
      <w:tr w:rsidR="00320F47" w:rsidRPr="0089461C">
        <w:trPr>
          <w:trHeight w:val="450"/>
          <w:jc w:val="center"/>
        </w:trPr>
        <w:tc>
          <w:tcPr>
            <w:tcW w:w="70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Radna snaga (1+2)</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822.141</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77.114</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11.087</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179.335</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138.224</w:t>
            </w:r>
          </w:p>
        </w:tc>
      </w:tr>
      <w:tr w:rsidR="00320F47" w:rsidRPr="0089461C">
        <w:trPr>
          <w:trHeight w:val="450"/>
          <w:jc w:val="center"/>
        </w:trPr>
        <w:tc>
          <w:tcPr>
            <w:tcW w:w="70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w:t>
            </w:r>
          </w:p>
        </w:tc>
        <w:tc>
          <w:tcPr>
            <w:tcW w:w="3964" w:type="dxa"/>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(2/6)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47,0%</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58,9%</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49,9%</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54,9%</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50,4%</w:t>
            </w:r>
          </w:p>
        </w:tc>
      </w:tr>
      <w:tr w:rsidR="00320F47" w:rsidRPr="0089461C">
        <w:trPr>
          <w:trHeight w:val="450"/>
          <w:jc w:val="center"/>
        </w:trPr>
        <w:tc>
          <w:tcPr>
            <w:tcW w:w="70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7.1.</w:t>
            </w:r>
          </w:p>
        </w:tc>
        <w:tc>
          <w:tcPr>
            <w:tcW w:w="3964" w:type="dxa"/>
            <w:vAlign w:val="center"/>
          </w:tcPr>
          <w:p w:rsidR="00320F47" w:rsidRPr="000E4BCF" w:rsidRDefault="00320F47" w:rsidP="0089461C">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Stopa nezaposlenosti lica koja traže prvo zaposlenje (3/6)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20,8%</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25,7%</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21,8%</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26,9%</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23,9%</w:t>
            </w:r>
          </w:p>
        </w:tc>
      </w:tr>
      <w:tr w:rsidR="00320F47" w:rsidRPr="0089461C">
        <w:trPr>
          <w:trHeight w:val="450"/>
          <w:jc w:val="center"/>
        </w:trPr>
        <w:tc>
          <w:tcPr>
            <w:tcW w:w="700" w:type="dxa"/>
            <w:noWrap/>
            <w:vAlign w:val="center"/>
          </w:tcPr>
          <w:p w:rsidR="00320F47" w:rsidRPr="0089461C" w:rsidRDefault="00320F47" w:rsidP="0089461C">
            <w:pPr>
              <w:jc w:val="right"/>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7.2.</w:t>
            </w:r>
          </w:p>
        </w:tc>
        <w:tc>
          <w:tcPr>
            <w:tcW w:w="3964" w:type="dxa"/>
            <w:noWrap/>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stručnih lica 4/6)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31,4%</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32,9%</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29,6%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36,3%</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33,1%</w:t>
            </w:r>
          </w:p>
        </w:tc>
      </w:tr>
      <w:tr w:rsidR="00320F47" w:rsidRPr="0089461C">
        <w:trPr>
          <w:trHeight w:val="450"/>
          <w:jc w:val="center"/>
        </w:trPr>
        <w:tc>
          <w:tcPr>
            <w:tcW w:w="70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7.3.</w:t>
            </w:r>
          </w:p>
        </w:tc>
        <w:tc>
          <w:tcPr>
            <w:tcW w:w="3964" w:type="dxa"/>
            <w:noWrap/>
            <w:vAlign w:val="center"/>
          </w:tcPr>
          <w:p w:rsidR="00320F47" w:rsidRPr="0089461C" w:rsidRDefault="00320F47" w:rsidP="0089461C">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nestručnih lica (5/6)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15,6%</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26,1%</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20,3%</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18,5%</w:t>
            </w:r>
          </w:p>
        </w:tc>
        <w:tc>
          <w:tcPr>
            <w:tcW w:w="980" w:type="dxa"/>
            <w:noWrap/>
            <w:vAlign w:val="center"/>
          </w:tcPr>
          <w:p w:rsidR="00320F47" w:rsidRPr="0089461C" w:rsidRDefault="00320F47" w:rsidP="0089461C">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17,3%</w:t>
            </w:r>
          </w:p>
        </w:tc>
      </w:tr>
    </w:tbl>
    <w:p w:rsidR="00320F47" w:rsidRDefault="00320F47" w:rsidP="00994903">
      <w:pPr>
        <w:pStyle w:val="ListParagraph"/>
        <w:spacing w:before="120" w:after="120" w:line="312" w:lineRule="auto"/>
        <w:ind w:left="0"/>
        <w:jc w:val="both"/>
        <w:rPr>
          <w:rFonts w:ascii="Arial" w:hAnsi="Arial" w:cs="Arial"/>
          <w:sz w:val="19"/>
          <w:szCs w:val="19"/>
        </w:r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2859"/>
        <w:gridCol w:w="980"/>
        <w:gridCol w:w="980"/>
        <w:gridCol w:w="980"/>
        <w:gridCol w:w="980"/>
        <w:gridCol w:w="980"/>
        <w:gridCol w:w="980"/>
      </w:tblGrid>
      <w:tr w:rsidR="00320F47" w:rsidRPr="00A33F2A">
        <w:trPr>
          <w:trHeight w:val="450"/>
          <w:jc w:val="center"/>
        </w:trPr>
        <w:tc>
          <w:tcPr>
            <w:tcW w:w="9439" w:type="dxa"/>
            <w:gridSpan w:val="8"/>
            <w:tcBorders>
              <w:left w:val="nil"/>
              <w:right w:val="nil"/>
            </w:tcBorders>
            <w:noWrap/>
            <w:vAlign w:val="center"/>
          </w:tcPr>
          <w:p w:rsidR="00320F47" w:rsidRPr="00A33F2A" w:rsidRDefault="00320F47" w:rsidP="00994903">
            <w:pPr>
              <w:jc w:val="center"/>
              <w:rPr>
                <w:rFonts w:ascii="Calibri" w:hAnsi="Calibri" w:cs="Calibri"/>
                <w:color w:val="000000"/>
                <w:sz w:val="20"/>
                <w:szCs w:val="20"/>
                <w:lang w:val="en-US" w:eastAsia="en-US"/>
              </w:rPr>
            </w:pPr>
            <w:r w:rsidRPr="00A33F2A">
              <w:rPr>
                <w:rFonts w:ascii="Calibri" w:hAnsi="Calibri" w:cs="Calibri"/>
                <w:color w:val="000000"/>
                <w:sz w:val="20"/>
                <w:szCs w:val="20"/>
                <w:lang w:val="en-US" w:eastAsia="en-US"/>
              </w:rPr>
              <w:t>Nastavak tabele</w:t>
            </w:r>
            <w:r>
              <w:rPr>
                <w:rFonts w:ascii="Calibri" w:hAnsi="Calibri" w:cs="Calibri"/>
                <w:color w:val="000000"/>
                <w:sz w:val="20"/>
                <w:szCs w:val="20"/>
                <w:lang w:val="en-US" w:eastAsia="en-US"/>
              </w:rPr>
              <w:t xml:space="preserve"> 2.</w:t>
            </w:r>
          </w:p>
        </w:tc>
      </w:tr>
      <w:tr w:rsidR="00320F47" w:rsidRPr="0089461C">
        <w:trPr>
          <w:trHeight w:val="450"/>
          <w:jc w:val="center"/>
        </w:trPr>
        <w:tc>
          <w:tcPr>
            <w:tcW w:w="700" w:type="dxa"/>
            <w:shd w:val="clear" w:color="auto" w:fill="F2F2F2"/>
            <w:noWrap/>
            <w:vAlign w:val="center"/>
          </w:tcPr>
          <w:p w:rsidR="00320F47" w:rsidRPr="0089461C" w:rsidRDefault="00320F47" w:rsidP="00155F83">
            <w:pPr>
              <w:jc w:val="right"/>
              <w:rPr>
                <w:rFonts w:ascii="Calibri" w:hAnsi="Calibri" w:cs="Calibri"/>
                <w:color w:val="000000"/>
                <w:sz w:val="20"/>
                <w:szCs w:val="20"/>
                <w:lang w:val="en-US" w:eastAsia="en-US"/>
              </w:rPr>
            </w:pPr>
          </w:p>
        </w:tc>
        <w:tc>
          <w:tcPr>
            <w:tcW w:w="2859" w:type="dxa"/>
            <w:shd w:val="clear" w:color="auto" w:fill="F2F2F2"/>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b/>
                <w:bCs/>
                <w:color w:val="000000"/>
                <w:sz w:val="20"/>
                <w:szCs w:val="20"/>
                <w:lang w:val="en-US" w:eastAsia="en-US"/>
              </w:rPr>
              <w:t>Pokazatelji</w:t>
            </w:r>
            <w:r>
              <w:rPr>
                <w:rFonts w:ascii="Calibri" w:hAnsi="Calibri" w:cs="Calibri"/>
                <w:b/>
                <w:bCs/>
                <w:color w:val="000000"/>
                <w:sz w:val="20"/>
                <w:szCs w:val="20"/>
                <w:lang w:val="en-US" w:eastAsia="en-US"/>
              </w:rPr>
              <w:t xml:space="preserve"> </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BPKG</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SBK </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HNK </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ZHK </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KS </w:t>
            </w:r>
          </w:p>
        </w:tc>
        <w:tc>
          <w:tcPr>
            <w:tcW w:w="980" w:type="dxa"/>
            <w:shd w:val="clear" w:color="auto" w:fill="F2F2F2"/>
            <w:vAlign w:val="center"/>
          </w:tcPr>
          <w:p w:rsidR="00320F47" w:rsidRPr="0089461C" w:rsidRDefault="00320F47" w:rsidP="00155F83">
            <w:pPr>
              <w:jc w:val="center"/>
              <w:rPr>
                <w:rFonts w:ascii="Calibri" w:hAnsi="Calibri" w:cs="Calibri"/>
                <w:b/>
                <w:bCs/>
                <w:color w:val="000000"/>
                <w:sz w:val="20"/>
                <w:szCs w:val="20"/>
                <w:lang w:val="en-US" w:eastAsia="en-US"/>
              </w:rPr>
            </w:pPr>
            <w:r w:rsidRPr="0089461C">
              <w:rPr>
                <w:rFonts w:ascii="Calibri" w:hAnsi="Calibri" w:cs="Calibri"/>
                <w:b/>
                <w:bCs/>
                <w:color w:val="000000"/>
                <w:sz w:val="20"/>
                <w:szCs w:val="20"/>
                <w:lang w:val="en-US" w:eastAsia="en-US"/>
              </w:rPr>
              <w:t xml:space="preserve">LK </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Broj zaposlenih (januar 2013.)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6.133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39.773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47.141</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16.095</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122.276</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9.542</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w:t>
            </w:r>
          </w:p>
        </w:tc>
        <w:tc>
          <w:tcPr>
            <w:tcW w:w="2859" w:type="dxa"/>
            <w:noWrap/>
            <w:vAlign w:val="center"/>
          </w:tcPr>
          <w:p w:rsidR="00320F47" w:rsidRPr="000E4BCF" w:rsidRDefault="00320F47" w:rsidP="00155F83">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Lica koja traže zaposlenje (februar 2013)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3.612</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40.532</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31.805</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9.675</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72.750</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9.047</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Žene</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1.920</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18.082</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16.464</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5.342</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43.544</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4.408</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w:t>
            </w:r>
          </w:p>
        </w:tc>
        <w:tc>
          <w:tcPr>
            <w:tcW w:w="2859" w:type="dxa"/>
            <w:noWrap/>
            <w:vAlign w:val="center"/>
          </w:tcPr>
          <w:p w:rsidR="00320F47" w:rsidRPr="000E4BCF" w:rsidRDefault="00320F47" w:rsidP="00155F83">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Lica koja traže zaposlenje prvi put</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279</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18.450</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12.900</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4.133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27.969</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3.412</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Stručna lica</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2.119</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26.448</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24.475</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8.101</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50.369</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6.676</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Nestručna lica</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1.493</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14.084</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7.330</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1.574</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22.381</w:t>
            </w:r>
          </w:p>
        </w:tc>
        <w:tc>
          <w:tcPr>
            <w:tcW w:w="980" w:type="dxa"/>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2.371</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Radna snaga (1+2)</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9.745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80.305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78.946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25.770</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195.026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18.589</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(2/6)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37,1%</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50,5%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40,3%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37,5%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37,3%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48,7%</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7.1.</w:t>
            </w:r>
          </w:p>
        </w:tc>
        <w:tc>
          <w:tcPr>
            <w:tcW w:w="2859" w:type="dxa"/>
            <w:noWrap/>
            <w:vAlign w:val="center"/>
          </w:tcPr>
          <w:p w:rsidR="00320F47" w:rsidRPr="000E4BCF" w:rsidRDefault="00320F47" w:rsidP="00155F83">
            <w:pPr>
              <w:rPr>
                <w:rFonts w:ascii="Calibri" w:hAnsi="Calibri" w:cs="Calibri"/>
                <w:color w:val="000000"/>
                <w:sz w:val="20"/>
                <w:szCs w:val="20"/>
                <w:lang w:val="pl-PL" w:eastAsia="en-US"/>
              </w:rPr>
            </w:pPr>
            <w:r w:rsidRPr="000E4BCF">
              <w:rPr>
                <w:rFonts w:ascii="Calibri" w:hAnsi="Calibri" w:cs="Calibri"/>
                <w:color w:val="000000"/>
                <w:sz w:val="20"/>
                <w:szCs w:val="20"/>
                <w:lang w:val="pl-PL" w:eastAsia="en-US"/>
              </w:rPr>
              <w:t>Stopa nezaposlenosti lica koja traže prvo zaposlenje (3/6)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2,9%</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23,0%</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16,3%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16,0%</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14,3%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18,4%</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7.2.</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stručnih lica 4/6)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21,7%</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32,9%</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31,0%</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31,4%</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25,8%</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35,9%</w:t>
            </w:r>
          </w:p>
        </w:tc>
      </w:tr>
      <w:tr w:rsidR="00320F47" w:rsidRPr="0089461C">
        <w:trPr>
          <w:trHeight w:val="450"/>
          <w:jc w:val="center"/>
        </w:trPr>
        <w:tc>
          <w:tcPr>
            <w:tcW w:w="70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7.3.</w:t>
            </w:r>
          </w:p>
        </w:tc>
        <w:tc>
          <w:tcPr>
            <w:tcW w:w="2859" w:type="dxa"/>
            <w:noWrap/>
            <w:vAlign w:val="center"/>
          </w:tcPr>
          <w:p w:rsidR="00320F47" w:rsidRPr="0089461C" w:rsidRDefault="00320F47" w:rsidP="00155F83">
            <w:pPr>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Stopa nezaposlenosti nestručnih lica (5/6)</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15,3%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17,5%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9,3%</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6,1%</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11,5%</w:t>
            </w:r>
          </w:p>
        </w:tc>
        <w:tc>
          <w:tcPr>
            <w:tcW w:w="980" w:type="dxa"/>
            <w:noWrap/>
            <w:vAlign w:val="center"/>
          </w:tcPr>
          <w:p w:rsidR="00320F47" w:rsidRPr="0089461C" w:rsidRDefault="00320F47" w:rsidP="00155F83">
            <w:pPr>
              <w:jc w:val="right"/>
              <w:rPr>
                <w:rFonts w:ascii="Calibri" w:hAnsi="Calibri" w:cs="Calibri"/>
                <w:color w:val="000000"/>
                <w:sz w:val="20"/>
                <w:szCs w:val="20"/>
                <w:lang w:val="en-US" w:eastAsia="en-US"/>
              </w:rPr>
            </w:pPr>
            <w:r w:rsidRPr="0089461C">
              <w:rPr>
                <w:rFonts w:ascii="Calibri" w:hAnsi="Calibri" w:cs="Calibri"/>
                <w:color w:val="000000"/>
                <w:sz w:val="20"/>
                <w:szCs w:val="20"/>
                <w:lang w:val="en-US" w:eastAsia="en-US"/>
              </w:rPr>
              <w:t>12,8%</w:t>
            </w:r>
          </w:p>
        </w:tc>
      </w:tr>
    </w:tbl>
    <w:p w:rsidR="00320F47" w:rsidRPr="00E8326D" w:rsidRDefault="00320F47" w:rsidP="00994903">
      <w:pPr>
        <w:spacing w:before="120" w:after="120" w:line="312" w:lineRule="auto"/>
        <w:jc w:val="center"/>
        <w:rPr>
          <w:rFonts w:ascii="Arial" w:hAnsi="Arial" w:cs="Arial"/>
          <w:sz w:val="19"/>
          <w:szCs w:val="19"/>
        </w:rPr>
      </w:pP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sidRPr="00297BE7">
        <w:rPr>
          <w:rFonts w:ascii="Arial" w:hAnsi="Arial" w:cs="Arial"/>
          <w:sz w:val="19"/>
          <w:szCs w:val="19"/>
        </w:rPr>
        <w:t>Oporavak industrijskog sektora tokom 2011. godine značajno je podstaknut mjerama i projektima Ministarstva za  privredu  Bosansko-podrinjskog kantona Goražde. Najvažnija mjera u 2011. godini je proglašavanje javnog interesa za projekat Prevent Goražde d.o.o.</w:t>
      </w:r>
      <w:r>
        <w:rPr>
          <w:rFonts w:ascii="Arial" w:hAnsi="Arial" w:cs="Arial"/>
          <w:sz w:val="19"/>
          <w:szCs w:val="19"/>
        </w:rPr>
        <w:t xml:space="preserve"> koji je u industrijskoj zoni Vitkovići otvorio pogon sa 1.000 novih radnih mjesta koji je danas najveća izvozna kompanija, sa najvećim brojem zaposlenim i veličinom izvoza.</w:t>
      </w:r>
      <w:r w:rsidRPr="00297BE7">
        <w:rPr>
          <w:rFonts w:ascii="Arial" w:hAnsi="Arial" w:cs="Arial"/>
          <w:sz w:val="19"/>
          <w:szCs w:val="19"/>
        </w:rPr>
        <w:t xml:space="preserve"> </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Pr>
          <w:rFonts w:ascii="Arial" w:hAnsi="Arial" w:cs="Arial"/>
          <w:sz w:val="19"/>
          <w:szCs w:val="19"/>
        </w:rPr>
        <w:t>U odnosu na 2010. g</w:t>
      </w:r>
      <w:r w:rsidRPr="00812EDF">
        <w:rPr>
          <w:rFonts w:ascii="Arial" w:hAnsi="Arial" w:cs="Arial"/>
          <w:sz w:val="19"/>
          <w:szCs w:val="19"/>
        </w:rPr>
        <w:t xml:space="preserve">odinu kada je Unis-Ginex d.d. Goražde </w:t>
      </w:r>
      <w:r>
        <w:rPr>
          <w:rFonts w:ascii="Arial" w:hAnsi="Arial" w:cs="Arial"/>
          <w:sz w:val="19"/>
          <w:szCs w:val="19"/>
        </w:rPr>
        <w:t>bila</w:t>
      </w:r>
      <w:r w:rsidRPr="00812EDF">
        <w:rPr>
          <w:rFonts w:ascii="Arial" w:hAnsi="Arial" w:cs="Arial"/>
          <w:sz w:val="19"/>
          <w:szCs w:val="19"/>
        </w:rPr>
        <w:t xml:space="preserve"> jedna izvozna kompanija  zapošljavala više od 250 radnika</w:t>
      </w:r>
      <w:r>
        <w:rPr>
          <w:rFonts w:ascii="Arial" w:hAnsi="Arial" w:cs="Arial"/>
          <w:sz w:val="19"/>
          <w:szCs w:val="19"/>
        </w:rPr>
        <w:t>, n</w:t>
      </w:r>
      <w:r w:rsidRPr="00812EDF">
        <w:rPr>
          <w:rFonts w:ascii="Arial" w:hAnsi="Arial" w:cs="Arial"/>
          <w:sz w:val="19"/>
          <w:szCs w:val="19"/>
        </w:rPr>
        <w:t xml:space="preserve">a kraju </w:t>
      </w:r>
      <w:r>
        <w:rPr>
          <w:rFonts w:ascii="Arial" w:hAnsi="Arial" w:cs="Arial"/>
          <w:sz w:val="19"/>
          <w:szCs w:val="19"/>
        </w:rPr>
        <w:t xml:space="preserve">2012. </w:t>
      </w:r>
      <w:r w:rsidRPr="00812EDF">
        <w:rPr>
          <w:rFonts w:ascii="Arial" w:hAnsi="Arial" w:cs="Arial"/>
          <w:sz w:val="19"/>
          <w:szCs w:val="19"/>
        </w:rPr>
        <w:t xml:space="preserve"> godine, pored </w:t>
      </w:r>
      <w:r>
        <w:rPr>
          <w:rFonts w:ascii="Arial" w:hAnsi="Arial" w:cs="Arial"/>
          <w:sz w:val="19"/>
          <w:szCs w:val="19"/>
        </w:rPr>
        <w:t xml:space="preserve"> </w:t>
      </w:r>
      <w:r w:rsidRPr="00812EDF">
        <w:rPr>
          <w:rFonts w:ascii="Arial" w:hAnsi="Arial" w:cs="Arial"/>
          <w:sz w:val="19"/>
          <w:szCs w:val="19"/>
        </w:rPr>
        <w:t>Prevent</w:t>
      </w:r>
      <w:r>
        <w:rPr>
          <w:rFonts w:ascii="Arial" w:hAnsi="Arial" w:cs="Arial"/>
          <w:sz w:val="19"/>
          <w:szCs w:val="19"/>
        </w:rPr>
        <w:t xml:space="preserve"> Goražde</w:t>
      </w:r>
      <w:r w:rsidRPr="00812EDF">
        <w:rPr>
          <w:rFonts w:ascii="Arial" w:hAnsi="Arial" w:cs="Arial"/>
          <w:sz w:val="19"/>
          <w:szCs w:val="19"/>
        </w:rPr>
        <w:t xml:space="preserve"> d.o.o. još dvije izvozne kompanije su prešle prag od 250 zaposlenih i to Bekto Preciza d.o.o. i Pobjeda-Rudet d.d. </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sidRPr="00C02918">
        <w:rPr>
          <w:rFonts w:ascii="Arial" w:hAnsi="Arial" w:cs="Arial"/>
          <w:sz w:val="19"/>
          <w:szCs w:val="19"/>
        </w:rPr>
        <w:t xml:space="preserve">Takođe, važno je napomentu da </w:t>
      </w:r>
      <w:r>
        <w:rPr>
          <w:rFonts w:ascii="Arial" w:hAnsi="Arial" w:cs="Arial"/>
          <w:sz w:val="19"/>
          <w:szCs w:val="19"/>
        </w:rPr>
        <w:t xml:space="preserve">sedam privrednih društava </w:t>
      </w:r>
      <w:r w:rsidRPr="00C02918">
        <w:rPr>
          <w:rFonts w:ascii="Arial" w:hAnsi="Arial" w:cs="Arial"/>
          <w:sz w:val="19"/>
          <w:szCs w:val="19"/>
        </w:rPr>
        <w:t>koji su podrž</w:t>
      </w:r>
      <w:r>
        <w:rPr>
          <w:rFonts w:ascii="Arial" w:hAnsi="Arial" w:cs="Arial"/>
          <w:sz w:val="19"/>
          <w:szCs w:val="19"/>
        </w:rPr>
        <w:t>ani u okviru programa za 2011. g</w:t>
      </w:r>
      <w:r w:rsidRPr="00C02918">
        <w:rPr>
          <w:rFonts w:ascii="Arial" w:hAnsi="Arial" w:cs="Arial"/>
          <w:sz w:val="19"/>
          <w:szCs w:val="19"/>
        </w:rPr>
        <w:t xml:space="preserve">odinu </w:t>
      </w:r>
      <w:r>
        <w:rPr>
          <w:rFonts w:ascii="Arial" w:hAnsi="Arial" w:cs="Arial"/>
          <w:sz w:val="19"/>
          <w:szCs w:val="19"/>
        </w:rPr>
        <w:t xml:space="preserve">i koji su </w:t>
      </w:r>
      <w:r w:rsidRPr="00C02918">
        <w:rPr>
          <w:rFonts w:ascii="Arial" w:hAnsi="Arial" w:cs="Arial"/>
          <w:sz w:val="19"/>
          <w:szCs w:val="19"/>
        </w:rPr>
        <w:t>su zajedno zapošljavali 1.002 radnika</w:t>
      </w:r>
      <w:r>
        <w:rPr>
          <w:rFonts w:ascii="Arial" w:hAnsi="Arial" w:cs="Arial"/>
          <w:sz w:val="19"/>
          <w:szCs w:val="19"/>
        </w:rPr>
        <w:t xml:space="preserve"> u prerađivačkoj industriji nastavili sa trendom zapošljavanja radnika i nakon predstanka završetka projekata za koju je pomoć odobrena, preko broja od 57 radnika čije zapošljavanje je podržano u 2011. godini.</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sidRPr="00297BE7">
        <w:rPr>
          <w:rFonts w:ascii="Arial" w:hAnsi="Arial" w:cs="Arial"/>
          <w:sz w:val="19"/>
          <w:szCs w:val="19"/>
        </w:rPr>
        <w:t xml:space="preserve">Trend oporavka industrijske proizvodnje nastavljen  je i u 2012.godini sa prijemom novih radnika u privrednom društvu „Prevent“ d.o.o. Goražde koji trenutno upošljava oko 1000 novih radnika, takođe </w:t>
      </w:r>
      <w:r>
        <w:rPr>
          <w:rFonts w:ascii="Arial" w:hAnsi="Arial" w:cs="Arial"/>
          <w:sz w:val="19"/>
          <w:szCs w:val="19"/>
        </w:rPr>
        <w:t>pokrenute su i nove investicije u industrijskim zonama Vitkovići i Pobjeda.</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Pr>
          <w:rFonts w:ascii="Arial" w:hAnsi="Arial" w:cs="Arial"/>
          <w:sz w:val="19"/>
          <w:szCs w:val="19"/>
        </w:rPr>
        <w:t xml:space="preserve">U toku 2012. godine zaključen je novi ugovor o specijalnoj pogodbi sa privrednim društvom EMKA Bosnia d.o.o., putem kojeg se u industrijskoj zoni Vitkovići tokom 2013. godine očekuje izgradnja novih proizvodnih pogona koji će omogućiti kreiranje 100 novih radnih mjesta. </w:t>
      </w:r>
      <w:r w:rsidRPr="00C02918">
        <w:rPr>
          <w:rFonts w:ascii="Arial" w:hAnsi="Arial" w:cs="Arial"/>
          <w:sz w:val="19"/>
          <w:szCs w:val="19"/>
        </w:rPr>
        <w:t xml:space="preserve">Takođe, početkom 2013. godine Vlada je prihvatila ponudu privrednog društva </w:t>
      </w:r>
      <w:r>
        <w:rPr>
          <w:rFonts w:ascii="Arial" w:hAnsi="Arial" w:cs="Arial"/>
          <w:sz w:val="19"/>
          <w:szCs w:val="19"/>
        </w:rPr>
        <w:t xml:space="preserve">Bekto-preciza d.o.o. </w:t>
      </w:r>
      <w:r w:rsidRPr="00C02918">
        <w:rPr>
          <w:rFonts w:ascii="Arial" w:hAnsi="Arial" w:cs="Arial"/>
          <w:sz w:val="19"/>
          <w:szCs w:val="19"/>
        </w:rPr>
        <w:t>za izgradnju novog proizvodnog programa (alatnice) na području Industrijske zone Vitkovići</w:t>
      </w:r>
      <w:r>
        <w:rPr>
          <w:rFonts w:ascii="Arial" w:hAnsi="Arial" w:cs="Arial"/>
          <w:sz w:val="19"/>
          <w:szCs w:val="19"/>
        </w:rPr>
        <w:t xml:space="preserve">. Ovim projektom će se </w:t>
      </w:r>
      <w:r w:rsidRPr="00C02918">
        <w:rPr>
          <w:rFonts w:ascii="Arial" w:hAnsi="Arial" w:cs="Arial"/>
          <w:sz w:val="19"/>
          <w:szCs w:val="19"/>
        </w:rPr>
        <w:t xml:space="preserve">stvoriti uslovi za </w:t>
      </w:r>
      <w:r>
        <w:rPr>
          <w:rFonts w:ascii="Arial" w:hAnsi="Arial" w:cs="Arial"/>
          <w:sz w:val="19"/>
          <w:szCs w:val="19"/>
        </w:rPr>
        <w:t xml:space="preserve">otvaranje minimalno </w:t>
      </w:r>
      <w:r w:rsidRPr="00C02918">
        <w:rPr>
          <w:rFonts w:ascii="Arial" w:hAnsi="Arial" w:cs="Arial"/>
          <w:sz w:val="19"/>
          <w:szCs w:val="19"/>
        </w:rPr>
        <w:t xml:space="preserve">60 </w:t>
      </w:r>
      <w:r>
        <w:rPr>
          <w:rFonts w:ascii="Arial" w:hAnsi="Arial" w:cs="Arial"/>
          <w:sz w:val="19"/>
          <w:szCs w:val="19"/>
        </w:rPr>
        <w:t xml:space="preserve">novih </w:t>
      </w:r>
      <w:r w:rsidRPr="00C02918">
        <w:rPr>
          <w:rFonts w:ascii="Arial" w:hAnsi="Arial" w:cs="Arial"/>
          <w:sz w:val="19"/>
          <w:szCs w:val="19"/>
        </w:rPr>
        <w:t>radnih mjesta na području ove Industrijske zone.</w:t>
      </w:r>
    </w:p>
    <w:p w:rsidR="00320F4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Pr>
          <w:rFonts w:ascii="Arial" w:hAnsi="Arial" w:cs="Arial"/>
          <w:sz w:val="19"/>
          <w:szCs w:val="19"/>
        </w:rPr>
        <w:t>Na području industrijske zone Pobjeda provodi se projekat izgradnje postrojenja za tretman tehničkih odpadnih voda čija investicija prelazi 3 miliona KM, koji je  najvećim dijelom finansiran od strane Unis-Ginex d.d, Pobjede-Rudet d.d. i fondova u oblasti zaštite okoliša F BiH. Tokom 2013. godine, iz Budžeta Bosansko-podrinjskog kantona Goražde će se za potrebe sufinansiranja ovog projekta izdvojiti iznos od 400.000 KM koji je od strane Agencije za vodno područje rijeke Save dobiven kao namjenski grant isključivo za ovaj projekat. Implementacija ovog projekta se provodi u skladu sa Ugovorom potpisanim sa Agencijom. Trenutno najveći investicijski projekat na području ove industrijske zone provodi Unis-Ginex koji će za rezultat imati otvaranje do 80 novih radnih mjesta i značajno poboljšanje kvalitete izvoznog poslovanja.</w:t>
      </w:r>
    </w:p>
    <w:p w:rsidR="00320F47" w:rsidRPr="00275327" w:rsidRDefault="00320F47" w:rsidP="00A97EEC">
      <w:pPr>
        <w:pStyle w:val="ListParagraph"/>
        <w:numPr>
          <w:ilvl w:val="0"/>
          <w:numId w:val="28"/>
        </w:numPr>
        <w:spacing w:before="120" w:after="120" w:line="312" w:lineRule="auto"/>
        <w:ind w:left="0" w:firstLine="0"/>
        <w:jc w:val="both"/>
        <w:rPr>
          <w:rFonts w:ascii="Arial" w:hAnsi="Arial" w:cs="Arial"/>
          <w:sz w:val="19"/>
          <w:szCs w:val="19"/>
        </w:rPr>
      </w:pPr>
      <w:r w:rsidRPr="00275327">
        <w:rPr>
          <w:rFonts w:ascii="Arial" w:hAnsi="Arial" w:cs="Arial"/>
          <w:sz w:val="19"/>
          <w:szCs w:val="19"/>
        </w:rPr>
        <w:t xml:space="preserve">Obzirom na stanje i popunjenost postojeće tri industrijske zone, početkom 2013. godine Ministarstvo za urbanizam, prostorno uređenje i zaštitu okoliša pokrenulo je aktivnosti oko definisanja novog područja za industrtijsku zonu na prostoru općine Goražde, čime bi se stvorili uslovi za nova ulaganja i razvoj izvozno orjentisane prerađivačke industrije.  </w:t>
      </w:r>
    </w:p>
    <w:p w:rsidR="00320F47" w:rsidRPr="00E8326D" w:rsidRDefault="00320F47" w:rsidP="002A6168">
      <w:pPr>
        <w:spacing w:before="120" w:after="120" w:line="312" w:lineRule="auto"/>
        <w:jc w:val="center"/>
        <w:rPr>
          <w:rFonts w:ascii="Arial" w:hAnsi="Arial" w:cs="Arial"/>
          <w:sz w:val="19"/>
          <w:szCs w:val="19"/>
        </w:rPr>
      </w:pPr>
      <w:r w:rsidRPr="00E8326D">
        <w:rPr>
          <w:rFonts w:ascii="Arial" w:hAnsi="Arial" w:cs="Arial"/>
          <w:sz w:val="19"/>
          <w:szCs w:val="19"/>
        </w:rPr>
        <w:t>(6.2)</w:t>
      </w:r>
    </w:p>
    <w:p w:rsidR="00320F47" w:rsidRPr="00E8326D" w:rsidRDefault="00320F47" w:rsidP="002A6168">
      <w:pPr>
        <w:spacing w:before="120" w:after="120" w:line="312" w:lineRule="auto"/>
        <w:jc w:val="center"/>
        <w:rPr>
          <w:rFonts w:ascii="Arial" w:hAnsi="Arial" w:cs="Arial"/>
          <w:sz w:val="19"/>
          <w:szCs w:val="19"/>
        </w:rPr>
      </w:pPr>
      <w:r w:rsidRPr="00E8326D">
        <w:rPr>
          <w:rFonts w:ascii="Arial" w:hAnsi="Arial" w:cs="Arial"/>
          <w:sz w:val="19"/>
          <w:szCs w:val="19"/>
        </w:rPr>
        <w:t>(Ključne korekcije programa za 2013. godinu)</w:t>
      </w:r>
    </w:p>
    <w:p w:rsidR="00320F47" w:rsidRDefault="00320F47" w:rsidP="00A97EEC">
      <w:pPr>
        <w:numPr>
          <w:ilvl w:val="0"/>
          <w:numId w:val="27"/>
        </w:numPr>
        <w:spacing w:before="120" w:after="120" w:line="312" w:lineRule="auto"/>
        <w:ind w:left="0" w:firstLine="0"/>
        <w:jc w:val="both"/>
        <w:rPr>
          <w:rFonts w:ascii="Arial" w:hAnsi="Arial" w:cs="Arial"/>
          <w:sz w:val="19"/>
          <w:szCs w:val="19"/>
        </w:rPr>
      </w:pPr>
      <w:r>
        <w:rPr>
          <w:rFonts w:ascii="Arial" w:hAnsi="Arial" w:cs="Arial"/>
          <w:sz w:val="19"/>
          <w:szCs w:val="19"/>
        </w:rPr>
        <w:t xml:space="preserve">Na početku 2013. godine Vlada Bosansko-podrinjskog kantona Goražde proklamovala je cilj od 7.000 zaposlenih radnika do kraja 2014. godine čime bi se stopa nezaposlenosti smanjila daleko ispod 30 procenata. </w:t>
      </w:r>
    </w:p>
    <w:p w:rsidR="00320F47"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Pr>
          <w:rFonts w:ascii="Arial" w:hAnsi="Arial" w:cs="Arial"/>
          <w:sz w:val="19"/>
          <w:szCs w:val="19"/>
        </w:rPr>
        <w:t xml:space="preserve">Program za 2013. godinu je prilagođen pozitivnim kretanjima u privredi kantona koji su omogućili da Bosansko-podrinjski kanton Goražde postane regija sa najmanjom stopom nezaposlenosti u Bosni i Hercegovini. </w:t>
      </w:r>
    </w:p>
    <w:p w:rsidR="00320F47"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Pr>
          <w:rFonts w:ascii="Arial" w:hAnsi="Arial" w:cs="Arial"/>
          <w:sz w:val="19"/>
          <w:szCs w:val="19"/>
        </w:rPr>
        <w:t>Prilikom kreiranja korekcija programa neophodno je uzeti u obzir da program za 2012. godinu koji je dobio saglasnost od Vlade i Skupštine Bosansko-podrinjskog kantona Goražde nije pokrenut tako da je implementacija cijelokupnog četverogodišnjeg programa u zaostatku.</w:t>
      </w:r>
    </w:p>
    <w:p w:rsidR="00320F47"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sidRPr="00FA1ACA">
        <w:rPr>
          <w:rFonts w:ascii="Arial" w:hAnsi="Arial" w:cs="Arial"/>
          <w:sz w:val="19"/>
          <w:szCs w:val="19"/>
        </w:rPr>
        <w:t>Kako bi se poboljšao proces planiranja, organizacije, implementacije, monitoringa i evaluacije programa, primjenjuje se propisana metodologija Ministarstva  za privredu. Ova metodologija propisuje postupanje komisije u slučaju prijedloga, primjedbi, sugestija i prigovora potencijalnih korisnika u toku planiranja i implementacije programa.</w:t>
      </w:r>
    </w:p>
    <w:p w:rsidR="00320F47"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Pr>
          <w:rFonts w:ascii="Arial" w:hAnsi="Arial" w:cs="Arial"/>
          <w:sz w:val="19"/>
          <w:szCs w:val="19"/>
        </w:rPr>
        <w:t>Kao i u programu za 2012. godinu zapošljavanje je ostao glavni prioritet programa. Sve aktivnosti koje se podstiću  u okviru programa neophodno je da imaju direktnu vezu sa zapošljavanjem ili stvaranjem uslova za novo zapošljavanje. U programu su predviđene mjere koje će direktno postaknuti razvoj industrijskih zona sa ciljem da do kraja 2013. godine sve tri industrijske zone imaju osiguranu kvalitetnu javnu infrastrukturu kao što su prilazni putevi za industrijske zone, parking prostori i zajedničke saobraćajnice unutar industrijskih zona. Program podržava i promoviše ulaganja u osiguranje kvalitetnih i sigurnih uslova rada za radnike.</w:t>
      </w:r>
    </w:p>
    <w:p w:rsidR="00320F47" w:rsidRPr="00D020F1"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Pr>
          <w:rFonts w:ascii="Arial" w:hAnsi="Arial" w:cs="Arial"/>
          <w:sz w:val="19"/>
          <w:szCs w:val="19"/>
        </w:rPr>
        <w:t>Imajući u vidu neiskorištne privredne resurse u oblasti turizma</w:t>
      </w:r>
      <w:r w:rsidRPr="00D020F1">
        <w:rPr>
          <w:rFonts w:ascii="Arial" w:hAnsi="Arial" w:cs="Arial"/>
          <w:sz w:val="19"/>
          <w:szCs w:val="19"/>
        </w:rPr>
        <w:t xml:space="preserve">, u </w:t>
      </w:r>
      <w:r>
        <w:rPr>
          <w:rFonts w:ascii="Arial" w:hAnsi="Arial" w:cs="Arial"/>
          <w:sz w:val="19"/>
          <w:szCs w:val="19"/>
        </w:rPr>
        <w:t>mjere podrške programa su proširene i na sektor turizma, koji je do 2012. godine bio dio drugog programa ministarstva.</w:t>
      </w:r>
    </w:p>
    <w:p w:rsidR="00320F47" w:rsidRPr="00D020F1" w:rsidRDefault="00320F47" w:rsidP="00A97EEC">
      <w:pPr>
        <w:pStyle w:val="ListParagraph"/>
        <w:numPr>
          <w:ilvl w:val="0"/>
          <w:numId w:val="27"/>
        </w:numPr>
        <w:spacing w:before="120" w:after="120" w:line="312" w:lineRule="auto"/>
        <w:ind w:left="0" w:firstLine="0"/>
        <w:jc w:val="both"/>
        <w:rPr>
          <w:rFonts w:ascii="Arial" w:hAnsi="Arial" w:cs="Arial"/>
          <w:sz w:val="19"/>
          <w:szCs w:val="19"/>
        </w:rPr>
      </w:pPr>
      <w:r w:rsidRPr="00D020F1">
        <w:rPr>
          <w:rFonts w:ascii="Arial" w:hAnsi="Arial" w:cs="Arial"/>
          <w:sz w:val="19"/>
          <w:szCs w:val="19"/>
        </w:rPr>
        <w:t>U odnosu na 2012. godinu poboljšana je metodologija apliciranja i ocjenjivanja kako bi se unaprijedio pristup u procesu rangiranja i selekcije i poboljšala troškovna efikasnost u ostvarivanju planiranih rezultata.</w:t>
      </w:r>
    </w:p>
    <w:p w:rsidR="00320F47" w:rsidRDefault="00320F47" w:rsidP="00287170">
      <w:pPr>
        <w:spacing w:before="120" w:after="120" w:line="312" w:lineRule="auto"/>
        <w:jc w:val="center"/>
        <w:rPr>
          <w:rFonts w:ascii="Arial" w:hAnsi="Arial" w:cs="Arial"/>
          <w:sz w:val="19"/>
          <w:szCs w:val="19"/>
        </w:rPr>
      </w:pPr>
    </w:p>
    <w:p w:rsidR="00320F47" w:rsidRDefault="00320F47" w:rsidP="00287170">
      <w:pPr>
        <w:spacing w:before="120" w:after="120" w:line="312" w:lineRule="auto"/>
        <w:jc w:val="center"/>
        <w:rPr>
          <w:rFonts w:ascii="Arial" w:hAnsi="Arial" w:cs="Arial"/>
          <w:sz w:val="19"/>
          <w:szCs w:val="19"/>
        </w:rPr>
      </w:pPr>
    </w:p>
    <w:p w:rsidR="00320F47" w:rsidRDefault="00320F47" w:rsidP="00287170">
      <w:pPr>
        <w:spacing w:before="120" w:after="120" w:line="312" w:lineRule="auto"/>
        <w:jc w:val="center"/>
        <w:rPr>
          <w:rFonts w:ascii="Arial" w:hAnsi="Arial" w:cs="Arial"/>
          <w:sz w:val="19"/>
          <w:szCs w:val="19"/>
        </w:rPr>
      </w:pPr>
    </w:p>
    <w:p w:rsidR="00320F47" w:rsidRPr="00023903" w:rsidRDefault="00320F47" w:rsidP="00287170">
      <w:pPr>
        <w:spacing w:before="120" w:after="120" w:line="312" w:lineRule="auto"/>
        <w:jc w:val="center"/>
        <w:rPr>
          <w:rFonts w:ascii="Arial" w:hAnsi="Arial" w:cs="Arial"/>
          <w:sz w:val="19"/>
          <w:szCs w:val="19"/>
        </w:rPr>
      </w:pPr>
      <w:r w:rsidRPr="00023903">
        <w:rPr>
          <w:rFonts w:ascii="Arial" w:hAnsi="Arial" w:cs="Arial"/>
          <w:sz w:val="19"/>
          <w:szCs w:val="19"/>
        </w:rPr>
        <w:t>TAČKA 7.</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OP</w:t>
      </w:r>
      <w:r>
        <w:rPr>
          <w:rFonts w:ascii="Arial" w:hAnsi="Arial" w:cs="Arial"/>
          <w:sz w:val="19"/>
          <w:szCs w:val="19"/>
        </w:rPr>
        <w:t>Š</w:t>
      </w:r>
      <w:r w:rsidRPr="00E8326D">
        <w:rPr>
          <w:rFonts w:ascii="Arial" w:hAnsi="Arial" w:cs="Arial"/>
          <w:sz w:val="19"/>
          <w:szCs w:val="19"/>
        </w:rPr>
        <w:t xml:space="preserve">TI I POSEBNI CILJEVI PROGRAMA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(7.1)</w:t>
      </w:r>
    </w:p>
    <w:p w:rsidR="00320F47" w:rsidRDefault="00320F47" w:rsidP="00686B75">
      <w:pPr>
        <w:spacing w:before="120" w:after="120" w:line="312" w:lineRule="auto"/>
        <w:jc w:val="center"/>
        <w:rPr>
          <w:rFonts w:ascii="Arial" w:hAnsi="Arial" w:cs="Arial"/>
          <w:sz w:val="19"/>
          <w:szCs w:val="19"/>
        </w:rPr>
      </w:pPr>
      <w:r w:rsidRPr="00E8326D">
        <w:rPr>
          <w:rFonts w:ascii="Arial" w:hAnsi="Arial" w:cs="Arial"/>
          <w:sz w:val="19"/>
          <w:szCs w:val="19"/>
        </w:rPr>
        <w:t>(Osnovni cilj)</w:t>
      </w:r>
    </w:p>
    <w:p w:rsidR="00320F47" w:rsidRPr="00287170" w:rsidRDefault="00320F47" w:rsidP="00C64514">
      <w:pPr>
        <w:spacing w:before="120" w:after="120" w:line="312" w:lineRule="auto"/>
        <w:ind w:firstLine="720"/>
        <w:jc w:val="both"/>
        <w:rPr>
          <w:rFonts w:ascii="Arial" w:hAnsi="Arial" w:cs="Arial"/>
          <w:sz w:val="19"/>
          <w:szCs w:val="19"/>
        </w:rPr>
      </w:pPr>
      <w:r w:rsidRPr="00287170">
        <w:rPr>
          <w:rFonts w:ascii="Arial" w:hAnsi="Arial" w:cs="Arial"/>
          <w:sz w:val="19"/>
          <w:szCs w:val="19"/>
        </w:rPr>
        <w:t xml:space="preserve">Opšti cilj programa </w:t>
      </w:r>
      <w:r>
        <w:rPr>
          <w:rFonts w:ascii="Arial" w:hAnsi="Arial" w:cs="Arial"/>
          <w:sz w:val="19"/>
          <w:szCs w:val="19"/>
        </w:rPr>
        <w:t xml:space="preserve">je kreiranje novih radnih mjesta na području Bosansko-podrinjskog kantona Goražde kroz </w:t>
      </w:r>
      <w:r w:rsidRPr="00287170">
        <w:rPr>
          <w:rFonts w:ascii="Arial" w:hAnsi="Arial" w:cs="Arial"/>
          <w:sz w:val="19"/>
          <w:szCs w:val="19"/>
        </w:rPr>
        <w:t>podsticanje ekonomskog razvoja, razvoj</w:t>
      </w:r>
      <w:r>
        <w:rPr>
          <w:rFonts w:ascii="Arial" w:hAnsi="Arial" w:cs="Arial"/>
          <w:sz w:val="19"/>
          <w:szCs w:val="19"/>
        </w:rPr>
        <w:t>a</w:t>
      </w:r>
      <w:r w:rsidRPr="00287170">
        <w:rPr>
          <w:rFonts w:ascii="Arial" w:hAnsi="Arial" w:cs="Arial"/>
          <w:sz w:val="19"/>
          <w:szCs w:val="19"/>
        </w:rPr>
        <w:t xml:space="preserve"> </w:t>
      </w:r>
      <w:r>
        <w:rPr>
          <w:rFonts w:ascii="Arial" w:hAnsi="Arial" w:cs="Arial"/>
          <w:sz w:val="19"/>
          <w:szCs w:val="19"/>
        </w:rPr>
        <w:t xml:space="preserve">malih i srednjih preduzeća i </w:t>
      </w:r>
      <w:r w:rsidRPr="00287170">
        <w:rPr>
          <w:rFonts w:ascii="Arial" w:hAnsi="Arial" w:cs="Arial"/>
          <w:sz w:val="19"/>
          <w:szCs w:val="19"/>
        </w:rPr>
        <w:t xml:space="preserve"> razvoja izvozno orjentisane prerađivačke industrije</w:t>
      </w:r>
      <w:r>
        <w:rPr>
          <w:rFonts w:ascii="Arial" w:hAnsi="Arial" w:cs="Arial"/>
          <w:sz w:val="19"/>
          <w:szCs w:val="19"/>
        </w:rPr>
        <w:t>.</w:t>
      </w:r>
      <w:r w:rsidRPr="00287170">
        <w:rPr>
          <w:rFonts w:ascii="Arial" w:hAnsi="Arial" w:cs="Arial"/>
          <w:sz w:val="19"/>
          <w:szCs w:val="19"/>
        </w:rPr>
        <w:t xml:space="preserve">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(7.2)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(Posebni ciljevi)</w:t>
      </w:r>
    </w:p>
    <w:p w:rsidR="00320F47" w:rsidRPr="00475EDB" w:rsidRDefault="00320F47" w:rsidP="00475EDB">
      <w:pPr>
        <w:pStyle w:val="ListParagraph"/>
        <w:spacing w:before="120" w:after="120" w:line="312" w:lineRule="auto"/>
        <w:ind w:left="0" w:firstLine="720"/>
        <w:jc w:val="both"/>
        <w:rPr>
          <w:rFonts w:ascii="Arial" w:hAnsi="Arial" w:cs="Arial"/>
          <w:sz w:val="19"/>
          <w:szCs w:val="19"/>
          <w:lang w:val="bs-Latn-BA"/>
        </w:rPr>
      </w:pPr>
      <w:r w:rsidRPr="00475EDB">
        <w:rPr>
          <w:rFonts w:ascii="Arial" w:hAnsi="Arial" w:cs="Arial"/>
          <w:sz w:val="19"/>
          <w:szCs w:val="19"/>
          <w:lang w:val="bs-Latn-BA"/>
        </w:rPr>
        <w:t xml:space="preserve">Program sadrži posebne ciljeve </w:t>
      </w:r>
      <w:r>
        <w:rPr>
          <w:rFonts w:ascii="Arial" w:hAnsi="Arial" w:cs="Arial"/>
          <w:sz w:val="19"/>
          <w:szCs w:val="19"/>
          <w:lang w:val="bs-Latn-BA"/>
        </w:rPr>
        <w:t xml:space="preserve">za 2013. godinu </w:t>
      </w:r>
      <w:r w:rsidRPr="00475EDB">
        <w:rPr>
          <w:rFonts w:ascii="Arial" w:hAnsi="Arial" w:cs="Arial"/>
          <w:sz w:val="19"/>
          <w:szCs w:val="19"/>
          <w:lang w:val="bs-Latn-BA"/>
        </w:rPr>
        <w:t xml:space="preserve">koji su usklađeni sa opštim ciljem programa. Posebni ciljevi </w:t>
      </w:r>
      <w:r>
        <w:rPr>
          <w:rFonts w:ascii="Arial" w:hAnsi="Arial" w:cs="Arial"/>
          <w:sz w:val="19"/>
          <w:szCs w:val="19"/>
          <w:lang w:val="bs-Latn-BA"/>
        </w:rPr>
        <w:t xml:space="preserve">programa </w:t>
      </w:r>
      <w:r w:rsidRPr="00475EDB">
        <w:rPr>
          <w:rFonts w:ascii="Arial" w:hAnsi="Arial" w:cs="Arial"/>
          <w:sz w:val="19"/>
          <w:szCs w:val="19"/>
          <w:lang w:val="bs-Latn-BA"/>
        </w:rPr>
        <w:t>su:</w:t>
      </w:r>
    </w:p>
    <w:p w:rsidR="00320F47" w:rsidRDefault="00320F47" w:rsidP="00A97EEC">
      <w:pPr>
        <w:numPr>
          <w:ilvl w:val="0"/>
          <w:numId w:val="19"/>
        </w:numPr>
        <w:tabs>
          <w:tab w:val="clear" w:pos="1260"/>
          <w:tab w:val="num" w:pos="1134"/>
        </w:tabs>
        <w:spacing w:before="120" w:after="120" w:line="312" w:lineRule="auto"/>
        <w:ind w:left="1134"/>
        <w:jc w:val="both"/>
        <w:rPr>
          <w:rFonts w:ascii="Arial" w:hAnsi="Arial" w:cs="Arial"/>
          <w:sz w:val="19"/>
          <w:szCs w:val="19"/>
        </w:rPr>
      </w:pPr>
      <w:r>
        <w:rPr>
          <w:rFonts w:ascii="Arial" w:hAnsi="Arial" w:cs="Arial"/>
          <w:sz w:val="19"/>
          <w:szCs w:val="19"/>
        </w:rPr>
        <w:t>razvoj malih preduzeća</w:t>
      </w:r>
      <w:r w:rsidRPr="00E8326D">
        <w:rPr>
          <w:rFonts w:ascii="Arial" w:hAnsi="Arial" w:cs="Arial"/>
          <w:sz w:val="19"/>
          <w:szCs w:val="19"/>
        </w:rPr>
        <w:t>,</w:t>
      </w:r>
    </w:p>
    <w:p w:rsidR="00320F47" w:rsidRPr="00D34CC7" w:rsidRDefault="00320F47" w:rsidP="00A97EEC">
      <w:pPr>
        <w:numPr>
          <w:ilvl w:val="0"/>
          <w:numId w:val="19"/>
        </w:numPr>
        <w:tabs>
          <w:tab w:val="clear" w:pos="1260"/>
          <w:tab w:val="num" w:pos="1134"/>
        </w:tabs>
        <w:spacing w:before="120" w:after="120" w:line="312" w:lineRule="auto"/>
        <w:ind w:left="1134"/>
        <w:jc w:val="both"/>
        <w:rPr>
          <w:rFonts w:ascii="Arial" w:hAnsi="Arial" w:cs="Arial"/>
          <w:sz w:val="19"/>
          <w:szCs w:val="19"/>
        </w:rPr>
      </w:pPr>
      <w:r>
        <w:rPr>
          <w:rFonts w:ascii="Arial" w:hAnsi="Arial" w:cs="Arial"/>
          <w:sz w:val="19"/>
          <w:szCs w:val="19"/>
        </w:rPr>
        <w:t>r</w:t>
      </w:r>
      <w:r w:rsidRPr="00D34CC7">
        <w:rPr>
          <w:rFonts w:ascii="Arial" w:hAnsi="Arial" w:cs="Arial"/>
          <w:sz w:val="19"/>
          <w:szCs w:val="19"/>
        </w:rPr>
        <w:t>azvoj izvozno orjentisane prerađivačke industrije</w:t>
      </w:r>
    </w:p>
    <w:p w:rsidR="00320F47" w:rsidRPr="00E8326D" w:rsidRDefault="00320F47" w:rsidP="00A97EEC">
      <w:pPr>
        <w:numPr>
          <w:ilvl w:val="0"/>
          <w:numId w:val="19"/>
        </w:numPr>
        <w:tabs>
          <w:tab w:val="clear" w:pos="1260"/>
          <w:tab w:val="num" w:pos="1134"/>
        </w:tabs>
        <w:spacing w:before="120" w:after="120" w:line="312" w:lineRule="auto"/>
        <w:ind w:left="1134"/>
        <w:jc w:val="both"/>
        <w:rPr>
          <w:rFonts w:ascii="Arial" w:hAnsi="Arial" w:cs="Arial"/>
          <w:sz w:val="19"/>
          <w:szCs w:val="19"/>
        </w:rPr>
      </w:pPr>
      <w:r w:rsidRPr="00E8326D">
        <w:rPr>
          <w:rFonts w:ascii="Arial" w:hAnsi="Arial" w:cs="Arial"/>
          <w:sz w:val="19"/>
          <w:szCs w:val="19"/>
        </w:rPr>
        <w:t>jačanje sektora usluga,</w:t>
      </w:r>
    </w:p>
    <w:p w:rsidR="00320F47" w:rsidRPr="00E8326D" w:rsidRDefault="00320F47" w:rsidP="00A97EEC">
      <w:pPr>
        <w:numPr>
          <w:ilvl w:val="0"/>
          <w:numId w:val="19"/>
        </w:numPr>
        <w:tabs>
          <w:tab w:val="clear" w:pos="1260"/>
          <w:tab w:val="num" w:pos="1134"/>
        </w:tabs>
        <w:spacing w:before="120" w:after="120" w:line="312" w:lineRule="auto"/>
        <w:ind w:left="1134"/>
        <w:jc w:val="both"/>
        <w:rPr>
          <w:rFonts w:ascii="Arial" w:hAnsi="Arial" w:cs="Arial"/>
          <w:sz w:val="19"/>
          <w:szCs w:val="19"/>
        </w:rPr>
      </w:pPr>
      <w:r w:rsidRPr="00E8326D">
        <w:rPr>
          <w:rFonts w:ascii="Arial" w:hAnsi="Arial" w:cs="Arial"/>
          <w:sz w:val="19"/>
          <w:szCs w:val="19"/>
        </w:rPr>
        <w:t>podrška u izlasku iz problema prouzrokovanim recesijom i gubitkom tržišta</w:t>
      </w:r>
      <w:r w:rsidRPr="00E8326D">
        <w:rPr>
          <w:rFonts w:ascii="Arial" w:hAnsi="Arial" w:cs="Arial"/>
          <w:b/>
          <w:bCs/>
          <w:sz w:val="19"/>
          <w:szCs w:val="19"/>
        </w:rPr>
        <w:t>,</w:t>
      </w:r>
    </w:p>
    <w:p w:rsidR="00320F47" w:rsidRPr="00E8326D" w:rsidRDefault="00320F47" w:rsidP="00A97EEC">
      <w:pPr>
        <w:numPr>
          <w:ilvl w:val="0"/>
          <w:numId w:val="19"/>
        </w:numPr>
        <w:tabs>
          <w:tab w:val="clear" w:pos="1260"/>
          <w:tab w:val="num" w:pos="1134"/>
        </w:tabs>
        <w:spacing w:before="120" w:after="120" w:line="312" w:lineRule="auto"/>
        <w:ind w:left="1134"/>
        <w:jc w:val="both"/>
        <w:rPr>
          <w:rFonts w:ascii="Arial" w:hAnsi="Arial" w:cs="Arial"/>
          <w:sz w:val="19"/>
          <w:szCs w:val="19"/>
        </w:rPr>
      </w:pPr>
      <w:r w:rsidRPr="00E8326D">
        <w:rPr>
          <w:rFonts w:ascii="Arial" w:hAnsi="Arial" w:cs="Arial"/>
          <w:sz w:val="19"/>
          <w:szCs w:val="19"/>
        </w:rPr>
        <w:t>povećanje konkurentskih prednosti.</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(7.3)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w:t>
      </w:r>
      <w:r>
        <w:rPr>
          <w:rFonts w:ascii="Arial" w:hAnsi="Arial" w:cs="Arial"/>
          <w:sz w:val="19"/>
          <w:szCs w:val="19"/>
        </w:rPr>
        <w:t>Razvoj malih preduzeća</w:t>
      </w:r>
      <w:r w:rsidRPr="00E8326D">
        <w:rPr>
          <w:rFonts w:ascii="Arial" w:hAnsi="Arial" w:cs="Arial"/>
          <w:sz w:val="19"/>
          <w:szCs w:val="19"/>
        </w:rPr>
        <w:t>)</w:t>
      </w:r>
    </w:p>
    <w:p w:rsidR="00320F47" w:rsidRDefault="00320F47" w:rsidP="00A97EEC">
      <w:pPr>
        <w:pStyle w:val="ListParagraph"/>
        <w:numPr>
          <w:ilvl w:val="0"/>
          <w:numId w:val="20"/>
        </w:numPr>
        <w:spacing w:before="120" w:after="120" w:line="312" w:lineRule="auto"/>
        <w:ind w:left="0" w:firstLine="0"/>
        <w:jc w:val="both"/>
        <w:rPr>
          <w:rFonts w:ascii="Arial" w:hAnsi="Arial" w:cs="Arial"/>
          <w:sz w:val="19"/>
          <w:szCs w:val="19"/>
        </w:rPr>
      </w:pPr>
      <w:r>
        <w:rPr>
          <w:rFonts w:ascii="Arial" w:hAnsi="Arial" w:cs="Arial"/>
          <w:sz w:val="19"/>
          <w:szCs w:val="19"/>
        </w:rPr>
        <w:t>Prvi posebni cilj programa je povećanje broja zaposlenih radnika u malim preduzećima iz sektora prerađivačke industrije.</w:t>
      </w:r>
    </w:p>
    <w:p w:rsidR="00320F47" w:rsidRDefault="00320F47" w:rsidP="00A97EEC">
      <w:pPr>
        <w:pStyle w:val="ListParagraph"/>
        <w:numPr>
          <w:ilvl w:val="0"/>
          <w:numId w:val="20"/>
        </w:numPr>
        <w:spacing w:before="120" w:after="120" w:line="312" w:lineRule="auto"/>
        <w:ind w:left="0" w:firstLine="0"/>
        <w:jc w:val="both"/>
        <w:rPr>
          <w:rFonts w:ascii="Arial" w:hAnsi="Arial" w:cs="Arial"/>
          <w:sz w:val="19"/>
          <w:szCs w:val="19"/>
        </w:rPr>
      </w:pPr>
      <w:r w:rsidRPr="00475EDB">
        <w:rPr>
          <w:rFonts w:ascii="Arial" w:hAnsi="Arial" w:cs="Arial"/>
          <w:sz w:val="19"/>
          <w:szCs w:val="19"/>
        </w:rPr>
        <w:t xml:space="preserve">U okviru </w:t>
      </w:r>
      <w:r>
        <w:rPr>
          <w:rFonts w:ascii="Arial" w:hAnsi="Arial" w:cs="Arial"/>
          <w:sz w:val="19"/>
          <w:szCs w:val="19"/>
        </w:rPr>
        <w:t>razvoja malih  preduzeća</w:t>
      </w:r>
      <w:r w:rsidRPr="00475EDB">
        <w:rPr>
          <w:rFonts w:ascii="Arial" w:hAnsi="Arial" w:cs="Arial"/>
          <w:sz w:val="19"/>
          <w:szCs w:val="19"/>
        </w:rPr>
        <w:t xml:space="preserve">, obezbjedit će se podrška u </w:t>
      </w:r>
      <w:r>
        <w:rPr>
          <w:rFonts w:ascii="Arial" w:hAnsi="Arial" w:cs="Arial"/>
          <w:sz w:val="19"/>
          <w:szCs w:val="19"/>
        </w:rPr>
        <w:t xml:space="preserve">implementaciji </w:t>
      </w:r>
      <w:r w:rsidRPr="00475EDB">
        <w:rPr>
          <w:rFonts w:ascii="Arial" w:hAnsi="Arial" w:cs="Arial"/>
          <w:sz w:val="19"/>
          <w:szCs w:val="19"/>
        </w:rPr>
        <w:t>projekata i aktivnosti koje doprinose povećanj</w:t>
      </w:r>
      <w:r>
        <w:rPr>
          <w:rFonts w:ascii="Arial" w:hAnsi="Arial" w:cs="Arial"/>
          <w:sz w:val="19"/>
          <w:szCs w:val="19"/>
        </w:rPr>
        <w:t>u</w:t>
      </w:r>
      <w:r w:rsidRPr="00475EDB">
        <w:rPr>
          <w:rFonts w:ascii="Arial" w:hAnsi="Arial" w:cs="Arial"/>
          <w:sz w:val="19"/>
          <w:szCs w:val="19"/>
        </w:rPr>
        <w:t xml:space="preserve"> broja radnika </w:t>
      </w:r>
      <w:r>
        <w:rPr>
          <w:rFonts w:ascii="Arial" w:hAnsi="Arial" w:cs="Arial"/>
          <w:sz w:val="19"/>
          <w:szCs w:val="19"/>
        </w:rPr>
        <w:t>u preduzećima koja zapošljavaju do 50 radnika.</w:t>
      </w:r>
    </w:p>
    <w:p w:rsidR="00320F47" w:rsidRDefault="00320F47" w:rsidP="00A97EEC">
      <w:pPr>
        <w:pStyle w:val="ListParagraph"/>
        <w:numPr>
          <w:ilvl w:val="0"/>
          <w:numId w:val="20"/>
        </w:numPr>
        <w:spacing w:before="120" w:after="120" w:line="312" w:lineRule="auto"/>
        <w:ind w:left="0" w:firstLine="0"/>
        <w:jc w:val="both"/>
        <w:rPr>
          <w:rFonts w:ascii="Arial" w:hAnsi="Arial" w:cs="Arial"/>
          <w:sz w:val="19"/>
          <w:szCs w:val="19"/>
        </w:rPr>
      </w:pPr>
      <w:r w:rsidRPr="00475EDB">
        <w:rPr>
          <w:rFonts w:ascii="Arial" w:hAnsi="Arial" w:cs="Arial"/>
          <w:sz w:val="19"/>
          <w:szCs w:val="19"/>
        </w:rPr>
        <w:t xml:space="preserve">Podrška za </w:t>
      </w:r>
      <w:r>
        <w:rPr>
          <w:rFonts w:ascii="Arial" w:hAnsi="Arial" w:cs="Arial"/>
          <w:sz w:val="19"/>
          <w:szCs w:val="19"/>
        </w:rPr>
        <w:t xml:space="preserve">razvoj malih preduzeća </w:t>
      </w:r>
      <w:r w:rsidRPr="00475EDB">
        <w:rPr>
          <w:rFonts w:ascii="Arial" w:hAnsi="Arial" w:cs="Arial"/>
          <w:sz w:val="19"/>
          <w:szCs w:val="19"/>
        </w:rPr>
        <w:t xml:space="preserve">planirana je za projekte koji uključuju kombinaciju </w:t>
      </w:r>
      <w:r>
        <w:rPr>
          <w:rFonts w:ascii="Arial" w:hAnsi="Arial" w:cs="Arial"/>
          <w:sz w:val="19"/>
          <w:szCs w:val="19"/>
        </w:rPr>
        <w:t xml:space="preserve">aktivnosti na </w:t>
      </w:r>
      <w:r w:rsidRPr="00475EDB">
        <w:rPr>
          <w:rFonts w:ascii="Arial" w:hAnsi="Arial" w:cs="Arial"/>
          <w:sz w:val="19"/>
          <w:szCs w:val="19"/>
        </w:rPr>
        <w:t xml:space="preserve"> izgradnji</w:t>
      </w:r>
      <w:r>
        <w:rPr>
          <w:rFonts w:ascii="Arial" w:hAnsi="Arial" w:cs="Arial"/>
          <w:sz w:val="19"/>
          <w:szCs w:val="19"/>
        </w:rPr>
        <w:t>, proširenju ili adaptaciji industrijskih objekata;</w:t>
      </w:r>
      <w:r w:rsidRPr="00475EDB">
        <w:rPr>
          <w:rFonts w:ascii="Arial" w:hAnsi="Arial" w:cs="Arial"/>
          <w:sz w:val="19"/>
          <w:szCs w:val="19"/>
        </w:rPr>
        <w:t xml:space="preserve"> nabavci mašina i opreme za proizvodnju </w:t>
      </w:r>
      <w:r>
        <w:rPr>
          <w:rFonts w:ascii="Arial" w:hAnsi="Arial" w:cs="Arial"/>
          <w:sz w:val="19"/>
          <w:szCs w:val="19"/>
        </w:rPr>
        <w:t xml:space="preserve">uvođenjem novih tehnologija, poboljšanju uslova rada, sigurnosti na radu i zdravlja radnika sa aktivnostima na otvaranju </w:t>
      </w:r>
      <w:r w:rsidRPr="00475EDB">
        <w:rPr>
          <w:rFonts w:ascii="Arial" w:hAnsi="Arial" w:cs="Arial"/>
          <w:sz w:val="19"/>
          <w:szCs w:val="19"/>
        </w:rPr>
        <w:t xml:space="preserve"> novih radnih mjesta</w:t>
      </w:r>
      <w:r>
        <w:rPr>
          <w:rFonts w:ascii="Arial" w:hAnsi="Arial" w:cs="Arial"/>
          <w:sz w:val="19"/>
          <w:szCs w:val="19"/>
        </w:rPr>
        <w:t xml:space="preserve"> i </w:t>
      </w:r>
      <w:r w:rsidRPr="00475EDB">
        <w:rPr>
          <w:rFonts w:ascii="Arial" w:hAnsi="Arial" w:cs="Arial"/>
          <w:sz w:val="19"/>
          <w:szCs w:val="19"/>
        </w:rPr>
        <w:t>zapošljavanj</w:t>
      </w:r>
      <w:r>
        <w:rPr>
          <w:rFonts w:ascii="Arial" w:hAnsi="Arial" w:cs="Arial"/>
          <w:sz w:val="19"/>
          <w:szCs w:val="19"/>
        </w:rPr>
        <w:t>u</w:t>
      </w:r>
      <w:r w:rsidRPr="00475EDB">
        <w:rPr>
          <w:rFonts w:ascii="Arial" w:hAnsi="Arial" w:cs="Arial"/>
          <w:sz w:val="19"/>
          <w:szCs w:val="19"/>
        </w:rPr>
        <w:t xml:space="preserve"> kvalifikovane i stručne radne snage.</w:t>
      </w:r>
    </w:p>
    <w:p w:rsidR="00320F47" w:rsidRDefault="00320F47" w:rsidP="00A97EEC">
      <w:pPr>
        <w:pStyle w:val="ListParagraph"/>
        <w:numPr>
          <w:ilvl w:val="0"/>
          <w:numId w:val="20"/>
        </w:numPr>
        <w:spacing w:before="120" w:after="120" w:line="312" w:lineRule="auto"/>
        <w:ind w:left="0" w:firstLine="0"/>
        <w:jc w:val="both"/>
        <w:rPr>
          <w:rFonts w:ascii="Arial" w:hAnsi="Arial" w:cs="Arial"/>
          <w:sz w:val="19"/>
          <w:szCs w:val="19"/>
        </w:rPr>
      </w:pPr>
      <w:r w:rsidRPr="00475EDB">
        <w:rPr>
          <w:rFonts w:ascii="Arial" w:hAnsi="Arial" w:cs="Arial"/>
          <w:sz w:val="19"/>
          <w:szCs w:val="19"/>
        </w:rPr>
        <w:t>Podrška će se obezbijediti i za druge projekte i</w:t>
      </w:r>
      <w:r>
        <w:rPr>
          <w:rFonts w:ascii="Arial" w:hAnsi="Arial" w:cs="Arial"/>
          <w:sz w:val="19"/>
          <w:szCs w:val="19"/>
        </w:rPr>
        <w:t xml:space="preserve"> mjere</w:t>
      </w:r>
      <w:r w:rsidRPr="00475EDB">
        <w:rPr>
          <w:rFonts w:ascii="Arial" w:hAnsi="Arial" w:cs="Arial"/>
          <w:sz w:val="19"/>
          <w:szCs w:val="19"/>
        </w:rPr>
        <w:t xml:space="preserve"> koje </w:t>
      </w:r>
      <w:r>
        <w:rPr>
          <w:rFonts w:ascii="Arial" w:hAnsi="Arial" w:cs="Arial"/>
          <w:sz w:val="19"/>
          <w:szCs w:val="19"/>
        </w:rPr>
        <w:t>ispunjavaju uslove i kriterije za ostvarivanje podrške u okviru razvoja malih preduzeća.</w:t>
      </w:r>
    </w:p>
    <w:p w:rsidR="00320F47" w:rsidRPr="00E8326D" w:rsidRDefault="00320F47" w:rsidP="00C9111B">
      <w:pPr>
        <w:spacing w:before="120" w:after="120" w:line="312" w:lineRule="auto"/>
        <w:jc w:val="center"/>
        <w:rPr>
          <w:rFonts w:ascii="Arial" w:hAnsi="Arial" w:cs="Arial"/>
          <w:sz w:val="19"/>
          <w:szCs w:val="19"/>
        </w:rPr>
      </w:pPr>
      <w:r w:rsidRPr="00E8326D">
        <w:rPr>
          <w:rFonts w:ascii="Arial" w:hAnsi="Arial" w:cs="Arial"/>
          <w:sz w:val="19"/>
          <w:szCs w:val="19"/>
        </w:rPr>
        <w:t>(7.4)</w:t>
      </w:r>
    </w:p>
    <w:p w:rsidR="00320F47" w:rsidRPr="00D34CC7" w:rsidRDefault="00320F47" w:rsidP="00D34CC7">
      <w:pPr>
        <w:spacing w:before="120" w:after="120" w:line="312" w:lineRule="auto"/>
        <w:jc w:val="center"/>
        <w:rPr>
          <w:rFonts w:ascii="Arial" w:hAnsi="Arial" w:cs="Arial"/>
          <w:sz w:val="19"/>
          <w:szCs w:val="19"/>
        </w:rPr>
      </w:pPr>
      <w:r w:rsidRPr="00E8326D">
        <w:rPr>
          <w:rFonts w:ascii="Arial" w:hAnsi="Arial" w:cs="Arial"/>
          <w:sz w:val="19"/>
          <w:szCs w:val="19"/>
        </w:rPr>
        <w:t>(</w:t>
      </w:r>
      <w:r>
        <w:rPr>
          <w:rFonts w:ascii="Arial" w:hAnsi="Arial" w:cs="Arial"/>
          <w:sz w:val="19"/>
          <w:szCs w:val="19"/>
        </w:rPr>
        <w:t>R</w:t>
      </w:r>
      <w:r w:rsidRPr="00E8326D">
        <w:rPr>
          <w:rFonts w:ascii="Arial" w:hAnsi="Arial" w:cs="Arial"/>
          <w:sz w:val="19"/>
          <w:szCs w:val="19"/>
        </w:rPr>
        <w:t xml:space="preserve">azvoj izvozno orjentisane </w:t>
      </w:r>
      <w:r>
        <w:rPr>
          <w:rFonts w:ascii="Arial" w:hAnsi="Arial" w:cs="Arial"/>
          <w:sz w:val="19"/>
          <w:szCs w:val="19"/>
        </w:rPr>
        <w:t xml:space="preserve">prerađivačke </w:t>
      </w:r>
      <w:r w:rsidRPr="00E8326D">
        <w:rPr>
          <w:rFonts w:ascii="Arial" w:hAnsi="Arial" w:cs="Arial"/>
          <w:sz w:val="19"/>
          <w:szCs w:val="19"/>
        </w:rPr>
        <w:t>industrije</w:t>
      </w:r>
      <w:r w:rsidRPr="00D34CC7">
        <w:rPr>
          <w:rFonts w:ascii="Arial" w:hAnsi="Arial" w:cs="Arial"/>
          <w:sz w:val="19"/>
          <w:szCs w:val="19"/>
        </w:rPr>
        <w:t>)</w:t>
      </w:r>
    </w:p>
    <w:p w:rsidR="00320F47"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Pr>
          <w:rFonts w:ascii="Arial" w:hAnsi="Arial" w:cs="Arial"/>
          <w:sz w:val="19"/>
          <w:szCs w:val="19"/>
        </w:rPr>
        <w:t xml:space="preserve">Drugi poseban cilj programa je razvoj velikih izvozno orjentisanih kompanija i preduzeća srednje velićine. </w:t>
      </w:r>
    </w:p>
    <w:p w:rsidR="00320F47" w:rsidRPr="001317EE"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Pr>
          <w:rFonts w:ascii="Arial" w:hAnsi="Arial" w:cs="Arial"/>
          <w:sz w:val="19"/>
          <w:szCs w:val="19"/>
        </w:rPr>
        <w:t xml:space="preserve">U okviru razvoja izvozno orjentisne prerađivačke industrije obezbjedit će se podrška </w:t>
      </w:r>
      <w:r w:rsidRPr="001317EE">
        <w:rPr>
          <w:rFonts w:ascii="Arial" w:hAnsi="Arial" w:cs="Arial"/>
          <w:sz w:val="19"/>
          <w:szCs w:val="19"/>
        </w:rPr>
        <w:t xml:space="preserve">u implementaciji investicionih projekata i aktivnosti koje doprinose </w:t>
      </w:r>
      <w:r>
        <w:rPr>
          <w:rFonts w:ascii="Arial" w:hAnsi="Arial" w:cs="Arial"/>
          <w:sz w:val="19"/>
          <w:szCs w:val="19"/>
        </w:rPr>
        <w:t xml:space="preserve">povećanju broja zaposlenih radnika i boljih uslova poslovanja u izvozno orjentisanim privrednim društvima koja zapošljavaju više od 50 zaposlenih radnika. </w:t>
      </w:r>
    </w:p>
    <w:p w:rsidR="00320F47" w:rsidRDefault="00320F47" w:rsidP="00A97EEC">
      <w:pPr>
        <w:pStyle w:val="ListParagraph"/>
        <w:numPr>
          <w:ilvl w:val="0"/>
          <w:numId w:val="20"/>
        </w:numPr>
        <w:spacing w:before="120" w:after="120" w:line="312" w:lineRule="auto"/>
        <w:ind w:left="0" w:firstLine="0"/>
        <w:jc w:val="both"/>
        <w:rPr>
          <w:rFonts w:ascii="Arial" w:hAnsi="Arial" w:cs="Arial"/>
          <w:sz w:val="19"/>
          <w:szCs w:val="19"/>
        </w:rPr>
      </w:pPr>
      <w:r>
        <w:rPr>
          <w:rFonts w:ascii="Arial" w:hAnsi="Arial" w:cs="Arial"/>
          <w:sz w:val="19"/>
          <w:szCs w:val="19"/>
        </w:rPr>
        <w:t xml:space="preserve">Podrška za razvoj izvozno orjentisane prerađivačke industrije planirana je za projekte i aktivnosti </w:t>
      </w:r>
      <w:r w:rsidRPr="00DA455E">
        <w:rPr>
          <w:rFonts w:ascii="Arial" w:hAnsi="Arial" w:cs="Arial"/>
          <w:sz w:val="19"/>
          <w:szCs w:val="19"/>
        </w:rPr>
        <w:t xml:space="preserve">koje uključuju kombinaciju aktivnosti na izgradnji, rekonstrukciji ili proširenju industrijskih objekata; nabavci mašina i opreme </w:t>
      </w:r>
      <w:r>
        <w:rPr>
          <w:rFonts w:ascii="Arial" w:hAnsi="Arial" w:cs="Arial"/>
          <w:sz w:val="19"/>
          <w:szCs w:val="19"/>
        </w:rPr>
        <w:t xml:space="preserve">neophodnih za proizvodnju novih proizvoda ili proširenje proizvodnje uvođenjem novih tehnologija; nabavku mašina i opreme koje otklanjaju uska grla u procesu proizvodnje, poboljšanju uslova rada, sigurnosti na radu i zdravlja radnika sa aktivnostima na otvaranju </w:t>
      </w:r>
      <w:r w:rsidRPr="00475EDB">
        <w:rPr>
          <w:rFonts w:ascii="Arial" w:hAnsi="Arial" w:cs="Arial"/>
          <w:sz w:val="19"/>
          <w:szCs w:val="19"/>
        </w:rPr>
        <w:t xml:space="preserve"> novih radnih mjesta</w:t>
      </w:r>
      <w:r>
        <w:rPr>
          <w:rFonts w:ascii="Arial" w:hAnsi="Arial" w:cs="Arial"/>
          <w:sz w:val="19"/>
          <w:szCs w:val="19"/>
        </w:rPr>
        <w:t xml:space="preserve">, </w:t>
      </w:r>
      <w:r w:rsidRPr="00475EDB">
        <w:rPr>
          <w:rFonts w:ascii="Arial" w:hAnsi="Arial" w:cs="Arial"/>
          <w:sz w:val="19"/>
          <w:szCs w:val="19"/>
        </w:rPr>
        <w:t>zapošljavanj</w:t>
      </w:r>
      <w:r>
        <w:rPr>
          <w:rFonts w:ascii="Arial" w:hAnsi="Arial" w:cs="Arial"/>
          <w:sz w:val="19"/>
          <w:szCs w:val="19"/>
        </w:rPr>
        <w:t>u</w:t>
      </w:r>
      <w:r w:rsidRPr="00475EDB">
        <w:rPr>
          <w:rFonts w:ascii="Arial" w:hAnsi="Arial" w:cs="Arial"/>
          <w:sz w:val="19"/>
          <w:szCs w:val="19"/>
        </w:rPr>
        <w:t xml:space="preserve"> kvalifikovane i stručne radne snage</w:t>
      </w:r>
      <w:r>
        <w:rPr>
          <w:rFonts w:ascii="Arial" w:hAnsi="Arial" w:cs="Arial"/>
          <w:sz w:val="19"/>
          <w:szCs w:val="19"/>
        </w:rPr>
        <w:t>, te aktivnostima na poboljšanju uslova i sigurnosti na radu</w:t>
      </w:r>
      <w:r w:rsidRPr="00475EDB">
        <w:rPr>
          <w:rFonts w:ascii="Arial" w:hAnsi="Arial" w:cs="Arial"/>
          <w:sz w:val="19"/>
          <w:szCs w:val="19"/>
        </w:rPr>
        <w:t>.</w:t>
      </w:r>
    </w:p>
    <w:p w:rsidR="00320F47"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Pr>
          <w:rFonts w:ascii="Arial" w:hAnsi="Arial" w:cs="Arial"/>
          <w:sz w:val="19"/>
          <w:szCs w:val="19"/>
        </w:rPr>
        <w:t>Podrška je planirana i za aktivnosti na unaprijeđenju stanja okoliša i njegove zaštite u industrijskim zonama na području Bosansko-podrinjskog kantona Goražde</w:t>
      </w:r>
    </w:p>
    <w:p w:rsidR="00320F47"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Pr>
          <w:rFonts w:ascii="Arial" w:hAnsi="Arial" w:cs="Arial"/>
          <w:sz w:val="19"/>
          <w:szCs w:val="19"/>
        </w:rPr>
        <w:t>Podrška je planirana i za rekonstrukciji saobraćajnica unutar industrijskih zona i puteva koji spajaju industrijske zone sa magistralnim cestama i rekonstrukcije javnih parking prostora za potrebe radnika.</w:t>
      </w:r>
    </w:p>
    <w:p w:rsidR="00320F47"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Pr>
          <w:rFonts w:ascii="Arial" w:hAnsi="Arial" w:cs="Arial"/>
          <w:sz w:val="19"/>
          <w:szCs w:val="19"/>
        </w:rPr>
        <w:t>U okviru ovog posebnog cilja obezbjediće se sredstva za pripremne radove na lokalitetu Haldište koje je planirano za proširenje prostora Industrijske zone Vitkovići, a koji se provodi u saradnji sa Ministarstvom za urbanizam, prostorno uređenje i zaštitu okoline.</w:t>
      </w:r>
    </w:p>
    <w:p w:rsidR="00320F47" w:rsidRDefault="00320F47" w:rsidP="00A97EEC">
      <w:pPr>
        <w:pStyle w:val="ListParagraph"/>
        <w:numPr>
          <w:ilvl w:val="0"/>
          <w:numId w:val="51"/>
        </w:numPr>
        <w:spacing w:before="120" w:after="120" w:line="312" w:lineRule="auto"/>
        <w:ind w:left="0" w:firstLine="0"/>
        <w:jc w:val="both"/>
        <w:rPr>
          <w:rFonts w:ascii="Arial" w:hAnsi="Arial" w:cs="Arial"/>
          <w:sz w:val="19"/>
          <w:szCs w:val="19"/>
        </w:rPr>
      </w:pPr>
      <w:r w:rsidRPr="00475EDB">
        <w:rPr>
          <w:rFonts w:ascii="Arial" w:hAnsi="Arial" w:cs="Arial"/>
          <w:sz w:val="19"/>
          <w:szCs w:val="19"/>
        </w:rPr>
        <w:t>Podrška će se obezbijediti i za druge projekte i</w:t>
      </w:r>
      <w:r>
        <w:rPr>
          <w:rFonts w:ascii="Arial" w:hAnsi="Arial" w:cs="Arial"/>
          <w:sz w:val="19"/>
          <w:szCs w:val="19"/>
        </w:rPr>
        <w:t xml:space="preserve"> mjere</w:t>
      </w:r>
      <w:r w:rsidRPr="00475EDB">
        <w:rPr>
          <w:rFonts w:ascii="Arial" w:hAnsi="Arial" w:cs="Arial"/>
          <w:sz w:val="19"/>
          <w:szCs w:val="19"/>
        </w:rPr>
        <w:t xml:space="preserve"> koje </w:t>
      </w:r>
      <w:r>
        <w:rPr>
          <w:rFonts w:ascii="Arial" w:hAnsi="Arial" w:cs="Arial"/>
          <w:sz w:val="19"/>
          <w:szCs w:val="19"/>
        </w:rPr>
        <w:t>ispunjavaju kriterije po pitanju uslova za ostvarivanje podrške u okviru razvoja malih i srednjih preduzeća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(7.5)</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(Jačanje sektora usluga)</w:t>
      </w:r>
    </w:p>
    <w:p w:rsidR="00320F47" w:rsidRDefault="00320F47" w:rsidP="00A97EEC">
      <w:pPr>
        <w:pStyle w:val="ListParagraph"/>
        <w:numPr>
          <w:ilvl w:val="0"/>
          <w:numId w:val="21"/>
        </w:numPr>
        <w:spacing w:before="120" w:after="120" w:line="312" w:lineRule="auto"/>
        <w:ind w:left="0" w:firstLine="0"/>
        <w:jc w:val="both"/>
        <w:rPr>
          <w:rFonts w:ascii="Arial" w:hAnsi="Arial" w:cs="Arial"/>
          <w:sz w:val="19"/>
          <w:szCs w:val="19"/>
        </w:rPr>
      </w:pPr>
      <w:r>
        <w:rPr>
          <w:rFonts w:ascii="Arial" w:hAnsi="Arial" w:cs="Arial"/>
          <w:sz w:val="19"/>
          <w:szCs w:val="19"/>
        </w:rPr>
        <w:t>Treći poseban cilj programa je razvoj i zapošljavanje u uslužnom sektoru.</w:t>
      </w:r>
    </w:p>
    <w:p w:rsidR="00320F47" w:rsidRDefault="00320F47" w:rsidP="00A97EEC">
      <w:pPr>
        <w:pStyle w:val="ListParagraph"/>
        <w:numPr>
          <w:ilvl w:val="0"/>
          <w:numId w:val="21"/>
        </w:numPr>
        <w:spacing w:before="120" w:after="120" w:line="312" w:lineRule="auto"/>
        <w:ind w:left="0" w:firstLine="0"/>
        <w:jc w:val="both"/>
        <w:rPr>
          <w:rFonts w:ascii="Arial" w:hAnsi="Arial" w:cs="Arial"/>
          <w:sz w:val="19"/>
          <w:szCs w:val="19"/>
        </w:rPr>
      </w:pPr>
      <w:r w:rsidRPr="001F4023">
        <w:rPr>
          <w:rFonts w:ascii="Arial" w:hAnsi="Arial" w:cs="Arial"/>
          <w:sz w:val="19"/>
          <w:szCs w:val="19"/>
        </w:rPr>
        <w:t xml:space="preserve">U </w:t>
      </w:r>
      <w:r>
        <w:rPr>
          <w:rFonts w:ascii="Arial" w:hAnsi="Arial" w:cs="Arial"/>
          <w:sz w:val="19"/>
          <w:szCs w:val="19"/>
        </w:rPr>
        <w:t xml:space="preserve">okviru razvoja i zapošljavanju u uslužnom sektoru </w:t>
      </w:r>
      <w:r w:rsidRPr="001F4023">
        <w:rPr>
          <w:rFonts w:ascii="Arial" w:hAnsi="Arial" w:cs="Arial"/>
          <w:sz w:val="19"/>
          <w:szCs w:val="19"/>
        </w:rPr>
        <w:t xml:space="preserve">obezbjedit će se podrška </w:t>
      </w:r>
      <w:r>
        <w:rPr>
          <w:rFonts w:ascii="Arial" w:hAnsi="Arial" w:cs="Arial"/>
          <w:sz w:val="19"/>
          <w:szCs w:val="19"/>
        </w:rPr>
        <w:t xml:space="preserve">privrednim društvima </w:t>
      </w:r>
      <w:r w:rsidRPr="001F4023">
        <w:rPr>
          <w:rFonts w:ascii="Arial" w:hAnsi="Arial" w:cs="Arial"/>
          <w:sz w:val="19"/>
          <w:szCs w:val="19"/>
        </w:rPr>
        <w:t xml:space="preserve">iz sektora usluga u implementaciji projekata i aktivnosti koje doprinose </w:t>
      </w:r>
      <w:r>
        <w:rPr>
          <w:rFonts w:ascii="Arial" w:hAnsi="Arial" w:cs="Arial"/>
          <w:sz w:val="19"/>
          <w:szCs w:val="19"/>
        </w:rPr>
        <w:t xml:space="preserve">njegovom razvoju i </w:t>
      </w:r>
      <w:r w:rsidRPr="001F4023">
        <w:rPr>
          <w:rFonts w:ascii="Arial" w:hAnsi="Arial" w:cs="Arial"/>
          <w:sz w:val="19"/>
          <w:szCs w:val="19"/>
        </w:rPr>
        <w:t>kreiranju novih i bolje plaćenih radnih mjesta</w:t>
      </w:r>
      <w:r>
        <w:rPr>
          <w:rFonts w:ascii="Arial" w:hAnsi="Arial" w:cs="Arial"/>
          <w:sz w:val="19"/>
          <w:szCs w:val="19"/>
        </w:rPr>
        <w:t xml:space="preserve">. </w:t>
      </w:r>
      <w:r w:rsidRPr="001F4023">
        <w:rPr>
          <w:rFonts w:ascii="Arial" w:hAnsi="Arial" w:cs="Arial"/>
          <w:sz w:val="19"/>
          <w:szCs w:val="19"/>
        </w:rPr>
        <w:t xml:space="preserve"> </w:t>
      </w:r>
    </w:p>
    <w:p w:rsidR="00320F47" w:rsidRDefault="00320F47" w:rsidP="00A97EEC">
      <w:pPr>
        <w:pStyle w:val="ListParagraph"/>
        <w:numPr>
          <w:ilvl w:val="0"/>
          <w:numId w:val="21"/>
        </w:numPr>
        <w:spacing w:before="120" w:after="120" w:line="312" w:lineRule="auto"/>
        <w:ind w:left="0" w:firstLine="0"/>
        <w:jc w:val="both"/>
        <w:rPr>
          <w:rFonts w:ascii="Arial" w:hAnsi="Arial" w:cs="Arial"/>
          <w:sz w:val="19"/>
          <w:szCs w:val="19"/>
        </w:rPr>
      </w:pPr>
      <w:r w:rsidRPr="001F4023">
        <w:rPr>
          <w:rFonts w:ascii="Arial" w:hAnsi="Arial" w:cs="Arial"/>
          <w:sz w:val="19"/>
          <w:szCs w:val="19"/>
        </w:rPr>
        <w:t>Podrška  za kreiranje novih radnih mjesta planirana je za projekte koji uključuju kombinaciju aktivnosti na izgradnji, rekonstrukciji, proširenju poslovnih objekata</w:t>
      </w:r>
      <w:r>
        <w:rPr>
          <w:rFonts w:ascii="Arial" w:hAnsi="Arial" w:cs="Arial"/>
          <w:sz w:val="19"/>
          <w:szCs w:val="19"/>
        </w:rPr>
        <w:t xml:space="preserve">, </w:t>
      </w:r>
      <w:r w:rsidRPr="001F4023">
        <w:rPr>
          <w:rFonts w:ascii="Arial" w:hAnsi="Arial" w:cs="Arial"/>
          <w:sz w:val="19"/>
          <w:szCs w:val="19"/>
        </w:rPr>
        <w:t>nabavku opreme i uređaja</w:t>
      </w:r>
      <w:r>
        <w:rPr>
          <w:rFonts w:ascii="Arial" w:hAnsi="Arial" w:cs="Arial"/>
          <w:sz w:val="19"/>
          <w:szCs w:val="19"/>
        </w:rPr>
        <w:t xml:space="preserve"> u kombinaciji sa aktivnostima </w:t>
      </w:r>
      <w:r w:rsidRPr="001F4023">
        <w:rPr>
          <w:rFonts w:ascii="Arial" w:hAnsi="Arial" w:cs="Arial"/>
          <w:sz w:val="19"/>
          <w:szCs w:val="19"/>
        </w:rPr>
        <w:t xml:space="preserve">koje za rezultat imaju kreiranje novih </w:t>
      </w:r>
      <w:r>
        <w:rPr>
          <w:rFonts w:ascii="Arial" w:hAnsi="Arial" w:cs="Arial"/>
          <w:sz w:val="19"/>
          <w:szCs w:val="19"/>
        </w:rPr>
        <w:t xml:space="preserve">i bolje plaćenih </w:t>
      </w:r>
      <w:r w:rsidRPr="001F4023">
        <w:rPr>
          <w:rFonts w:ascii="Arial" w:hAnsi="Arial" w:cs="Arial"/>
          <w:sz w:val="19"/>
          <w:szCs w:val="19"/>
        </w:rPr>
        <w:t>radnih mjesta</w:t>
      </w:r>
      <w:r>
        <w:rPr>
          <w:rFonts w:ascii="Arial" w:hAnsi="Arial" w:cs="Arial"/>
          <w:sz w:val="19"/>
          <w:szCs w:val="19"/>
        </w:rPr>
        <w:t>.</w:t>
      </w:r>
    </w:p>
    <w:p w:rsidR="00320F47" w:rsidRPr="00720245" w:rsidRDefault="00320F47" w:rsidP="00A97EEC">
      <w:pPr>
        <w:pStyle w:val="ListParagraph"/>
        <w:numPr>
          <w:ilvl w:val="0"/>
          <w:numId w:val="21"/>
        </w:numPr>
        <w:spacing w:before="120" w:after="120" w:line="312" w:lineRule="auto"/>
        <w:ind w:left="0" w:firstLine="0"/>
        <w:jc w:val="both"/>
        <w:rPr>
          <w:rFonts w:ascii="Arial" w:hAnsi="Arial" w:cs="Arial"/>
          <w:sz w:val="19"/>
          <w:szCs w:val="19"/>
        </w:rPr>
      </w:pPr>
      <w:r w:rsidRPr="00720245">
        <w:rPr>
          <w:rFonts w:ascii="Arial" w:hAnsi="Arial" w:cs="Arial"/>
          <w:sz w:val="20"/>
          <w:szCs w:val="20"/>
        </w:rPr>
        <w:t xml:space="preserve">U okviru ovog posebnog cilja podrška će se obezbijediti </w:t>
      </w:r>
      <w:r>
        <w:rPr>
          <w:rFonts w:ascii="Arial" w:hAnsi="Arial" w:cs="Arial"/>
          <w:sz w:val="20"/>
          <w:szCs w:val="20"/>
        </w:rPr>
        <w:t xml:space="preserve">za sve uslužne sektore, uključujući i turistički sektor koji je do 2012. godine bio podržavan u okviru Programa za razvoj turizma, </w:t>
      </w:r>
      <w:r w:rsidRPr="00720245">
        <w:rPr>
          <w:rFonts w:ascii="Arial" w:hAnsi="Arial" w:cs="Arial"/>
          <w:sz w:val="20"/>
          <w:szCs w:val="20"/>
        </w:rPr>
        <w:t>a posebna pažnja biće data ulaganjima u turističke privredne subjekte (hoteli i moteli) u cilju poboljšanja smještajnih kapaciteta, uslova rada  i povećanja broja stručne radne snage zaposlene u turističkom sektoru za navedene objekte.</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(7.6.)</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(Podrška u izlasku iz problema prouzrokovanim recesijom i gubitkom tržišta)</w:t>
      </w:r>
    </w:p>
    <w:p w:rsidR="00320F47" w:rsidRDefault="00320F47" w:rsidP="00A97EEC">
      <w:pPr>
        <w:pStyle w:val="ListParagraph"/>
        <w:numPr>
          <w:ilvl w:val="0"/>
          <w:numId w:val="22"/>
        </w:numPr>
        <w:spacing w:before="120" w:after="120" w:line="312" w:lineRule="auto"/>
        <w:ind w:left="0" w:firstLine="0"/>
        <w:jc w:val="both"/>
        <w:rPr>
          <w:rFonts w:ascii="Arial" w:hAnsi="Arial" w:cs="Arial"/>
          <w:sz w:val="19"/>
          <w:szCs w:val="19"/>
        </w:rPr>
      </w:pPr>
      <w:r>
        <w:rPr>
          <w:rFonts w:ascii="Arial" w:hAnsi="Arial" w:cs="Arial"/>
          <w:sz w:val="19"/>
          <w:szCs w:val="19"/>
        </w:rPr>
        <w:t>Četvrti posebni cilj programa je pružanje podrške privrednim društvima u slučaju da problemi prouzrokovani recesijom i gubitkom tržišta mogu dovesti do ozbiljnijeg poremećaja na tržištu rada i smanjenja broja zaposlenih.</w:t>
      </w:r>
    </w:p>
    <w:p w:rsidR="00320F47" w:rsidRDefault="00320F47" w:rsidP="00A97EEC">
      <w:pPr>
        <w:pStyle w:val="ListParagraph"/>
        <w:numPr>
          <w:ilvl w:val="0"/>
          <w:numId w:val="22"/>
        </w:numPr>
        <w:spacing w:before="120" w:after="120" w:line="312" w:lineRule="auto"/>
        <w:ind w:left="0" w:firstLine="0"/>
        <w:jc w:val="both"/>
        <w:rPr>
          <w:rFonts w:ascii="Arial" w:hAnsi="Arial" w:cs="Arial"/>
          <w:sz w:val="19"/>
          <w:szCs w:val="19"/>
        </w:rPr>
      </w:pPr>
      <w:r>
        <w:rPr>
          <w:rFonts w:ascii="Arial" w:hAnsi="Arial" w:cs="Arial"/>
          <w:sz w:val="19"/>
          <w:szCs w:val="19"/>
        </w:rPr>
        <w:t xml:space="preserve">Podrška za izlazak iz problema prouzrokovanim recesijom </w:t>
      </w:r>
      <w:r w:rsidRPr="00720245">
        <w:rPr>
          <w:rFonts w:ascii="Arial" w:hAnsi="Arial" w:cs="Arial"/>
          <w:sz w:val="19"/>
          <w:szCs w:val="19"/>
        </w:rPr>
        <w:t>obezbjedit će se u vidu pomoći privednim društvima koja imaju izrađen sveobuhvatan program sanacije na način i pod uslovima koji su definisani ovim programom.</w:t>
      </w:r>
    </w:p>
    <w:p w:rsidR="00320F47" w:rsidRPr="00877D9D" w:rsidRDefault="00320F47" w:rsidP="00A97EEC">
      <w:pPr>
        <w:pStyle w:val="ListParagraph"/>
        <w:numPr>
          <w:ilvl w:val="0"/>
          <w:numId w:val="22"/>
        </w:numPr>
        <w:spacing w:before="120" w:after="120" w:line="312" w:lineRule="auto"/>
        <w:ind w:left="0" w:firstLine="0"/>
        <w:jc w:val="both"/>
        <w:rPr>
          <w:rFonts w:ascii="Arial" w:hAnsi="Arial" w:cs="Arial"/>
          <w:sz w:val="19"/>
          <w:szCs w:val="19"/>
        </w:rPr>
      </w:pPr>
      <w:r w:rsidRPr="00877D9D">
        <w:rPr>
          <w:rFonts w:ascii="Arial" w:hAnsi="Arial" w:cs="Arial"/>
          <w:sz w:val="19"/>
          <w:szCs w:val="19"/>
        </w:rPr>
        <w:t>Podrška će se obezbijediti privrednim društvima u prevazilaženju poteškoća koji nisu u stanju da bilo  svojim  vlastitim  sredstvima  ili  sredstvima  svojih  osnivača, suosnivača, povjerioca  zaustave  gubitke  i  što  bi  bez  invtervencije javnih organa u  kratkom  ili srednjem roku, gotovo sigurno rezultiralo prestankom njihovog  poslovanja</w:t>
      </w:r>
      <w:r>
        <w:rPr>
          <w:rFonts w:ascii="Arial" w:hAnsi="Arial" w:cs="Arial"/>
          <w:sz w:val="19"/>
          <w:szCs w:val="19"/>
        </w:rPr>
        <w:t xml:space="preserve"> i gubitka radnih mjesta</w:t>
      </w:r>
      <w:r w:rsidRPr="00877D9D">
        <w:rPr>
          <w:rFonts w:ascii="Arial" w:hAnsi="Arial" w:cs="Arial"/>
          <w:sz w:val="19"/>
          <w:szCs w:val="19"/>
        </w:rPr>
        <w:t xml:space="preserve">, </w:t>
      </w:r>
      <w:r>
        <w:rPr>
          <w:rFonts w:ascii="Arial" w:hAnsi="Arial" w:cs="Arial"/>
          <w:sz w:val="19"/>
          <w:szCs w:val="19"/>
        </w:rPr>
        <w:t xml:space="preserve">te pomoć u slučaju </w:t>
      </w:r>
      <w:r w:rsidRPr="00877D9D">
        <w:rPr>
          <w:rFonts w:ascii="Arial" w:hAnsi="Arial" w:cs="Arial"/>
          <w:sz w:val="19"/>
          <w:szCs w:val="19"/>
        </w:rPr>
        <w:t>poteškoća koje su prouzrokovane prirodnim nepogodama ili drugim vanrednim okolnostima.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(7.7)</w:t>
      </w:r>
      <w:r>
        <w:rPr>
          <w:rFonts w:ascii="Arial" w:hAnsi="Arial" w:cs="Arial"/>
          <w:sz w:val="19"/>
          <w:szCs w:val="19"/>
        </w:rPr>
        <w:t xml:space="preserve">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(Poboljšanje konkurentskih prednosti)</w:t>
      </w:r>
    </w:p>
    <w:p w:rsidR="00320F47" w:rsidRDefault="00320F47" w:rsidP="00A97EEC">
      <w:pPr>
        <w:pStyle w:val="ListParagraph"/>
        <w:numPr>
          <w:ilvl w:val="0"/>
          <w:numId w:val="23"/>
        </w:numPr>
        <w:spacing w:before="120" w:after="120" w:line="312" w:lineRule="auto"/>
        <w:ind w:left="0" w:firstLine="0"/>
        <w:jc w:val="both"/>
        <w:rPr>
          <w:rFonts w:ascii="Arial" w:hAnsi="Arial" w:cs="Arial"/>
          <w:sz w:val="19"/>
          <w:szCs w:val="19"/>
        </w:rPr>
      </w:pPr>
      <w:r>
        <w:rPr>
          <w:rFonts w:ascii="Arial" w:hAnsi="Arial" w:cs="Arial"/>
          <w:sz w:val="19"/>
          <w:szCs w:val="19"/>
        </w:rPr>
        <w:t>Peti posebni cilj programa je poboljšanje konkurentskih prednosti privrede Bosansko-podrinjskog kantona Goražde.</w:t>
      </w:r>
    </w:p>
    <w:p w:rsidR="00320F47" w:rsidRDefault="00320F47" w:rsidP="00A97EEC">
      <w:pPr>
        <w:pStyle w:val="ListParagraph"/>
        <w:numPr>
          <w:ilvl w:val="0"/>
          <w:numId w:val="23"/>
        </w:numPr>
        <w:spacing w:before="120" w:after="120" w:line="312" w:lineRule="auto"/>
        <w:ind w:left="0" w:firstLine="0"/>
        <w:jc w:val="both"/>
        <w:rPr>
          <w:rFonts w:ascii="Arial" w:hAnsi="Arial" w:cs="Arial"/>
          <w:sz w:val="19"/>
          <w:szCs w:val="19"/>
        </w:rPr>
      </w:pPr>
      <w:r w:rsidRPr="00322C2A">
        <w:rPr>
          <w:rFonts w:ascii="Arial" w:hAnsi="Arial" w:cs="Arial"/>
          <w:sz w:val="19"/>
          <w:szCs w:val="19"/>
        </w:rPr>
        <w:t xml:space="preserve">U okviru </w:t>
      </w:r>
      <w:r>
        <w:rPr>
          <w:rFonts w:ascii="Arial" w:hAnsi="Arial" w:cs="Arial"/>
          <w:sz w:val="19"/>
          <w:szCs w:val="19"/>
        </w:rPr>
        <w:t xml:space="preserve">poboljšanja konkurentskih prednosti obezbjedit će se podrška privrednim društvima </w:t>
      </w:r>
      <w:r w:rsidRPr="00322C2A">
        <w:rPr>
          <w:rFonts w:ascii="Arial" w:hAnsi="Arial" w:cs="Arial"/>
          <w:sz w:val="19"/>
          <w:szCs w:val="19"/>
        </w:rPr>
        <w:t xml:space="preserve">kroz učestvovanja u šemi podsticajnih mjera </w:t>
      </w:r>
      <w:r>
        <w:rPr>
          <w:rFonts w:ascii="Arial" w:hAnsi="Arial" w:cs="Arial"/>
          <w:sz w:val="19"/>
          <w:szCs w:val="19"/>
        </w:rPr>
        <w:t>za pobočjšanje konkurentnosti.</w:t>
      </w:r>
    </w:p>
    <w:p w:rsidR="00320F47" w:rsidRDefault="00320F47" w:rsidP="00A97EEC">
      <w:pPr>
        <w:pStyle w:val="ListParagraph"/>
        <w:numPr>
          <w:ilvl w:val="0"/>
          <w:numId w:val="23"/>
        </w:numPr>
        <w:spacing w:before="120" w:after="120" w:line="312" w:lineRule="auto"/>
        <w:ind w:left="0" w:firstLine="0"/>
        <w:jc w:val="both"/>
        <w:rPr>
          <w:rFonts w:ascii="Arial" w:hAnsi="Arial" w:cs="Arial"/>
          <w:sz w:val="19"/>
          <w:szCs w:val="19"/>
        </w:rPr>
      </w:pPr>
      <w:r w:rsidRPr="00322C2A">
        <w:rPr>
          <w:rFonts w:ascii="Arial" w:hAnsi="Arial" w:cs="Arial"/>
          <w:sz w:val="19"/>
          <w:szCs w:val="19"/>
        </w:rPr>
        <w:t xml:space="preserve">Podrška za </w:t>
      </w:r>
      <w:r>
        <w:rPr>
          <w:rFonts w:ascii="Arial" w:hAnsi="Arial" w:cs="Arial"/>
          <w:sz w:val="19"/>
          <w:szCs w:val="19"/>
        </w:rPr>
        <w:t>poboljšanje konkurentskih prednosti</w:t>
      </w:r>
      <w:r w:rsidRPr="00322C2A">
        <w:rPr>
          <w:rFonts w:ascii="Arial" w:hAnsi="Arial" w:cs="Arial"/>
          <w:sz w:val="19"/>
          <w:szCs w:val="19"/>
        </w:rPr>
        <w:t xml:space="preserve"> planirana je za projekte ili aktivnosti koji za rezultat imaju zapošljavanje stručnih kadrova u prerađivačkoj industriji, </w:t>
      </w:r>
      <w:r>
        <w:rPr>
          <w:rFonts w:ascii="Arial" w:hAnsi="Arial" w:cs="Arial"/>
          <w:sz w:val="19"/>
          <w:szCs w:val="19"/>
        </w:rPr>
        <w:t xml:space="preserve">obuku i usavršavanje radnika, </w:t>
      </w:r>
      <w:r w:rsidRPr="00322C2A">
        <w:rPr>
          <w:rFonts w:ascii="Arial" w:hAnsi="Arial" w:cs="Arial"/>
          <w:sz w:val="19"/>
          <w:szCs w:val="19"/>
        </w:rPr>
        <w:t>istraživanje i razvoj novih proizvoda i tehnologija</w:t>
      </w:r>
      <w:r>
        <w:rPr>
          <w:rFonts w:ascii="Arial" w:hAnsi="Arial" w:cs="Arial"/>
          <w:sz w:val="19"/>
          <w:szCs w:val="19"/>
        </w:rPr>
        <w:t xml:space="preserve">, poboljšanje uslova rada, zdravlja i sigurnosti radnika </w:t>
      </w:r>
      <w:r w:rsidRPr="00322C2A">
        <w:rPr>
          <w:rFonts w:ascii="Arial" w:hAnsi="Arial" w:cs="Arial"/>
          <w:sz w:val="19"/>
          <w:szCs w:val="19"/>
        </w:rPr>
        <w:t xml:space="preserve"> i </w:t>
      </w:r>
      <w:r>
        <w:rPr>
          <w:rFonts w:ascii="Arial" w:hAnsi="Arial" w:cs="Arial"/>
          <w:sz w:val="19"/>
          <w:szCs w:val="19"/>
        </w:rPr>
        <w:t>aktivnosti u oblasti marketinga</w:t>
      </w:r>
      <w:r w:rsidRPr="00322C2A">
        <w:rPr>
          <w:rFonts w:ascii="Arial" w:hAnsi="Arial" w:cs="Arial"/>
          <w:sz w:val="19"/>
          <w:szCs w:val="19"/>
        </w:rPr>
        <w:t>.</w:t>
      </w:r>
    </w:p>
    <w:p w:rsidR="00320F47" w:rsidRDefault="00320F47" w:rsidP="00A97EEC">
      <w:pPr>
        <w:pStyle w:val="ListParagraph"/>
        <w:numPr>
          <w:ilvl w:val="0"/>
          <w:numId w:val="23"/>
        </w:numPr>
        <w:spacing w:before="120" w:after="120" w:line="312" w:lineRule="auto"/>
        <w:ind w:left="0" w:firstLine="0"/>
        <w:jc w:val="both"/>
        <w:rPr>
          <w:rFonts w:ascii="Arial" w:hAnsi="Arial" w:cs="Arial"/>
          <w:sz w:val="19"/>
          <w:szCs w:val="19"/>
        </w:rPr>
      </w:pPr>
      <w:r w:rsidRPr="008247BD">
        <w:rPr>
          <w:rFonts w:ascii="Arial" w:hAnsi="Arial" w:cs="Arial"/>
          <w:sz w:val="19"/>
          <w:szCs w:val="19"/>
        </w:rPr>
        <w:t>Podrška će se obezbijediti i za druge inovativne projekte i aktivnosti koje mogu doprinijeti poboljšanju konkurentskih prednosti privrede Bosansko-podrinjskog kantona Goražde.</w:t>
      </w:r>
    </w:p>
    <w:p w:rsidR="00320F47" w:rsidRPr="008247BD" w:rsidRDefault="00320F47" w:rsidP="008B5B77">
      <w:pPr>
        <w:pStyle w:val="ListParagraph"/>
        <w:spacing w:before="120" w:after="120" w:line="312" w:lineRule="auto"/>
        <w:ind w:left="0"/>
        <w:jc w:val="both"/>
        <w:rPr>
          <w:rFonts w:ascii="Arial" w:hAnsi="Arial" w:cs="Arial"/>
          <w:sz w:val="19"/>
          <w:szCs w:val="19"/>
        </w:rPr>
      </w:pPr>
    </w:p>
    <w:p w:rsidR="00320F47" w:rsidRPr="00E8326D" w:rsidRDefault="00320F47" w:rsidP="0051023D">
      <w:pPr>
        <w:spacing w:before="120" w:after="120" w:line="312" w:lineRule="auto"/>
        <w:jc w:val="center"/>
        <w:rPr>
          <w:rFonts w:ascii="Arial" w:hAnsi="Arial" w:cs="Arial"/>
          <w:sz w:val="19"/>
          <w:szCs w:val="19"/>
        </w:rPr>
      </w:pPr>
      <w:r>
        <w:rPr>
          <w:rFonts w:ascii="Arial" w:hAnsi="Arial" w:cs="Arial"/>
          <w:sz w:val="19"/>
          <w:szCs w:val="19"/>
        </w:rPr>
        <w:t>TAČKA 8.</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POTREBNA SREDSTVA ZA PROVOĐENJE PROGRAMA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(8.1)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(Visina sredstava za provođenje programa)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Potrebna sredstva za provođenje Programa definisana su Budžetom Bosansko-podrinjskog kantona</w:t>
      </w:r>
      <w:r>
        <w:rPr>
          <w:rFonts w:ascii="Arial" w:hAnsi="Arial" w:cs="Arial"/>
          <w:sz w:val="19"/>
          <w:szCs w:val="19"/>
        </w:rPr>
        <w:t xml:space="preserve"> Goražde</w:t>
      </w:r>
      <w:r w:rsidRPr="00E8326D">
        <w:rPr>
          <w:rFonts w:ascii="Arial" w:hAnsi="Arial" w:cs="Arial"/>
          <w:sz w:val="19"/>
          <w:szCs w:val="19"/>
        </w:rPr>
        <w:t xml:space="preserve"> („Službene novine B</w:t>
      </w:r>
      <w:r>
        <w:rPr>
          <w:rFonts w:ascii="Arial" w:hAnsi="Arial" w:cs="Arial"/>
          <w:sz w:val="19"/>
          <w:szCs w:val="19"/>
        </w:rPr>
        <w:t>PK</w:t>
      </w:r>
      <w:r w:rsidRPr="00E8326D">
        <w:rPr>
          <w:rFonts w:ascii="Arial" w:hAnsi="Arial" w:cs="Arial"/>
          <w:sz w:val="19"/>
          <w:szCs w:val="19"/>
        </w:rPr>
        <w:t xml:space="preserve"> Goražde“, broj: </w:t>
      </w:r>
      <w:r w:rsidRPr="00D34CC7">
        <w:rPr>
          <w:rFonts w:ascii="Arial" w:hAnsi="Arial" w:cs="Arial"/>
          <w:sz w:val="19"/>
          <w:szCs w:val="19"/>
        </w:rPr>
        <w:t>15/12</w:t>
      </w:r>
      <w:r w:rsidRPr="00E8326D">
        <w:rPr>
          <w:rFonts w:ascii="Arial" w:hAnsi="Arial" w:cs="Arial"/>
          <w:sz w:val="19"/>
          <w:szCs w:val="19"/>
        </w:rPr>
        <w:t>), na ekonomskom kodu 614 500–Subvencije privatnim preduzećima i poduzetnicima u iznosu od 580.000 KM.</w:t>
      </w:r>
    </w:p>
    <w:p w:rsidR="00320F47" w:rsidRPr="00E8326D" w:rsidRDefault="00320F47" w:rsidP="002B6B97">
      <w:pPr>
        <w:spacing w:before="120" w:after="120" w:line="312" w:lineRule="auto"/>
        <w:jc w:val="center"/>
        <w:rPr>
          <w:rFonts w:ascii="Arial" w:hAnsi="Arial" w:cs="Arial"/>
          <w:sz w:val="19"/>
          <w:szCs w:val="19"/>
        </w:rPr>
      </w:pPr>
      <w:r>
        <w:rPr>
          <w:rFonts w:ascii="Arial" w:hAnsi="Arial" w:cs="Arial"/>
          <w:sz w:val="19"/>
          <w:szCs w:val="19"/>
        </w:rPr>
        <w:t>(8.2</w:t>
      </w:r>
      <w:r w:rsidRPr="00E8326D">
        <w:rPr>
          <w:rFonts w:ascii="Arial" w:hAnsi="Arial" w:cs="Arial"/>
          <w:sz w:val="19"/>
          <w:szCs w:val="19"/>
        </w:rPr>
        <w:t>)</w:t>
      </w:r>
    </w:p>
    <w:p w:rsidR="00320F47" w:rsidRPr="00E8326D" w:rsidRDefault="00320F47" w:rsidP="002B6B97">
      <w:pPr>
        <w:spacing w:before="120" w:after="120" w:line="312" w:lineRule="auto"/>
        <w:jc w:val="center"/>
        <w:rPr>
          <w:rFonts w:ascii="Arial" w:hAnsi="Arial" w:cs="Arial"/>
          <w:sz w:val="19"/>
          <w:szCs w:val="19"/>
        </w:rPr>
      </w:pPr>
      <w:r w:rsidRPr="00E8326D">
        <w:rPr>
          <w:rFonts w:ascii="Arial" w:hAnsi="Arial" w:cs="Arial"/>
          <w:sz w:val="19"/>
          <w:szCs w:val="19"/>
        </w:rPr>
        <w:t>(Maksimalni budžet po komponentama)</w:t>
      </w:r>
    </w:p>
    <w:p w:rsidR="00320F47" w:rsidRDefault="00320F47" w:rsidP="00A97EEC">
      <w:pPr>
        <w:pStyle w:val="ListParagraph"/>
        <w:numPr>
          <w:ilvl w:val="0"/>
          <w:numId w:val="25"/>
        </w:numPr>
        <w:spacing w:before="120" w:after="120" w:line="312" w:lineRule="auto"/>
        <w:ind w:left="0" w:firstLine="0"/>
        <w:jc w:val="both"/>
        <w:rPr>
          <w:rFonts w:ascii="Arial" w:hAnsi="Arial" w:cs="Arial"/>
          <w:sz w:val="19"/>
          <w:szCs w:val="19"/>
        </w:rPr>
      </w:pPr>
      <w:r w:rsidRPr="0051023D">
        <w:rPr>
          <w:rFonts w:ascii="Arial" w:hAnsi="Arial" w:cs="Arial"/>
          <w:sz w:val="19"/>
          <w:szCs w:val="19"/>
        </w:rPr>
        <w:t>Programom se utvrđuje visina, odnosno maksimalni i minimalni iznos sredstava za svaki posebni cilj programa. Maksimalna ili minimalna visina sredstava za pojedinčni specifični cilj predstavlja jednu finansijsku komponentu programa.</w:t>
      </w:r>
    </w:p>
    <w:p w:rsidR="00320F47" w:rsidRPr="0051023D" w:rsidRDefault="00320F47" w:rsidP="00A97EEC">
      <w:pPr>
        <w:pStyle w:val="ListParagraph"/>
        <w:numPr>
          <w:ilvl w:val="0"/>
          <w:numId w:val="25"/>
        </w:numPr>
        <w:spacing w:before="120" w:after="120" w:line="312" w:lineRule="auto"/>
        <w:ind w:left="0" w:firstLine="0"/>
        <w:jc w:val="both"/>
        <w:rPr>
          <w:rFonts w:ascii="Arial" w:hAnsi="Arial" w:cs="Arial"/>
          <w:sz w:val="19"/>
          <w:szCs w:val="19"/>
        </w:rPr>
      </w:pPr>
      <w:r w:rsidRPr="0051023D">
        <w:rPr>
          <w:rFonts w:ascii="Arial" w:hAnsi="Arial" w:cs="Arial"/>
          <w:sz w:val="19"/>
          <w:szCs w:val="19"/>
        </w:rPr>
        <w:t>Za svaki poseban cilj, odnosno za svaku finansijsku komponentu programa definisan je slijedeći maksimalni i minimalni budžet:</w:t>
      </w:r>
    </w:p>
    <w:p w:rsidR="00320F47" w:rsidRPr="00E8326D" w:rsidRDefault="00320F47" w:rsidP="002B6B97">
      <w:pPr>
        <w:numPr>
          <w:ilvl w:val="0"/>
          <w:numId w:val="6"/>
        </w:numPr>
        <w:tabs>
          <w:tab w:val="num" w:pos="1440"/>
        </w:tabs>
        <w:spacing w:before="120" w:after="120" w:line="312" w:lineRule="auto"/>
        <w:jc w:val="both"/>
        <w:rPr>
          <w:rFonts w:ascii="Arial" w:hAnsi="Arial" w:cs="Arial"/>
          <w:sz w:val="19"/>
          <w:szCs w:val="19"/>
        </w:rPr>
      </w:pPr>
      <w:r>
        <w:rPr>
          <w:rFonts w:ascii="Arial" w:hAnsi="Arial" w:cs="Arial"/>
          <w:sz w:val="19"/>
          <w:szCs w:val="19"/>
        </w:rPr>
        <w:t>Razvoj malih preduzeća</w:t>
      </w:r>
    </w:p>
    <w:p w:rsidR="00320F47" w:rsidRPr="00E8326D" w:rsidRDefault="00320F47" w:rsidP="002B6B97">
      <w:pPr>
        <w:tabs>
          <w:tab w:val="num" w:pos="1134"/>
        </w:tabs>
        <w:spacing w:before="120" w:after="120" w:line="312" w:lineRule="auto"/>
        <w:rPr>
          <w:rFonts w:ascii="Arial" w:hAnsi="Arial" w:cs="Arial"/>
          <w:sz w:val="19"/>
          <w:szCs w:val="19"/>
        </w:rPr>
      </w:pPr>
      <w:r w:rsidRPr="00E8326D">
        <w:rPr>
          <w:rFonts w:ascii="Arial" w:hAnsi="Arial" w:cs="Arial"/>
          <w:sz w:val="19"/>
          <w:szCs w:val="19"/>
        </w:rPr>
        <w:t xml:space="preserve">                    </w:t>
      </w:r>
      <w:r>
        <w:rPr>
          <w:rFonts w:ascii="Arial" w:hAnsi="Arial" w:cs="Arial"/>
          <w:sz w:val="19"/>
          <w:szCs w:val="19"/>
        </w:rPr>
        <w:t xml:space="preserve"> </w:t>
      </w:r>
      <w:r w:rsidRPr="00E8326D">
        <w:rPr>
          <w:rFonts w:ascii="Arial" w:hAnsi="Arial" w:cs="Arial"/>
          <w:sz w:val="19"/>
          <w:szCs w:val="19"/>
        </w:rPr>
        <w:t>Maksimalni budžet:</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Pr>
          <w:rFonts w:ascii="Arial" w:hAnsi="Arial" w:cs="Arial"/>
          <w:sz w:val="19"/>
          <w:szCs w:val="19"/>
        </w:rPr>
        <w:tab/>
      </w:r>
      <w:r w:rsidRPr="00E8326D">
        <w:rPr>
          <w:rFonts w:ascii="Arial" w:hAnsi="Arial" w:cs="Arial"/>
          <w:sz w:val="19"/>
          <w:szCs w:val="19"/>
        </w:rPr>
        <w:t>1</w:t>
      </w:r>
      <w:r>
        <w:rPr>
          <w:rFonts w:ascii="Arial" w:hAnsi="Arial" w:cs="Arial"/>
          <w:sz w:val="19"/>
          <w:szCs w:val="19"/>
        </w:rPr>
        <w:t>0</w:t>
      </w:r>
      <w:r w:rsidRPr="00E8326D">
        <w:rPr>
          <w:rFonts w:ascii="Arial" w:hAnsi="Arial" w:cs="Arial"/>
          <w:sz w:val="19"/>
          <w:szCs w:val="19"/>
        </w:rPr>
        <w:t xml:space="preserve">0.000 KM   </w:t>
      </w:r>
    </w:p>
    <w:p w:rsidR="00320F47" w:rsidRPr="00E8326D" w:rsidRDefault="00320F47" w:rsidP="002B6B97">
      <w:pPr>
        <w:numPr>
          <w:ilvl w:val="0"/>
          <w:numId w:val="6"/>
        </w:numPr>
        <w:tabs>
          <w:tab w:val="clear" w:pos="1091"/>
        </w:tabs>
        <w:spacing w:before="120" w:after="120" w:line="312" w:lineRule="auto"/>
        <w:ind w:left="1134" w:hanging="425"/>
        <w:jc w:val="both"/>
        <w:rPr>
          <w:rFonts w:ascii="Arial" w:hAnsi="Arial" w:cs="Arial"/>
          <w:sz w:val="19"/>
          <w:szCs w:val="19"/>
        </w:rPr>
      </w:pPr>
      <w:r>
        <w:rPr>
          <w:rFonts w:ascii="Arial" w:hAnsi="Arial" w:cs="Arial"/>
          <w:sz w:val="19"/>
          <w:szCs w:val="19"/>
        </w:rPr>
        <w:t>R</w:t>
      </w:r>
      <w:r w:rsidRPr="00E8326D">
        <w:rPr>
          <w:rFonts w:ascii="Arial" w:hAnsi="Arial" w:cs="Arial"/>
          <w:sz w:val="19"/>
          <w:szCs w:val="19"/>
        </w:rPr>
        <w:t xml:space="preserve">azvoj izvozno orjentisane </w:t>
      </w:r>
      <w:r>
        <w:rPr>
          <w:rFonts w:ascii="Arial" w:hAnsi="Arial" w:cs="Arial"/>
          <w:sz w:val="19"/>
          <w:szCs w:val="19"/>
        </w:rPr>
        <w:t xml:space="preserve">prerađivačke </w:t>
      </w:r>
      <w:r w:rsidRPr="00E8326D">
        <w:rPr>
          <w:rFonts w:ascii="Arial" w:hAnsi="Arial" w:cs="Arial"/>
          <w:sz w:val="19"/>
          <w:szCs w:val="19"/>
        </w:rPr>
        <w:t>industrije</w:t>
      </w:r>
    </w:p>
    <w:p w:rsidR="00320F47" w:rsidRPr="00E8326D" w:rsidRDefault="00320F47" w:rsidP="002B6B97">
      <w:pPr>
        <w:tabs>
          <w:tab w:val="num" w:pos="1440"/>
        </w:tabs>
        <w:spacing w:before="120" w:after="120" w:line="312" w:lineRule="auto"/>
        <w:ind w:left="731"/>
        <w:jc w:val="both"/>
        <w:rPr>
          <w:rFonts w:ascii="Arial" w:hAnsi="Arial" w:cs="Arial"/>
          <w:sz w:val="19"/>
          <w:szCs w:val="19"/>
        </w:rPr>
      </w:pPr>
      <w:r w:rsidRPr="00E8326D">
        <w:rPr>
          <w:rFonts w:ascii="Arial" w:hAnsi="Arial" w:cs="Arial"/>
          <w:sz w:val="19"/>
          <w:szCs w:val="19"/>
        </w:rPr>
        <w:t xml:space="preserve">       Maksimalni budžet:</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Pr>
          <w:rFonts w:ascii="Arial" w:hAnsi="Arial" w:cs="Arial"/>
          <w:sz w:val="19"/>
          <w:szCs w:val="19"/>
        </w:rPr>
        <w:tab/>
      </w:r>
      <w:r>
        <w:rPr>
          <w:rFonts w:ascii="Arial" w:hAnsi="Arial" w:cs="Arial"/>
          <w:sz w:val="19"/>
          <w:szCs w:val="19"/>
        </w:rPr>
        <w:tab/>
        <w:t>300</w:t>
      </w:r>
      <w:r w:rsidRPr="00E8326D">
        <w:rPr>
          <w:rFonts w:ascii="Arial" w:hAnsi="Arial" w:cs="Arial"/>
          <w:sz w:val="19"/>
          <w:szCs w:val="19"/>
        </w:rPr>
        <w:t xml:space="preserve">.000 KM </w:t>
      </w:r>
    </w:p>
    <w:p w:rsidR="00320F47" w:rsidRPr="00E8326D" w:rsidRDefault="00320F47" w:rsidP="002B6B97">
      <w:pPr>
        <w:numPr>
          <w:ilvl w:val="0"/>
          <w:numId w:val="6"/>
        </w:numPr>
        <w:spacing w:before="120" w:after="120" w:line="312" w:lineRule="auto"/>
        <w:jc w:val="both"/>
        <w:rPr>
          <w:rFonts w:ascii="Arial" w:hAnsi="Arial" w:cs="Arial"/>
          <w:sz w:val="19"/>
          <w:szCs w:val="19"/>
        </w:rPr>
      </w:pPr>
      <w:r w:rsidRPr="00E8326D">
        <w:rPr>
          <w:rFonts w:ascii="Arial" w:hAnsi="Arial" w:cs="Arial"/>
          <w:sz w:val="19"/>
          <w:szCs w:val="19"/>
        </w:rPr>
        <w:t>Jačanje sektora usluga</w:t>
      </w:r>
    </w:p>
    <w:p w:rsidR="00320F47" w:rsidRPr="00E8326D" w:rsidRDefault="00320F47" w:rsidP="002B6B97">
      <w:pPr>
        <w:spacing w:before="120" w:after="120" w:line="312" w:lineRule="auto"/>
        <w:ind w:left="1134"/>
        <w:jc w:val="both"/>
        <w:rPr>
          <w:rFonts w:ascii="Arial" w:hAnsi="Arial" w:cs="Arial"/>
          <w:sz w:val="19"/>
          <w:szCs w:val="19"/>
        </w:rPr>
      </w:pPr>
      <w:r w:rsidRPr="00E8326D">
        <w:rPr>
          <w:rFonts w:ascii="Arial" w:hAnsi="Arial" w:cs="Arial"/>
          <w:sz w:val="19"/>
          <w:szCs w:val="19"/>
        </w:rPr>
        <w:t>Maksimalni budžet:</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Pr>
          <w:rFonts w:ascii="Arial" w:hAnsi="Arial" w:cs="Arial"/>
          <w:sz w:val="19"/>
          <w:szCs w:val="19"/>
        </w:rPr>
        <w:tab/>
        <w:t>120</w:t>
      </w:r>
      <w:r w:rsidRPr="00E8326D">
        <w:rPr>
          <w:rFonts w:ascii="Arial" w:hAnsi="Arial" w:cs="Arial"/>
          <w:sz w:val="19"/>
          <w:szCs w:val="19"/>
        </w:rPr>
        <w:t xml:space="preserve">.000 KM </w:t>
      </w:r>
    </w:p>
    <w:p w:rsidR="00320F47" w:rsidRPr="00E8326D" w:rsidRDefault="00320F47" w:rsidP="002B6B97">
      <w:pPr>
        <w:numPr>
          <w:ilvl w:val="0"/>
          <w:numId w:val="6"/>
        </w:numPr>
        <w:tabs>
          <w:tab w:val="num" w:pos="1440"/>
        </w:tabs>
        <w:spacing w:before="120" w:after="120" w:line="312" w:lineRule="auto"/>
        <w:ind w:left="1440" w:hanging="709"/>
        <w:jc w:val="both"/>
        <w:rPr>
          <w:rFonts w:ascii="Arial" w:hAnsi="Arial" w:cs="Arial"/>
          <w:sz w:val="19"/>
          <w:szCs w:val="19"/>
        </w:rPr>
      </w:pPr>
      <w:r w:rsidRPr="00E8326D">
        <w:rPr>
          <w:rFonts w:ascii="Arial" w:hAnsi="Arial" w:cs="Arial"/>
          <w:sz w:val="19"/>
          <w:szCs w:val="19"/>
        </w:rPr>
        <w:t xml:space="preserve"> Podrška u izlasku iz problema prouzrokovanim recesijom  i  gubitkom  tržišta</w:t>
      </w:r>
    </w:p>
    <w:p w:rsidR="00320F47" w:rsidRPr="00E8326D" w:rsidRDefault="00320F47" w:rsidP="002B6B97">
      <w:pPr>
        <w:pStyle w:val="ListParagraph"/>
        <w:tabs>
          <w:tab w:val="left" w:pos="1260"/>
          <w:tab w:val="num" w:pos="1440"/>
        </w:tabs>
        <w:spacing w:before="120" w:after="120" w:line="312" w:lineRule="auto"/>
        <w:ind w:left="1091"/>
        <w:jc w:val="both"/>
        <w:rPr>
          <w:rFonts w:ascii="Arial" w:hAnsi="Arial" w:cs="Arial"/>
          <w:sz w:val="19"/>
          <w:szCs w:val="19"/>
        </w:rPr>
      </w:pPr>
      <w:r w:rsidRPr="00E8326D">
        <w:rPr>
          <w:rFonts w:ascii="Arial" w:hAnsi="Arial" w:cs="Arial"/>
          <w:sz w:val="19"/>
          <w:szCs w:val="19"/>
        </w:rPr>
        <w:t xml:space="preserve"> Maksimalni budžet:</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  </w:t>
      </w:r>
      <w:r>
        <w:rPr>
          <w:rFonts w:ascii="Arial" w:hAnsi="Arial" w:cs="Arial"/>
          <w:sz w:val="19"/>
          <w:szCs w:val="19"/>
        </w:rPr>
        <w:t xml:space="preserve">    </w:t>
      </w:r>
      <w:r>
        <w:rPr>
          <w:rFonts w:ascii="Arial" w:hAnsi="Arial" w:cs="Arial"/>
          <w:sz w:val="19"/>
          <w:szCs w:val="19"/>
        </w:rPr>
        <w:tab/>
        <w:t xml:space="preserve">         0 KM</w:t>
      </w:r>
    </w:p>
    <w:p w:rsidR="00320F47" w:rsidRPr="00E8326D" w:rsidRDefault="00320F47" w:rsidP="002B6B97">
      <w:pPr>
        <w:numPr>
          <w:ilvl w:val="0"/>
          <w:numId w:val="6"/>
        </w:numPr>
        <w:tabs>
          <w:tab w:val="clear" w:pos="1091"/>
        </w:tabs>
        <w:spacing w:before="120" w:after="120" w:line="312" w:lineRule="auto"/>
        <w:ind w:left="1134" w:hanging="425"/>
        <w:jc w:val="both"/>
        <w:rPr>
          <w:rFonts w:ascii="Arial" w:hAnsi="Arial" w:cs="Arial"/>
          <w:sz w:val="19"/>
          <w:szCs w:val="19"/>
        </w:rPr>
      </w:pPr>
      <w:r w:rsidRPr="00E8326D">
        <w:rPr>
          <w:rFonts w:ascii="Arial" w:hAnsi="Arial" w:cs="Arial"/>
          <w:sz w:val="19"/>
          <w:szCs w:val="19"/>
        </w:rPr>
        <w:t>Povećanje konkurentskih prednosti</w:t>
      </w:r>
    </w:p>
    <w:p w:rsidR="00320F47" w:rsidRDefault="00320F47" w:rsidP="002B6B97">
      <w:pPr>
        <w:spacing w:before="120" w:after="120" w:line="312" w:lineRule="auto"/>
        <w:ind w:left="414" w:firstLine="720"/>
        <w:rPr>
          <w:rFonts w:ascii="Arial" w:hAnsi="Arial" w:cs="Arial"/>
          <w:sz w:val="19"/>
          <w:szCs w:val="19"/>
        </w:rPr>
      </w:pPr>
      <w:r w:rsidRPr="00E8326D">
        <w:rPr>
          <w:rFonts w:ascii="Arial" w:hAnsi="Arial" w:cs="Arial"/>
          <w:sz w:val="19"/>
          <w:szCs w:val="19"/>
        </w:rPr>
        <w:t>Minimalni b</w:t>
      </w:r>
      <w:r>
        <w:rPr>
          <w:rFonts w:ascii="Arial" w:hAnsi="Arial" w:cs="Arial"/>
          <w:sz w:val="19"/>
          <w:szCs w:val="19"/>
        </w:rPr>
        <w:t>udžet: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Pr>
          <w:rFonts w:ascii="Arial" w:hAnsi="Arial" w:cs="Arial"/>
          <w:sz w:val="19"/>
          <w:szCs w:val="19"/>
        </w:rPr>
        <w:tab/>
        <w:t xml:space="preserve"> 60</w:t>
      </w:r>
      <w:r w:rsidRPr="00E8326D">
        <w:rPr>
          <w:rFonts w:ascii="Arial" w:hAnsi="Arial" w:cs="Arial"/>
          <w:sz w:val="19"/>
          <w:szCs w:val="19"/>
        </w:rPr>
        <w:t>.000 KM</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(8.2)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(Finansijski plan programa</w:t>
      </w:r>
      <w:r>
        <w:rPr>
          <w:rFonts w:ascii="Arial" w:hAnsi="Arial" w:cs="Arial"/>
          <w:sz w:val="19"/>
          <w:szCs w:val="19"/>
        </w:rPr>
        <w:t xml:space="preserve"> za period 2011.-2014.</w:t>
      </w:r>
      <w:r w:rsidRPr="00E8326D">
        <w:rPr>
          <w:rFonts w:ascii="Arial" w:hAnsi="Arial" w:cs="Arial"/>
          <w:sz w:val="19"/>
          <w:szCs w:val="19"/>
        </w:rPr>
        <w:t>)</w:t>
      </w:r>
    </w:p>
    <w:p w:rsidR="00320F47" w:rsidRDefault="00320F47" w:rsidP="00A97EEC">
      <w:pPr>
        <w:pStyle w:val="ListParagraph"/>
        <w:numPr>
          <w:ilvl w:val="0"/>
          <w:numId w:val="24"/>
        </w:numPr>
        <w:spacing w:before="120" w:after="120" w:line="312" w:lineRule="auto"/>
        <w:ind w:left="0" w:firstLine="0"/>
        <w:jc w:val="both"/>
        <w:rPr>
          <w:rFonts w:ascii="Arial" w:hAnsi="Arial" w:cs="Arial"/>
          <w:sz w:val="19"/>
          <w:szCs w:val="19"/>
        </w:rPr>
      </w:pPr>
      <w:r>
        <w:rPr>
          <w:rFonts w:ascii="Arial" w:hAnsi="Arial" w:cs="Arial"/>
          <w:sz w:val="19"/>
          <w:szCs w:val="19"/>
        </w:rPr>
        <w:t xml:space="preserve">U periodu od 2011. do 2014. godine planiran je ukupan budžet od 3.140.000 KM, od čega je od strane Vlade i Skupštine odobren budžet u iznosu od 2.140.000 KM (budžet za 2011., 2012. i 2013. godinu). </w:t>
      </w:r>
    </w:p>
    <w:p w:rsidR="00320F47" w:rsidRDefault="00320F47" w:rsidP="00A97EEC">
      <w:pPr>
        <w:pStyle w:val="ListParagraph"/>
        <w:numPr>
          <w:ilvl w:val="0"/>
          <w:numId w:val="24"/>
        </w:numPr>
        <w:spacing w:before="120" w:after="120" w:line="312" w:lineRule="auto"/>
        <w:ind w:left="0" w:firstLine="0"/>
        <w:jc w:val="both"/>
        <w:rPr>
          <w:rFonts w:ascii="Arial" w:hAnsi="Arial" w:cs="Arial"/>
          <w:sz w:val="19"/>
          <w:szCs w:val="19"/>
        </w:rPr>
      </w:pPr>
      <w:r>
        <w:rPr>
          <w:rFonts w:ascii="Arial" w:hAnsi="Arial" w:cs="Arial"/>
          <w:sz w:val="19"/>
          <w:szCs w:val="19"/>
        </w:rPr>
        <w:t>Do 31.12.2012. godine ukupno je izvršeno 533.020 KM, a na raspolaganju do 31.12.2013. godine je 580.000 KM iz budžeta za 2013. godinu.</w:t>
      </w:r>
    </w:p>
    <w:p w:rsidR="00320F47" w:rsidRPr="0051023D" w:rsidRDefault="00320F47" w:rsidP="00A97EEC">
      <w:pPr>
        <w:pStyle w:val="ListParagraph"/>
        <w:numPr>
          <w:ilvl w:val="0"/>
          <w:numId w:val="24"/>
        </w:numPr>
        <w:spacing w:before="120" w:after="120" w:line="312" w:lineRule="auto"/>
        <w:ind w:left="0" w:firstLine="0"/>
        <w:jc w:val="both"/>
        <w:rPr>
          <w:rFonts w:ascii="Arial" w:hAnsi="Arial" w:cs="Arial"/>
          <w:sz w:val="19"/>
          <w:szCs w:val="19"/>
        </w:rPr>
      </w:pPr>
      <w:r w:rsidRPr="0051023D">
        <w:rPr>
          <w:rFonts w:ascii="Arial" w:hAnsi="Arial" w:cs="Arial"/>
          <w:sz w:val="19"/>
          <w:szCs w:val="19"/>
        </w:rPr>
        <w:t>Za 2014. godinu planirana su ukupna sredstva za ovaj program u iznosu od 1.</w:t>
      </w:r>
      <w:r>
        <w:rPr>
          <w:rFonts w:ascii="Arial" w:hAnsi="Arial" w:cs="Arial"/>
          <w:sz w:val="19"/>
          <w:szCs w:val="19"/>
        </w:rPr>
        <w:t>00</w:t>
      </w:r>
      <w:r w:rsidRPr="0051023D">
        <w:rPr>
          <w:rFonts w:ascii="Arial" w:hAnsi="Arial" w:cs="Arial"/>
          <w:sz w:val="19"/>
          <w:szCs w:val="19"/>
        </w:rPr>
        <w:t xml:space="preserve">0.000 KM </w:t>
      </w:r>
      <w:r>
        <w:rPr>
          <w:rFonts w:ascii="Arial" w:hAnsi="Arial" w:cs="Arial"/>
          <w:sz w:val="19"/>
          <w:szCs w:val="19"/>
        </w:rPr>
        <w:t>za</w:t>
      </w:r>
      <w:r w:rsidRPr="0051023D">
        <w:rPr>
          <w:rFonts w:ascii="Arial" w:hAnsi="Arial" w:cs="Arial"/>
          <w:sz w:val="19"/>
          <w:szCs w:val="19"/>
        </w:rPr>
        <w:t xml:space="preserve"> finansiranje </w:t>
      </w:r>
      <w:r>
        <w:rPr>
          <w:rFonts w:ascii="Arial" w:hAnsi="Arial" w:cs="Arial"/>
          <w:sz w:val="19"/>
          <w:szCs w:val="19"/>
        </w:rPr>
        <w:t xml:space="preserve">aktivnosti </w:t>
      </w:r>
      <w:r w:rsidRPr="0051023D">
        <w:rPr>
          <w:rFonts w:ascii="Arial" w:hAnsi="Arial" w:cs="Arial"/>
          <w:sz w:val="19"/>
          <w:szCs w:val="19"/>
        </w:rPr>
        <w:t>programa u narednoj godini.</w:t>
      </w:r>
      <w:r>
        <w:rPr>
          <w:rFonts w:ascii="Arial" w:hAnsi="Arial" w:cs="Arial"/>
          <w:sz w:val="19"/>
          <w:szCs w:val="19"/>
        </w:rPr>
        <w:t xml:space="preserve"> Finansijski plan za dvije predhodne, tekuću i narednu godinu prikazan je u tabeli 3.</w:t>
      </w:r>
    </w:p>
    <w:p w:rsidR="00320F47" w:rsidRPr="00E8326D" w:rsidRDefault="00320F47" w:rsidP="00313C5F">
      <w:pPr>
        <w:spacing w:before="120" w:after="120" w:line="312" w:lineRule="auto"/>
        <w:jc w:val="center"/>
        <w:rPr>
          <w:rFonts w:ascii="Arial" w:hAnsi="Arial" w:cs="Arial"/>
          <w:sz w:val="19"/>
          <w:szCs w:val="19"/>
        </w:rPr>
      </w:pPr>
      <w:r>
        <w:rPr>
          <w:rFonts w:ascii="Arial" w:hAnsi="Arial" w:cs="Arial"/>
          <w:sz w:val="19"/>
          <w:szCs w:val="19"/>
        </w:rPr>
        <w:t>Tabela 3</w:t>
      </w:r>
      <w:r w:rsidRPr="00E8326D">
        <w:rPr>
          <w:rFonts w:ascii="Arial" w:hAnsi="Arial" w:cs="Arial"/>
          <w:sz w:val="19"/>
          <w:szCs w:val="19"/>
        </w:rPr>
        <w:t xml:space="preserve">: </w:t>
      </w:r>
    </w:p>
    <w:p w:rsidR="00320F47"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Pregled ukupnog godišnjeg budžeta programa za </w:t>
      </w:r>
      <w:r>
        <w:rPr>
          <w:rFonts w:ascii="Arial" w:hAnsi="Arial" w:cs="Arial"/>
          <w:sz w:val="19"/>
          <w:szCs w:val="19"/>
        </w:rPr>
        <w:t xml:space="preserve">predhodne dvije, tekuću i narednu godinu </w:t>
      </w:r>
      <w:r w:rsidRPr="00E8326D">
        <w:rPr>
          <w:rFonts w:ascii="Arial" w:hAnsi="Arial" w:cs="Arial"/>
          <w:sz w:val="19"/>
          <w:szCs w:val="19"/>
        </w:rPr>
        <w:t>(u KM)</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0"/>
        <w:gridCol w:w="3597"/>
        <w:gridCol w:w="1060"/>
        <w:gridCol w:w="1060"/>
        <w:gridCol w:w="1060"/>
        <w:gridCol w:w="1060"/>
        <w:gridCol w:w="1060"/>
      </w:tblGrid>
      <w:tr w:rsidR="00320F47" w:rsidRPr="00023903">
        <w:trPr>
          <w:trHeight w:val="300"/>
          <w:jc w:val="center"/>
        </w:trPr>
        <w:tc>
          <w:tcPr>
            <w:tcW w:w="700" w:type="dxa"/>
            <w:vMerge w:val="restart"/>
            <w:shd w:val="clear" w:color="auto" w:fill="F2F2F2"/>
            <w:noWrap/>
            <w:vAlign w:val="center"/>
          </w:tcPr>
          <w:p w:rsidR="00320F47" w:rsidRPr="00023903" w:rsidRDefault="00320F47" w:rsidP="00023903">
            <w:pPr>
              <w:jc w:val="center"/>
              <w:rPr>
                <w:rFonts w:ascii="Calibri" w:hAnsi="Calibri" w:cs="Calibri"/>
              </w:rPr>
            </w:pPr>
            <w:r w:rsidRPr="00023903">
              <w:rPr>
                <w:rFonts w:ascii="Calibri" w:hAnsi="Calibri" w:cs="Calibri"/>
                <w:sz w:val="22"/>
                <w:szCs w:val="22"/>
              </w:rPr>
              <w:t>Rbr</w:t>
            </w:r>
          </w:p>
        </w:tc>
        <w:tc>
          <w:tcPr>
            <w:tcW w:w="3597" w:type="dxa"/>
            <w:vMerge w:val="restart"/>
            <w:shd w:val="clear" w:color="auto" w:fill="F2F2F2"/>
            <w:noWrap/>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Posebni ciljevi</w:t>
            </w:r>
          </w:p>
        </w:tc>
        <w:tc>
          <w:tcPr>
            <w:tcW w:w="1060" w:type="dxa"/>
            <w:vMerge w:val="restart"/>
            <w:shd w:val="clear" w:color="auto" w:fill="F2F2F2"/>
            <w:noWrap/>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2011</w:t>
            </w:r>
          </w:p>
        </w:tc>
        <w:tc>
          <w:tcPr>
            <w:tcW w:w="1060" w:type="dxa"/>
            <w:vMerge w:val="restart"/>
            <w:shd w:val="clear" w:color="auto" w:fill="F2F2F2"/>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2012</w:t>
            </w:r>
          </w:p>
        </w:tc>
        <w:tc>
          <w:tcPr>
            <w:tcW w:w="1060" w:type="dxa"/>
            <w:vMerge w:val="restart"/>
            <w:shd w:val="clear" w:color="auto" w:fill="F2F2F2"/>
            <w:noWrap/>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2013</w:t>
            </w:r>
          </w:p>
        </w:tc>
        <w:tc>
          <w:tcPr>
            <w:tcW w:w="1060" w:type="dxa"/>
            <w:vMerge w:val="restart"/>
            <w:shd w:val="clear" w:color="auto" w:fill="F2F2F2"/>
            <w:noWrap/>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2014</w:t>
            </w:r>
          </w:p>
        </w:tc>
        <w:tc>
          <w:tcPr>
            <w:tcW w:w="1060" w:type="dxa"/>
            <w:vMerge w:val="restart"/>
            <w:shd w:val="clear" w:color="auto" w:fill="F2F2F2"/>
            <w:vAlign w:val="center"/>
          </w:tcPr>
          <w:p w:rsidR="00320F47" w:rsidRPr="00023903" w:rsidRDefault="00320F47" w:rsidP="00023903">
            <w:pPr>
              <w:jc w:val="center"/>
              <w:rPr>
                <w:rFonts w:ascii="Arial" w:hAnsi="Arial" w:cs="Arial"/>
                <w:sz w:val="18"/>
                <w:szCs w:val="18"/>
              </w:rPr>
            </w:pPr>
            <w:r w:rsidRPr="00023903">
              <w:rPr>
                <w:rFonts w:ascii="Arial" w:hAnsi="Arial" w:cs="Arial"/>
                <w:sz w:val="18"/>
                <w:szCs w:val="18"/>
              </w:rPr>
              <w:t>Ukupno</w:t>
            </w:r>
          </w:p>
        </w:tc>
      </w:tr>
      <w:tr w:rsidR="00320F47">
        <w:trPr>
          <w:trHeight w:val="300"/>
          <w:jc w:val="center"/>
        </w:trPr>
        <w:tc>
          <w:tcPr>
            <w:tcW w:w="700" w:type="dxa"/>
            <w:vMerge/>
            <w:shd w:val="clear" w:color="auto" w:fill="F2F2F2"/>
            <w:vAlign w:val="center"/>
          </w:tcPr>
          <w:p w:rsidR="00320F47" w:rsidRDefault="00320F47">
            <w:pPr>
              <w:rPr>
                <w:rFonts w:ascii="Calibri" w:hAnsi="Calibri" w:cs="Calibri"/>
              </w:rPr>
            </w:pPr>
          </w:p>
        </w:tc>
        <w:tc>
          <w:tcPr>
            <w:tcW w:w="3597" w:type="dxa"/>
            <w:vMerge/>
            <w:shd w:val="clear" w:color="auto" w:fill="F2F2F2"/>
            <w:vAlign w:val="center"/>
          </w:tcPr>
          <w:p w:rsidR="00320F47" w:rsidRDefault="00320F47">
            <w:pPr>
              <w:rPr>
                <w:rFonts w:ascii="Arial" w:hAnsi="Arial" w:cs="Arial"/>
                <w:sz w:val="18"/>
                <w:szCs w:val="18"/>
              </w:rPr>
            </w:pPr>
          </w:p>
        </w:tc>
        <w:tc>
          <w:tcPr>
            <w:tcW w:w="1060" w:type="dxa"/>
            <w:vMerge/>
            <w:shd w:val="clear" w:color="auto" w:fill="F2F2F2"/>
            <w:vAlign w:val="center"/>
          </w:tcPr>
          <w:p w:rsidR="00320F47" w:rsidRDefault="00320F47">
            <w:pPr>
              <w:rPr>
                <w:rFonts w:ascii="Arial" w:hAnsi="Arial" w:cs="Arial"/>
                <w:b/>
                <w:bCs/>
                <w:sz w:val="18"/>
                <w:szCs w:val="18"/>
              </w:rPr>
            </w:pPr>
          </w:p>
        </w:tc>
        <w:tc>
          <w:tcPr>
            <w:tcW w:w="1060" w:type="dxa"/>
            <w:vMerge/>
            <w:shd w:val="clear" w:color="auto" w:fill="F2F2F2"/>
            <w:vAlign w:val="center"/>
          </w:tcPr>
          <w:p w:rsidR="00320F47" w:rsidRDefault="00320F47">
            <w:pPr>
              <w:rPr>
                <w:rFonts w:ascii="Arial" w:hAnsi="Arial" w:cs="Arial"/>
                <w:b/>
                <w:bCs/>
                <w:sz w:val="18"/>
                <w:szCs w:val="18"/>
              </w:rPr>
            </w:pPr>
          </w:p>
        </w:tc>
        <w:tc>
          <w:tcPr>
            <w:tcW w:w="1060" w:type="dxa"/>
            <w:vMerge/>
            <w:shd w:val="clear" w:color="auto" w:fill="F2F2F2"/>
            <w:vAlign w:val="center"/>
          </w:tcPr>
          <w:p w:rsidR="00320F47" w:rsidRDefault="00320F47">
            <w:pPr>
              <w:rPr>
                <w:rFonts w:ascii="Arial" w:hAnsi="Arial" w:cs="Arial"/>
                <w:b/>
                <w:bCs/>
                <w:sz w:val="18"/>
                <w:szCs w:val="18"/>
              </w:rPr>
            </w:pPr>
          </w:p>
        </w:tc>
        <w:tc>
          <w:tcPr>
            <w:tcW w:w="1060" w:type="dxa"/>
            <w:vMerge/>
            <w:shd w:val="clear" w:color="auto" w:fill="F2F2F2"/>
            <w:vAlign w:val="center"/>
          </w:tcPr>
          <w:p w:rsidR="00320F47" w:rsidRDefault="00320F47">
            <w:pPr>
              <w:rPr>
                <w:rFonts w:ascii="Arial" w:hAnsi="Arial" w:cs="Arial"/>
                <w:b/>
                <w:bCs/>
                <w:sz w:val="18"/>
                <w:szCs w:val="18"/>
              </w:rPr>
            </w:pPr>
          </w:p>
        </w:tc>
        <w:tc>
          <w:tcPr>
            <w:tcW w:w="1060" w:type="dxa"/>
            <w:vMerge/>
            <w:shd w:val="clear" w:color="auto" w:fill="F2F2F2"/>
            <w:vAlign w:val="center"/>
          </w:tcPr>
          <w:p w:rsidR="00320F47" w:rsidRDefault="00320F47">
            <w:pPr>
              <w:rPr>
                <w:rFonts w:ascii="Arial" w:hAnsi="Arial" w:cs="Arial"/>
                <w:b/>
                <w:bCs/>
                <w:sz w:val="18"/>
                <w:szCs w:val="18"/>
              </w:rPr>
            </w:pPr>
          </w:p>
        </w:tc>
      </w:tr>
      <w:tr w:rsidR="00320F47">
        <w:trPr>
          <w:trHeight w:val="435"/>
          <w:jc w:val="center"/>
        </w:trPr>
        <w:tc>
          <w:tcPr>
            <w:tcW w:w="700" w:type="dxa"/>
            <w:noWrap/>
            <w:vAlign w:val="center"/>
          </w:tcPr>
          <w:p w:rsidR="00320F47" w:rsidRPr="008B5B77" w:rsidRDefault="00320F47">
            <w:pPr>
              <w:jc w:val="right"/>
              <w:rPr>
                <w:rFonts w:ascii="Calibri" w:hAnsi="Calibri" w:cs="Calibri"/>
                <w:b/>
                <w:bCs/>
                <w:sz w:val="18"/>
                <w:szCs w:val="18"/>
              </w:rPr>
            </w:pPr>
            <w:r w:rsidRPr="008B5B77">
              <w:rPr>
                <w:rFonts w:ascii="Calibri" w:hAnsi="Calibri" w:cs="Calibri"/>
                <w:b/>
                <w:bCs/>
                <w:sz w:val="18"/>
                <w:szCs w:val="18"/>
              </w:rPr>
              <w:t>1.</w:t>
            </w:r>
          </w:p>
        </w:tc>
        <w:tc>
          <w:tcPr>
            <w:tcW w:w="3597" w:type="dxa"/>
            <w:noWrap/>
            <w:vAlign w:val="center"/>
          </w:tcPr>
          <w:p w:rsidR="00320F47" w:rsidRPr="008B5B77" w:rsidRDefault="00320F47">
            <w:pPr>
              <w:rPr>
                <w:rFonts w:ascii="Arial" w:hAnsi="Arial" w:cs="Arial"/>
                <w:b/>
                <w:bCs/>
                <w:sz w:val="18"/>
                <w:szCs w:val="18"/>
              </w:rPr>
            </w:pPr>
            <w:r w:rsidRPr="008B5B77">
              <w:rPr>
                <w:rFonts w:ascii="Arial" w:hAnsi="Arial" w:cs="Arial"/>
                <w:b/>
                <w:bCs/>
                <w:sz w:val="18"/>
                <w:szCs w:val="18"/>
              </w:rPr>
              <w:t>Planirano</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1.000.000</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590.000</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580.000</w:t>
            </w:r>
          </w:p>
        </w:tc>
        <w:tc>
          <w:tcPr>
            <w:tcW w:w="1060" w:type="dxa"/>
            <w:noWrap/>
            <w:vAlign w:val="center"/>
          </w:tcPr>
          <w:p w:rsidR="00320F47" w:rsidRDefault="00320F47">
            <w:pPr>
              <w:jc w:val="right"/>
              <w:rPr>
                <w:rFonts w:ascii="Arial" w:hAnsi="Arial" w:cs="Arial"/>
                <w:b/>
                <w:bCs/>
                <w:sz w:val="18"/>
                <w:szCs w:val="18"/>
              </w:rPr>
            </w:pPr>
            <w:r>
              <w:rPr>
                <w:rFonts w:ascii="Arial" w:hAnsi="Arial" w:cs="Arial"/>
                <w:b/>
                <w:bCs/>
                <w:sz w:val="18"/>
                <w:szCs w:val="18"/>
              </w:rPr>
              <w:t>1.000.000</w:t>
            </w:r>
          </w:p>
        </w:tc>
        <w:tc>
          <w:tcPr>
            <w:tcW w:w="1060" w:type="dxa"/>
            <w:noWrap/>
            <w:vAlign w:val="center"/>
          </w:tcPr>
          <w:p w:rsidR="00320F47" w:rsidRDefault="00320F47">
            <w:pPr>
              <w:jc w:val="right"/>
              <w:rPr>
                <w:rFonts w:ascii="Arial" w:hAnsi="Arial" w:cs="Arial"/>
                <w:b/>
                <w:bCs/>
                <w:sz w:val="18"/>
                <w:szCs w:val="18"/>
              </w:rPr>
            </w:pPr>
            <w:r>
              <w:rPr>
                <w:rFonts w:ascii="Arial" w:hAnsi="Arial" w:cs="Arial"/>
                <w:b/>
                <w:bCs/>
                <w:sz w:val="18"/>
                <w:szCs w:val="18"/>
              </w:rPr>
              <w:t>3.140.000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8"/>
                <w:szCs w:val="18"/>
              </w:rPr>
            </w:pPr>
            <w:r w:rsidRPr="008B5B77">
              <w:rPr>
                <w:rFonts w:ascii="Calibri" w:hAnsi="Calibri" w:cs="Calibri"/>
                <w:sz w:val="18"/>
                <w:szCs w:val="18"/>
              </w:rPr>
              <w:t>1.1.</w:t>
            </w:r>
          </w:p>
        </w:tc>
        <w:tc>
          <w:tcPr>
            <w:tcW w:w="3597" w:type="dxa"/>
            <w:noWrap/>
            <w:vAlign w:val="center"/>
          </w:tcPr>
          <w:p w:rsidR="00320F47" w:rsidRPr="008B5B77" w:rsidRDefault="00320F47">
            <w:pPr>
              <w:jc w:val="both"/>
              <w:rPr>
                <w:rFonts w:ascii="Arial" w:hAnsi="Arial" w:cs="Arial"/>
                <w:sz w:val="18"/>
                <w:szCs w:val="18"/>
              </w:rPr>
            </w:pPr>
            <w:r w:rsidRPr="008B5B77">
              <w:rPr>
                <w:rFonts w:ascii="Arial" w:hAnsi="Arial" w:cs="Arial"/>
                <w:sz w:val="18"/>
                <w:szCs w:val="18"/>
              </w:rPr>
              <w:t>Razvoj malih i srednjih preduzeća</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400.000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160.000</w:t>
            </w:r>
          </w:p>
        </w:tc>
        <w:tc>
          <w:tcPr>
            <w:tcW w:w="1060" w:type="dxa"/>
            <w:noWrap/>
            <w:vAlign w:val="center"/>
          </w:tcPr>
          <w:p w:rsidR="00320F47" w:rsidRPr="008B5B77" w:rsidRDefault="00320F47" w:rsidP="00B77762">
            <w:pPr>
              <w:jc w:val="right"/>
              <w:rPr>
                <w:rFonts w:ascii="Arial" w:hAnsi="Arial" w:cs="Arial"/>
                <w:sz w:val="18"/>
                <w:szCs w:val="18"/>
              </w:rPr>
            </w:pPr>
            <w:r w:rsidRPr="008B5B77">
              <w:rPr>
                <w:rFonts w:ascii="Arial" w:hAnsi="Arial" w:cs="Arial"/>
                <w:sz w:val="18"/>
                <w:szCs w:val="18"/>
              </w:rPr>
              <w:t>100.000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350.000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762.000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8"/>
                <w:szCs w:val="18"/>
              </w:rPr>
            </w:pPr>
            <w:r w:rsidRPr="008B5B77">
              <w:rPr>
                <w:rFonts w:ascii="Calibri" w:hAnsi="Calibri" w:cs="Calibri"/>
                <w:sz w:val="18"/>
                <w:szCs w:val="18"/>
              </w:rPr>
              <w:t>1.2.</w:t>
            </w:r>
          </w:p>
        </w:tc>
        <w:tc>
          <w:tcPr>
            <w:tcW w:w="3597" w:type="dxa"/>
            <w:noWrap/>
            <w:vAlign w:val="center"/>
          </w:tcPr>
          <w:p w:rsidR="00320F47" w:rsidRPr="008B5B77" w:rsidRDefault="00320F47" w:rsidP="0051023D">
            <w:pPr>
              <w:jc w:val="both"/>
              <w:rPr>
                <w:rFonts w:ascii="Arial" w:hAnsi="Arial" w:cs="Arial"/>
                <w:sz w:val="18"/>
                <w:szCs w:val="18"/>
              </w:rPr>
            </w:pPr>
            <w:r w:rsidRPr="008B5B77">
              <w:rPr>
                <w:rFonts w:ascii="Arial" w:hAnsi="Arial" w:cs="Arial"/>
                <w:sz w:val="18"/>
                <w:szCs w:val="18"/>
              </w:rPr>
              <w:t>Razvoj izvozne prerađivačke industrije</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450.000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150.000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300.000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300.000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1.101.020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8"/>
                <w:szCs w:val="18"/>
              </w:rPr>
            </w:pPr>
            <w:r w:rsidRPr="008B5B77">
              <w:rPr>
                <w:rFonts w:ascii="Calibri" w:hAnsi="Calibri" w:cs="Calibri"/>
                <w:sz w:val="18"/>
                <w:szCs w:val="18"/>
              </w:rPr>
              <w:t>1.3.</w:t>
            </w:r>
          </w:p>
        </w:tc>
        <w:tc>
          <w:tcPr>
            <w:tcW w:w="3597" w:type="dxa"/>
            <w:noWrap/>
            <w:vAlign w:val="center"/>
          </w:tcPr>
          <w:p w:rsidR="00320F47" w:rsidRPr="008B5B77" w:rsidRDefault="00320F47">
            <w:pPr>
              <w:jc w:val="both"/>
              <w:rPr>
                <w:rFonts w:ascii="Arial" w:hAnsi="Arial" w:cs="Arial"/>
                <w:sz w:val="18"/>
                <w:szCs w:val="18"/>
              </w:rPr>
            </w:pPr>
            <w:r w:rsidRPr="008B5B77">
              <w:rPr>
                <w:rFonts w:ascii="Arial" w:hAnsi="Arial" w:cs="Arial"/>
                <w:sz w:val="18"/>
                <w:szCs w:val="18"/>
              </w:rPr>
              <w:t>jačanje sektora usluga</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100.000</w:t>
            </w:r>
          </w:p>
        </w:tc>
        <w:tc>
          <w:tcPr>
            <w:tcW w:w="1060" w:type="dxa"/>
            <w:noWrap/>
            <w:vAlign w:val="center"/>
          </w:tcPr>
          <w:p w:rsidR="00320F47" w:rsidRPr="008B5B77" w:rsidRDefault="00320F47">
            <w:pPr>
              <w:jc w:val="right"/>
              <w:rPr>
                <w:rFonts w:ascii="Arial" w:hAnsi="Arial" w:cs="Arial"/>
                <w:sz w:val="18"/>
                <w:szCs w:val="18"/>
              </w:rPr>
            </w:pPr>
            <w:r>
              <w:rPr>
                <w:rFonts w:ascii="Arial" w:hAnsi="Arial" w:cs="Arial"/>
                <w:sz w:val="18"/>
                <w:szCs w:val="18"/>
              </w:rPr>
              <w:t>12</w:t>
            </w:r>
            <w:r w:rsidRPr="008B5B77">
              <w:rPr>
                <w:rFonts w:ascii="Arial" w:hAnsi="Arial" w:cs="Arial"/>
                <w:sz w:val="18"/>
                <w:szCs w:val="18"/>
              </w:rPr>
              <w:t>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150.000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380.000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8"/>
                <w:szCs w:val="18"/>
              </w:rPr>
            </w:pPr>
            <w:r w:rsidRPr="008B5B77">
              <w:rPr>
                <w:rFonts w:ascii="Calibri" w:hAnsi="Calibri" w:cs="Calibri"/>
                <w:sz w:val="18"/>
                <w:szCs w:val="18"/>
              </w:rPr>
              <w:t>1.4.</w:t>
            </w:r>
          </w:p>
        </w:tc>
        <w:tc>
          <w:tcPr>
            <w:tcW w:w="3597" w:type="dxa"/>
            <w:noWrap/>
            <w:vAlign w:val="center"/>
          </w:tcPr>
          <w:p w:rsidR="00320F47" w:rsidRPr="008B5B77" w:rsidRDefault="00320F47">
            <w:pPr>
              <w:jc w:val="both"/>
              <w:rPr>
                <w:rFonts w:ascii="Arial" w:hAnsi="Arial" w:cs="Arial"/>
                <w:sz w:val="18"/>
                <w:szCs w:val="18"/>
              </w:rPr>
            </w:pPr>
            <w:r w:rsidRPr="008B5B77">
              <w:rPr>
                <w:rFonts w:ascii="Arial" w:hAnsi="Arial" w:cs="Arial"/>
                <w:sz w:val="18"/>
                <w:szCs w:val="18"/>
              </w:rPr>
              <w:t>Očuvanje radnih mjesta</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150.000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60.000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100.000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160.000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8"/>
                <w:szCs w:val="18"/>
              </w:rPr>
            </w:pPr>
            <w:r w:rsidRPr="008B5B77">
              <w:rPr>
                <w:rFonts w:ascii="Calibri" w:hAnsi="Calibri" w:cs="Calibri"/>
                <w:sz w:val="18"/>
                <w:szCs w:val="18"/>
              </w:rPr>
              <w:t>1.5.</w:t>
            </w:r>
          </w:p>
        </w:tc>
        <w:tc>
          <w:tcPr>
            <w:tcW w:w="3597" w:type="dxa"/>
            <w:noWrap/>
            <w:vAlign w:val="center"/>
          </w:tcPr>
          <w:p w:rsidR="00320F47" w:rsidRPr="008B5B77" w:rsidRDefault="00320F47">
            <w:pPr>
              <w:jc w:val="both"/>
              <w:rPr>
                <w:rFonts w:ascii="Arial" w:hAnsi="Arial" w:cs="Arial"/>
                <w:sz w:val="18"/>
                <w:szCs w:val="18"/>
              </w:rPr>
            </w:pPr>
            <w:r w:rsidRPr="008B5B77">
              <w:rPr>
                <w:rFonts w:ascii="Arial" w:hAnsi="Arial" w:cs="Arial"/>
                <w:sz w:val="18"/>
                <w:szCs w:val="18"/>
              </w:rPr>
              <w:t>Konkurentske prednosti</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0</w:t>
            </w:r>
          </w:p>
        </w:tc>
        <w:tc>
          <w:tcPr>
            <w:tcW w:w="1060" w:type="dxa"/>
            <w:noWrap/>
            <w:vAlign w:val="center"/>
          </w:tcPr>
          <w:p w:rsidR="00320F47" w:rsidRPr="008B5B77" w:rsidRDefault="00320F47">
            <w:pPr>
              <w:jc w:val="right"/>
              <w:rPr>
                <w:rFonts w:ascii="Arial" w:hAnsi="Arial" w:cs="Arial"/>
                <w:sz w:val="18"/>
                <w:szCs w:val="18"/>
              </w:rPr>
            </w:pPr>
            <w:r w:rsidRPr="008B5B77">
              <w:rPr>
                <w:rFonts w:ascii="Arial" w:hAnsi="Arial" w:cs="Arial"/>
                <w:sz w:val="18"/>
                <w:szCs w:val="18"/>
              </w:rPr>
              <w:t>120.000</w:t>
            </w:r>
          </w:p>
        </w:tc>
        <w:tc>
          <w:tcPr>
            <w:tcW w:w="1060" w:type="dxa"/>
            <w:noWrap/>
            <w:vAlign w:val="center"/>
          </w:tcPr>
          <w:p w:rsidR="00320F47" w:rsidRPr="008B5B77" w:rsidRDefault="00320F47">
            <w:pPr>
              <w:jc w:val="right"/>
              <w:rPr>
                <w:rFonts w:ascii="Arial" w:hAnsi="Arial" w:cs="Arial"/>
                <w:sz w:val="18"/>
                <w:szCs w:val="18"/>
              </w:rPr>
            </w:pPr>
            <w:r>
              <w:rPr>
                <w:rFonts w:ascii="Arial" w:hAnsi="Arial" w:cs="Arial"/>
                <w:sz w:val="18"/>
                <w:szCs w:val="18"/>
              </w:rPr>
              <w:t>6</w:t>
            </w:r>
            <w:r w:rsidRPr="008B5B77">
              <w:rPr>
                <w:rFonts w:ascii="Arial" w:hAnsi="Arial" w:cs="Arial"/>
                <w:sz w:val="18"/>
                <w:szCs w:val="18"/>
              </w:rPr>
              <w:t>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100.000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270.000</w:t>
            </w:r>
          </w:p>
        </w:tc>
      </w:tr>
      <w:tr w:rsidR="00320F47">
        <w:trPr>
          <w:trHeight w:val="435"/>
          <w:jc w:val="center"/>
        </w:trPr>
        <w:tc>
          <w:tcPr>
            <w:tcW w:w="700" w:type="dxa"/>
            <w:noWrap/>
            <w:vAlign w:val="center"/>
          </w:tcPr>
          <w:p w:rsidR="00320F47" w:rsidRPr="008B5B77" w:rsidRDefault="00320F47">
            <w:pPr>
              <w:jc w:val="right"/>
              <w:rPr>
                <w:rFonts w:ascii="Calibri" w:hAnsi="Calibri" w:cs="Calibri"/>
                <w:b/>
                <w:bCs/>
                <w:sz w:val="18"/>
                <w:szCs w:val="18"/>
              </w:rPr>
            </w:pPr>
            <w:r w:rsidRPr="008B5B77">
              <w:rPr>
                <w:rFonts w:ascii="Calibri" w:hAnsi="Calibri" w:cs="Calibri"/>
                <w:b/>
                <w:bCs/>
                <w:sz w:val="18"/>
                <w:szCs w:val="18"/>
              </w:rPr>
              <w:t>2.</w:t>
            </w:r>
          </w:p>
        </w:tc>
        <w:tc>
          <w:tcPr>
            <w:tcW w:w="3597" w:type="dxa"/>
            <w:noWrap/>
            <w:vAlign w:val="center"/>
          </w:tcPr>
          <w:p w:rsidR="00320F47" w:rsidRPr="008B5B77" w:rsidRDefault="00320F47">
            <w:pPr>
              <w:rPr>
                <w:rFonts w:ascii="Arial" w:hAnsi="Arial" w:cs="Arial"/>
                <w:b/>
                <w:bCs/>
                <w:sz w:val="18"/>
                <w:szCs w:val="18"/>
              </w:rPr>
            </w:pPr>
            <w:r w:rsidRPr="008B5B77">
              <w:rPr>
                <w:rFonts w:ascii="Arial" w:hAnsi="Arial" w:cs="Arial"/>
                <w:b/>
                <w:bCs/>
                <w:sz w:val="18"/>
                <w:szCs w:val="18"/>
              </w:rPr>
              <w:t>Izvršeno</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533.020</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0</w:t>
            </w:r>
          </w:p>
        </w:tc>
        <w:tc>
          <w:tcPr>
            <w:tcW w:w="1060" w:type="dxa"/>
            <w:noWrap/>
            <w:vAlign w:val="center"/>
          </w:tcPr>
          <w:p w:rsidR="00320F47" w:rsidRPr="008B5B77" w:rsidRDefault="00320F47">
            <w:pPr>
              <w:jc w:val="right"/>
              <w:rPr>
                <w:rFonts w:ascii="Arial" w:hAnsi="Arial" w:cs="Arial"/>
                <w:b/>
                <w:bCs/>
                <w:sz w:val="18"/>
                <w:szCs w:val="18"/>
              </w:rPr>
            </w:pPr>
            <w:r w:rsidRPr="008B5B77">
              <w:rPr>
                <w:rFonts w:ascii="Arial" w:hAnsi="Arial" w:cs="Arial"/>
                <w:b/>
                <w:bCs/>
                <w:sz w:val="18"/>
                <w:szCs w:val="18"/>
              </w:rPr>
              <w:t>0</w:t>
            </w:r>
          </w:p>
        </w:tc>
        <w:tc>
          <w:tcPr>
            <w:tcW w:w="1060" w:type="dxa"/>
            <w:noWrap/>
            <w:vAlign w:val="center"/>
          </w:tcPr>
          <w:p w:rsidR="00320F47" w:rsidRDefault="00320F47">
            <w:pPr>
              <w:jc w:val="right"/>
              <w:rPr>
                <w:rFonts w:ascii="Arial" w:hAnsi="Arial" w:cs="Arial"/>
                <w:b/>
                <w:bCs/>
                <w:sz w:val="18"/>
                <w:szCs w:val="18"/>
              </w:rPr>
            </w:pPr>
            <w:r>
              <w:rPr>
                <w:rFonts w:ascii="Arial" w:hAnsi="Arial" w:cs="Arial"/>
                <w:b/>
                <w:bCs/>
                <w:sz w:val="18"/>
                <w:szCs w:val="18"/>
              </w:rPr>
              <w:t>0</w:t>
            </w:r>
          </w:p>
        </w:tc>
        <w:tc>
          <w:tcPr>
            <w:tcW w:w="1060" w:type="dxa"/>
            <w:noWrap/>
            <w:vAlign w:val="center"/>
          </w:tcPr>
          <w:p w:rsidR="00320F47" w:rsidRDefault="00320F47">
            <w:pPr>
              <w:jc w:val="right"/>
              <w:rPr>
                <w:rFonts w:ascii="Arial" w:hAnsi="Arial" w:cs="Arial"/>
                <w:b/>
                <w:bCs/>
                <w:sz w:val="18"/>
                <w:szCs w:val="18"/>
              </w:rPr>
            </w:pPr>
            <w:r>
              <w:rPr>
                <w:rFonts w:ascii="Arial" w:hAnsi="Arial" w:cs="Arial"/>
                <w:b/>
                <w:bCs/>
                <w:sz w:val="18"/>
                <w:szCs w:val="18"/>
              </w:rPr>
              <w:t>533.020</w:t>
            </w:r>
          </w:p>
        </w:tc>
      </w:tr>
      <w:tr w:rsidR="00320F47" w:rsidRPr="00023903">
        <w:trPr>
          <w:trHeight w:val="435"/>
          <w:jc w:val="center"/>
        </w:trPr>
        <w:tc>
          <w:tcPr>
            <w:tcW w:w="700" w:type="dxa"/>
            <w:noWrap/>
            <w:vAlign w:val="center"/>
          </w:tcPr>
          <w:p w:rsidR="00320F47" w:rsidRPr="008B5B77" w:rsidRDefault="00320F47">
            <w:pPr>
              <w:jc w:val="right"/>
              <w:rPr>
                <w:rFonts w:ascii="Calibri" w:hAnsi="Calibri" w:cs="Calibri"/>
                <w:sz w:val="19"/>
                <w:szCs w:val="19"/>
              </w:rPr>
            </w:pPr>
            <w:r w:rsidRPr="008B5B77">
              <w:rPr>
                <w:rFonts w:ascii="Calibri" w:hAnsi="Calibri" w:cs="Calibri"/>
                <w:sz w:val="19"/>
                <w:szCs w:val="19"/>
              </w:rPr>
              <w:t>2.1.</w:t>
            </w:r>
          </w:p>
        </w:tc>
        <w:tc>
          <w:tcPr>
            <w:tcW w:w="3597" w:type="dxa"/>
            <w:noWrap/>
            <w:vAlign w:val="center"/>
          </w:tcPr>
          <w:p w:rsidR="00320F47" w:rsidRPr="008B5B77" w:rsidRDefault="00320F47" w:rsidP="00812305">
            <w:pPr>
              <w:jc w:val="both"/>
              <w:rPr>
                <w:rFonts w:ascii="Arial" w:hAnsi="Arial" w:cs="Arial"/>
                <w:sz w:val="19"/>
                <w:szCs w:val="19"/>
              </w:rPr>
            </w:pPr>
            <w:r w:rsidRPr="008B5B77">
              <w:rPr>
                <w:rFonts w:ascii="Arial" w:hAnsi="Arial" w:cs="Arial"/>
                <w:sz w:val="19"/>
                <w:szCs w:val="19"/>
              </w:rPr>
              <w:t>Razvoj malih i srednjih preduzeća</w:t>
            </w:r>
          </w:p>
        </w:tc>
        <w:tc>
          <w:tcPr>
            <w:tcW w:w="1060" w:type="dxa"/>
            <w:noWrap/>
            <w:vAlign w:val="center"/>
          </w:tcPr>
          <w:p w:rsidR="00320F47" w:rsidRPr="008B5B77" w:rsidRDefault="00320F47">
            <w:pPr>
              <w:jc w:val="right"/>
              <w:rPr>
                <w:rFonts w:ascii="Arial" w:hAnsi="Arial" w:cs="Arial"/>
                <w:sz w:val="19"/>
                <w:szCs w:val="19"/>
              </w:rPr>
            </w:pPr>
            <w:r w:rsidRPr="008B5B77">
              <w:rPr>
                <w:rFonts w:ascii="Arial" w:hAnsi="Arial" w:cs="Arial"/>
                <w:sz w:val="19"/>
                <w:szCs w:val="19"/>
              </w:rPr>
              <w:t>102.000</w:t>
            </w:r>
          </w:p>
        </w:tc>
        <w:tc>
          <w:tcPr>
            <w:tcW w:w="1060" w:type="dxa"/>
            <w:noWrap/>
            <w:vAlign w:val="center"/>
          </w:tcPr>
          <w:p w:rsidR="00320F47" w:rsidRPr="008B5B77" w:rsidRDefault="00320F47">
            <w:pPr>
              <w:jc w:val="right"/>
              <w:rPr>
                <w:rFonts w:ascii="Arial" w:hAnsi="Arial" w:cs="Arial"/>
                <w:sz w:val="19"/>
                <w:szCs w:val="19"/>
              </w:rPr>
            </w:pPr>
            <w:r w:rsidRPr="008B5B77">
              <w:rPr>
                <w:rFonts w:ascii="Arial" w:hAnsi="Arial" w:cs="Arial"/>
                <w:sz w:val="19"/>
                <w:szCs w:val="19"/>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102.000</w:t>
            </w:r>
          </w:p>
        </w:tc>
      </w:tr>
      <w:tr w:rsidR="00320F47" w:rsidRPr="00023903">
        <w:trPr>
          <w:trHeight w:val="435"/>
          <w:jc w:val="center"/>
        </w:trPr>
        <w:tc>
          <w:tcPr>
            <w:tcW w:w="700" w:type="dxa"/>
            <w:noWrap/>
            <w:vAlign w:val="center"/>
          </w:tcPr>
          <w:p w:rsidR="00320F47" w:rsidRPr="00023903" w:rsidRDefault="00320F47">
            <w:pPr>
              <w:jc w:val="right"/>
              <w:rPr>
                <w:rFonts w:ascii="Calibri" w:hAnsi="Calibri" w:cs="Calibri"/>
              </w:rPr>
            </w:pPr>
            <w:r w:rsidRPr="00023903">
              <w:rPr>
                <w:rFonts w:ascii="Calibri" w:hAnsi="Calibri" w:cs="Calibri"/>
                <w:sz w:val="22"/>
                <w:szCs w:val="22"/>
              </w:rPr>
              <w:t>2.2.</w:t>
            </w:r>
          </w:p>
        </w:tc>
        <w:tc>
          <w:tcPr>
            <w:tcW w:w="3597" w:type="dxa"/>
            <w:noWrap/>
            <w:vAlign w:val="center"/>
          </w:tcPr>
          <w:p w:rsidR="00320F47" w:rsidRPr="00023903" w:rsidRDefault="00320F47" w:rsidP="00812305">
            <w:pPr>
              <w:jc w:val="both"/>
              <w:rPr>
                <w:rFonts w:ascii="Arial" w:hAnsi="Arial" w:cs="Arial"/>
                <w:sz w:val="18"/>
                <w:szCs w:val="18"/>
              </w:rPr>
            </w:pPr>
            <w:r w:rsidRPr="00023903">
              <w:rPr>
                <w:rFonts w:ascii="Arial" w:hAnsi="Arial" w:cs="Arial"/>
                <w:sz w:val="19"/>
                <w:szCs w:val="19"/>
              </w:rPr>
              <w:t>Razvoj izvozne prerađivačke industrije</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431.020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431.020</w:t>
            </w:r>
          </w:p>
        </w:tc>
      </w:tr>
      <w:tr w:rsidR="00320F47" w:rsidRPr="00023903">
        <w:trPr>
          <w:trHeight w:val="435"/>
          <w:jc w:val="center"/>
        </w:trPr>
        <w:tc>
          <w:tcPr>
            <w:tcW w:w="700" w:type="dxa"/>
            <w:noWrap/>
            <w:vAlign w:val="center"/>
          </w:tcPr>
          <w:p w:rsidR="00320F47" w:rsidRPr="00023903" w:rsidRDefault="00320F47">
            <w:pPr>
              <w:jc w:val="right"/>
              <w:rPr>
                <w:rFonts w:ascii="Calibri" w:hAnsi="Calibri" w:cs="Calibri"/>
              </w:rPr>
            </w:pPr>
            <w:r w:rsidRPr="00023903">
              <w:rPr>
                <w:rFonts w:ascii="Calibri" w:hAnsi="Calibri" w:cs="Calibri"/>
                <w:sz w:val="22"/>
                <w:szCs w:val="22"/>
              </w:rPr>
              <w:t>2.3.</w:t>
            </w:r>
          </w:p>
        </w:tc>
        <w:tc>
          <w:tcPr>
            <w:tcW w:w="3597" w:type="dxa"/>
            <w:noWrap/>
            <w:vAlign w:val="center"/>
          </w:tcPr>
          <w:p w:rsidR="00320F47" w:rsidRPr="00023903" w:rsidRDefault="00320F47" w:rsidP="00812305">
            <w:pPr>
              <w:jc w:val="both"/>
              <w:rPr>
                <w:rFonts w:ascii="Arial" w:hAnsi="Arial" w:cs="Arial"/>
                <w:sz w:val="18"/>
                <w:szCs w:val="18"/>
              </w:rPr>
            </w:pPr>
            <w:r w:rsidRPr="00023903">
              <w:rPr>
                <w:rFonts w:ascii="Arial" w:hAnsi="Arial" w:cs="Arial"/>
                <w:sz w:val="19"/>
                <w:szCs w:val="19"/>
              </w:rPr>
              <w:t>jačanje sektora usluga</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r>
      <w:tr w:rsidR="00320F47" w:rsidRPr="00023903">
        <w:trPr>
          <w:trHeight w:val="435"/>
          <w:jc w:val="center"/>
        </w:trPr>
        <w:tc>
          <w:tcPr>
            <w:tcW w:w="700" w:type="dxa"/>
            <w:noWrap/>
            <w:vAlign w:val="center"/>
          </w:tcPr>
          <w:p w:rsidR="00320F47" w:rsidRPr="00023903" w:rsidRDefault="00320F47">
            <w:pPr>
              <w:jc w:val="right"/>
              <w:rPr>
                <w:rFonts w:ascii="Calibri" w:hAnsi="Calibri" w:cs="Calibri"/>
              </w:rPr>
            </w:pPr>
            <w:r w:rsidRPr="00023903">
              <w:rPr>
                <w:rFonts w:ascii="Calibri" w:hAnsi="Calibri" w:cs="Calibri"/>
                <w:sz w:val="22"/>
                <w:szCs w:val="22"/>
              </w:rPr>
              <w:t>2.4.</w:t>
            </w:r>
          </w:p>
        </w:tc>
        <w:tc>
          <w:tcPr>
            <w:tcW w:w="3597" w:type="dxa"/>
            <w:noWrap/>
            <w:vAlign w:val="center"/>
          </w:tcPr>
          <w:p w:rsidR="00320F47" w:rsidRPr="00023903" w:rsidRDefault="00320F47" w:rsidP="00812305">
            <w:pPr>
              <w:jc w:val="both"/>
              <w:rPr>
                <w:rFonts w:ascii="Arial" w:hAnsi="Arial" w:cs="Arial"/>
                <w:sz w:val="18"/>
                <w:szCs w:val="18"/>
              </w:rPr>
            </w:pPr>
            <w:r w:rsidRPr="00023903">
              <w:rPr>
                <w:rFonts w:ascii="Arial" w:hAnsi="Arial" w:cs="Arial"/>
                <w:sz w:val="18"/>
                <w:szCs w:val="18"/>
              </w:rPr>
              <w:t>Očuvanje radnih mjesta</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r>
      <w:tr w:rsidR="00320F47" w:rsidRPr="00023903">
        <w:trPr>
          <w:trHeight w:val="435"/>
          <w:jc w:val="center"/>
        </w:trPr>
        <w:tc>
          <w:tcPr>
            <w:tcW w:w="700" w:type="dxa"/>
            <w:noWrap/>
            <w:vAlign w:val="center"/>
          </w:tcPr>
          <w:p w:rsidR="00320F47" w:rsidRPr="00023903" w:rsidRDefault="00320F47">
            <w:pPr>
              <w:jc w:val="right"/>
              <w:rPr>
                <w:rFonts w:ascii="Calibri" w:hAnsi="Calibri" w:cs="Calibri"/>
              </w:rPr>
            </w:pPr>
            <w:r w:rsidRPr="00023903">
              <w:rPr>
                <w:rFonts w:ascii="Calibri" w:hAnsi="Calibri" w:cs="Calibri"/>
                <w:sz w:val="22"/>
                <w:szCs w:val="22"/>
              </w:rPr>
              <w:t>2.5.</w:t>
            </w:r>
          </w:p>
        </w:tc>
        <w:tc>
          <w:tcPr>
            <w:tcW w:w="3597" w:type="dxa"/>
            <w:noWrap/>
            <w:vAlign w:val="center"/>
          </w:tcPr>
          <w:p w:rsidR="00320F47" w:rsidRPr="00023903" w:rsidRDefault="00320F47" w:rsidP="00812305">
            <w:pPr>
              <w:jc w:val="both"/>
              <w:rPr>
                <w:rFonts w:ascii="Arial" w:hAnsi="Arial" w:cs="Arial"/>
                <w:sz w:val="18"/>
                <w:szCs w:val="18"/>
              </w:rPr>
            </w:pPr>
            <w:r w:rsidRPr="00023903">
              <w:rPr>
                <w:rFonts w:ascii="Arial" w:hAnsi="Arial" w:cs="Arial"/>
                <w:sz w:val="18"/>
                <w:szCs w:val="18"/>
              </w:rPr>
              <w:t>Konkurentske prednosti</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c>
          <w:tcPr>
            <w:tcW w:w="1060" w:type="dxa"/>
            <w:noWrap/>
            <w:vAlign w:val="center"/>
          </w:tcPr>
          <w:p w:rsidR="00320F47" w:rsidRPr="00023903" w:rsidRDefault="00320F47">
            <w:pPr>
              <w:jc w:val="right"/>
              <w:rPr>
                <w:rFonts w:ascii="Arial" w:hAnsi="Arial" w:cs="Arial"/>
                <w:sz w:val="18"/>
                <w:szCs w:val="18"/>
              </w:rPr>
            </w:pPr>
            <w:r w:rsidRPr="00023903">
              <w:rPr>
                <w:rFonts w:ascii="Arial" w:hAnsi="Arial" w:cs="Arial"/>
                <w:sz w:val="18"/>
                <w:szCs w:val="18"/>
              </w:rPr>
              <w:t>0</w:t>
            </w:r>
          </w:p>
        </w:tc>
      </w:tr>
    </w:tbl>
    <w:p w:rsidR="00320F47" w:rsidRPr="00E8326D" w:rsidRDefault="00320F47" w:rsidP="00AC4CF9">
      <w:pPr>
        <w:pStyle w:val="ListParagraph"/>
        <w:spacing w:before="120" w:after="120" w:line="312" w:lineRule="auto"/>
        <w:ind w:left="1134"/>
        <w:jc w:val="both"/>
        <w:rPr>
          <w:rFonts w:ascii="Arial" w:hAnsi="Arial" w:cs="Arial"/>
          <w:sz w:val="19"/>
          <w:szCs w:val="19"/>
        </w:rPr>
      </w:pPr>
      <w:r w:rsidRPr="00E8326D">
        <w:rPr>
          <w:rFonts w:ascii="Arial" w:hAnsi="Arial" w:cs="Arial"/>
          <w:sz w:val="19"/>
          <w:szCs w:val="19"/>
        </w:rPr>
        <w:t xml:space="preserve">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(8.4)</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(Redistribucija sredstava)</w:t>
      </w:r>
    </w:p>
    <w:p w:rsidR="00320F47" w:rsidRDefault="00320F47" w:rsidP="00A97EEC">
      <w:pPr>
        <w:pStyle w:val="ListParagraph"/>
        <w:numPr>
          <w:ilvl w:val="0"/>
          <w:numId w:val="29"/>
        </w:numPr>
        <w:spacing w:before="120" w:after="120" w:line="312" w:lineRule="auto"/>
        <w:ind w:left="0" w:firstLine="0"/>
        <w:jc w:val="both"/>
        <w:rPr>
          <w:rFonts w:ascii="Arial" w:hAnsi="Arial" w:cs="Arial"/>
          <w:sz w:val="19"/>
          <w:szCs w:val="19"/>
        </w:rPr>
      </w:pPr>
      <w:r w:rsidRPr="002B6B97">
        <w:rPr>
          <w:rFonts w:ascii="Arial" w:hAnsi="Arial" w:cs="Arial"/>
          <w:sz w:val="19"/>
          <w:szCs w:val="19"/>
        </w:rPr>
        <w:t xml:space="preserve">U slučaju potrebe, Ministarstvo za privredu može napraviti redistribuciju sredstava sa jedne na drugu </w:t>
      </w:r>
      <w:r>
        <w:rPr>
          <w:rFonts w:ascii="Arial" w:hAnsi="Arial" w:cs="Arial"/>
          <w:sz w:val="19"/>
          <w:szCs w:val="19"/>
        </w:rPr>
        <w:t xml:space="preserve">finansijsku </w:t>
      </w:r>
      <w:r w:rsidRPr="002B6B97">
        <w:rPr>
          <w:rFonts w:ascii="Arial" w:hAnsi="Arial" w:cs="Arial"/>
          <w:sz w:val="19"/>
          <w:szCs w:val="19"/>
        </w:rPr>
        <w:t>komponentu u iznosu do maksimalno 10 procenata od iznosa komponente sa koje se sredstva prenose. Redistribuciju ovih sredstava Ministarstvo za privredu će izvršiti odlukom ministra.</w:t>
      </w:r>
    </w:p>
    <w:p w:rsidR="00320F47" w:rsidRDefault="00320F47" w:rsidP="00A97EEC">
      <w:pPr>
        <w:pStyle w:val="ListParagraph"/>
        <w:numPr>
          <w:ilvl w:val="0"/>
          <w:numId w:val="29"/>
        </w:numPr>
        <w:spacing w:before="120" w:after="120" w:line="312" w:lineRule="auto"/>
        <w:ind w:left="0" w:firstLine="0"/>
        <w:jc w:val="both"/>
        <w:rPr>
          <w:rFonts w:ascii="Arial" w:hAnsi="Arial" w:cs="Arial"/>
          <w:sz w:val="19"/>
          <w:szCs w:val="19"/>
        </w:rPr>
      </w:pPr>
      <w:r w:rsidRPr="002B6B97">
        <w:rPr>
          <w:rFonts w:ascii="Arial" w:hAnsi="Arial" w:cs="Arial"/>
          <w:sz w:val="19"/>
          <w:szCs w:val="19"/>
        </w:rPr>
        <w:t xml:space="preserve">U slučaju postojanja opravdane potrebe za korekcijom iznosa sredstava planiranih za svaki </w:t>
      </w:r>
      <w:r>
        <w:rPr>
          <w:rFonts w:ascii="Arial" w:hAnsi="Arial" w:cs="Arial"/>
          <w:sz w:val="19"/>
          <w:szCs w:val="19"/>
        </w:rPr>
        <w:t>posebni</w:t>
      </w:r>
      <w:r w:rsidRPr="002B6B97">
        <w:rPr>
          <w:rFonts w:ascii="Arial" w:hAnsi="Arial" w:cs="Arial"/>
          <w:sz w:val="19"/>
          <w:szCs w:val="19"/>
        </w:rPr>
        <w:t xml:space="preserve"> cilj programa do maksimalno 25 procenata Ministarstvo za privredu može napraviti redistribuciju sredstava uz saglasnost Vlade Bosansko-podrinjskog kantona Goražde.</w:t>
      </w:r>
    </w:p>
    <w:p w:rsidR="00320F47" w:rsidRDefault="00320F47" w:rsidP="00A97EEC">
      <w:pPr>
        <w:pStyle w:val="ListParagraph"/>
        <w:numPr>
          <w:ilvl w:val="0"/>
          <w:numId w:val="29"/>
        </w:numPr>
        <w:spacing w:before="120" w:after="120" w:line="312" w:lineRule="auto"/>
        <w:ind w:left="0" w:firstLine="0"/>
        <w:jc w:val="both"/>
        <w:rPr>
          <w:rFonts w:ascii="Arial" w:hAnsi="Arial" w:cs="Arial"/>
          <w:sz w:val="19"/>
          <w:szCs w:val="19"/>
        </w:rPr>
      </w:pPr>
      <w:r w:rsidRPr="00172414">
        <w:rPr>
          <w:rFonts w:ascii="Arial" w:hAnsi="Arial" w:cs="Arial"/>
          <w:sz w:val="19"/>
          <w:szCs w:val="19"/>
        </w:rPr>
        <w:t>U slučaju izmjene ukupne vrijednosti programa koja je rezultat Izmjene i dopune Budžeta Bosansko-podrinjskog kantona Goražde, preusmjerenja sa  drugih  kodova  ili  na  druge  kodove unutar budžeta Ministarstv</w:t>
      </w:r>
      <w:r>
        <w:rPr>
          <w:rFonts w:ascii="Arial" w:hAnsi="Arial" w:cs="Arial"/>
          <w:sz w:val="19"/>
          <w:szCs w:val="19"/>
        </w:rPr>
        <w:t>a</w:t>
      </w:r>
      <w:r w:rsidRPr="00172414">
        <w:rPr>
          <w:rFonts w:ascii="Arial" w:hAnsi="Arial" w:cs="Arial"/>
          <w:sz w:val="19"/>
          <w:szCs w:val="19"/>
        </w:rPr>
        <w:t xml:space="preserve"> za privredu  i preusmjeravanja između budžetskih korisnika, Ministarstvo za  privredu  se ovlašćuje da  može  vršiti  izmjenu  i  dopunu  programa u skladu sa potrebama na osnovu kojih su donešene odluke o preusmjeravanju, povećanju ili smanjenju ukupne vrijednosti programa uz saglasnost Vlade.</w:t>
      </w:r>
    </w:p>
    <w:p w:rsidR="00320F47" w:rsidRDefault="00320F47" w:rsidP="00313C5F">
      <w:pPr>
        <w:spacing w:before="120" w:after="120" w:line="312" w:lineRule="auto"/>
        <w:jc w:val="center"/>
        <w:rPr>
          <w:rFonts w:ascii="Arial" w:hAnsi="Arial" w:cs="Arial"/>
          <w:sz w:val="19"/>
          <w:szCs w:val="19"/>
        </w:rPr>
      </w:pPr>
    </w:p>
    <w:p w:rsidR="00320F47" w:rsidRPr="00023903" w:rsidRDefault="00320F47" w:rsidP="00313C5F">
      <w:pPr>
        <w:spacing w:before="120" w:after="120" w:line="312" w:lineRule="auto"/>
        <w:jc w:val="center"/>
        <w:rPr>
          <w:rFonts w:ascii="Arial" w:hAnsi="Arial" w:cs="Arial"/>
          <w:sz w:val="19"/>
          <w:szCs w:val="19"/>
        </w:rPr>
      </w:pPr>
      <w:r w:rsidRPr="00023903">
        <w:rPr>
          <w:rFonts w:ascii="Arial" w:hAnsi="Arial" w:cs="Arial"/>
          <w:sz w:val="19"/>
          <w:szCs w:val="19"/>
        </w:rPr>
        <w:t>TAČKA 9.</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KRITERIJI ZA RASPODJELU SREDSTAVA</w:t>
      </w:r>
    </w:p>
    <w:p w:rsidR="00320F47" w:rsidRPr="00E8326D" w:rsidRDefault="00320F47" w:rsidP="00313C5F">
      <w:pPr>
        <w:spacing w:before="120" w:after="120" w:line="312" w:lineRule="auto"/>
        <w:ind w:left="-11"/>
        <w:jc w:val="center"/>
        <w:rPr>
          <w:rFonts w:ascii="Arial" w:hAnsi="Arial" w:cs="Arial"/>
          <w:sz w:val="19"/>
          <w:szCs w:val="19"/>
        </w:rPr>
      </w:pPr>
      <w:r w:rsidRPr="00E8326D">
        <w:rPr>
          <w:rFonts w:ascii="Arial" w:hAnsi="Arial" w:cs="Arial"/>
          <w:sz w:val="19"/>
          <w:szCs w:val="19"/>
        </w:rPr>
        <w:t>(9.1)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(Način raspodjele sredstava)</w:t>
      </w:r>
    </w:p>
    <w:p w:rsidR="00320F47" w:rsidRDefault="00320F47" w:rsidP="00A97EEC">
      <w:pPr>
        <w:pStyle w:val="ListParagraph"/>
        <w:numPr>
          <w:ilvl w:val="0"/>
          <w:numId w:val="30"/>
        </w:numPr>
        <w:spacing w:before="120" w:after="120" w:line="312" w:lineRule="auto"/>
        <w:ind w:left="0" w:firstLine="0"/>
        <w:jc w:val="both"/>
        <w:rPr>
          <w:rFonts w:ascii="Arial" w:hAnsi="Arial" w:cs="Arial"/>
          <w:sz w:val="19"/>
          <w:szCs w:val="19"/>
        </w:rPr>
      </w:pPr>
      <w:r w:rsidRPr="00172414">
        <w:rPr>
          <w:rFonts w:ascii="Arial" w:hAnsi="Arial" w:cs="Arial"/>
          <w:sz w:val="19"/>
          <w:szCs w:val="19"/>
        </w:rPr>
        <w:t>Raspodjela sredstava vrši se dodjelom državne pomoći u novcu</w:t>
      </w:r>
      <w:r>
        <w:rPr>
          <w:rFonts w:ascii="Arial" w:hAnsi="Arial" w:cs="Arial"/>
          <w:sz w:val="19"/>
          <w:szCs w:val="19"/>
        </w:rPr>
        <w:t>,</w:t>
      </w:r>
      <w:r w:rsidRPr="00172414">
        <w:rPr>
          <w:rFonts w:ascii="Arial" w:hAnsi="Arial" w:cs="Arial"/>
          <w:sz w:val="19"/>
          <w:szCs w:val="19"/>
        </w:rPr>
        <w:t xml:space="preserve">  stvarima</w:t>
      </w:r>
      <w:r>
        <w:rPr>
          <w:rFonts w:ascii="Arial" w:hAnsi="Arial" w:cs="Arial"/>
          <w:sz w:val="19"/>
          <w:szCs w:val="19"/>
        </w:rPr>
        <w:t xml:space="preserve"> i pravima</w:t>
      </w:r>
      <w:r w:rsidRPr="00172414">
        <w:rPr>
          <w:rFonts w:ascii="Arial" w:hAnsi="Arial" w:cs="Arial"/>
          <w:sz w:val="19"/>
          <w:szCs w:val="19"/>
        </w:rPr>
        <w:t xml:space="preserve"> za </w:t>
      </w:r>
      <w:r>
        <w:rPr>
          <w:rFonts w:ascii="Arial" w:hAnsi="Arial" w:cs="Arial"/>
          <w:sz w:val="19"/>
          <w:szCs w:val="19"/>
        </w:rPr>
        <w:t xml:space="preserve">projekte, aktivnosti i mjere u skladu sa ciljevima </w:t>
      </w:r>
      <w:r w:rsidRPr="00172414">
        <w:rPr>
          <w:rFonts w:ascii="Arial" w:hAnsi="Arial" w:cs="Arial"/>
          <w:sz w:val="19"/>
          <w:szCs w:val="19"/>
        </w:rPr>
        <w:t xml:space="preserve"> predviđene tačkom 7. programa i može biti dodjeljena jednom ili više puta u skladu sa odredbama ovog programa.</w:t>
      </w:r>
    </w:p>
    <w:p w:rsidR="00320F47" w:rsidRDefault="00320F47" w:rsidP="00A97EEC">
      <w:pPr>
        <w:pStyle w:val="ListParagraph"/>
        <w:numPr>
          <w:ilvl w:val="0"/>
          <w:numId w:val="30"/>
        </w:numPr>
        <w:spacing w:before="120" w:after="120" w:line="312" w:lineRule="auto"/>
        <w:ind w:left="0" w:firstLine="0"/>
        <w:jc w:val="both"/>
        <w:rPr>
          <w:rFonts w:ascii="Arial" w:hAnsi="Arial" w:cs="Arial"/>
          <w:sz w:val="19"/>
          <w:szCs w:val="19"/>
        </w:rPr>
      </w:pPr>
      <w:r w:rsidRPr="00172414">
        <w:rPr>
          <w:rFonts w:ascii="Arial" w:hAnsi="Arial" w:cs="Arial"/>
          <w:sz w:val="19"/>
          <w:szCs w:val="19"/>
        </w:rPr>
        <w:t xml:space="preserve">Raspodjela sredstava u slučaju dodjele državne pomoći u novcu vršiće se na osnovu odobrenih projekata, zahtjeva i prijava za podsticaje u skladu sa programom. Konačne Odluke o dodjeli državne pomoći </w:t>
      </w:r>
      <w:r>
        <w:rPr>
          <w:rFonts w:ascii="Arial" w:hAnsi="Arial" w:cs="Arial"/>
          <w:sz w:val="19"/>
          <w:szCs w:val="19"/>
        </w:rPr>
        <w:t xml:space="preserve">za pojedinačne projekte, aktivnosti i mjere iz </w:t>
      </w:r>
      <w:r w:rsidRPr="00172414">
        <w:rPr>
          <w:rFonts w:ascii="Arial" w:hAnsi="Arial" w:cs="Arial"/>
          <w:sz w:val="19"/>
          <w:szCs w:val="19"/>
        </w:rPr>
        <w:t xml:space="preserve"> sredstava iz ovog programa </w:t>
      </w:r>
      <w:r>
        <w:rPr>
          <w:rFonts w:ascii="Arial" w:hAnsi="Arial" w:cs="Arial"/>
          <w:sz w:val="19"/>
          <w:szCs w:val="19"/>
        </w:rPr>
        <w:t xml:space="preserve">na prijedlog Ministarstva za privredu </w:t>
      </w:r>
      <w:r w:rsidRPr="00172414">
        <w:rPr>
          <w:rFonts w:ascii="Arial" w:hAnsi="Arial" w:cs="Arial"/>
          <w:sz w:val="19"/>
          <w:szCs w:val="19"/>
        </w:rPr>
        <w:t>donosi Vlada Bosan</w:t>
      </w:r>
      <w:r>
        <w:rPr>
          <w:rFonts w:ascii="Arial" w:hAnsi="Arial" w:cs="Arial"/>
          <w:sz w:val="19"/>
          <w:szCs w:val="19"/>
        </w:rPr>
        <w:t>sko-podrinjskog kantona Goražde.</w:t>
      </w:r>
    </w:p>
    <w:p w:rsidR="00320F47" w:rsidRDefault="00320F47" w:rsidP="00A97EEC">
      <w:pPr>
        <w:pStyle w:val="ListParagraph"/>
        <w:numPr>
          <w:ilvl w:val="0"/>
          <w:numId w:val="30"/>
        </w:numPr>
        <w:spacing w:before="120" w:after="120" w:line="312" w:lineRule="auto"/>
        <w:ind w:left="0" w:firstLine="0"/>
        <w:jc w:val="both"/>
        <w:rPr>
          <w:rFonts w:ascii="Arial" w:hAnsi="Arial" w:cs="Arial"/>
          <w:sz w:val="19"/>
          <w:szCs w:val="19"/>
        </w:rPr>
      </w:pPr>
      <w:r>
        <w:rPr>
          <w:rFonts w:ascii="Arial" w:hAnsi="Arial" w:cs="Arial"/>
          <w:sz w:val="19"/>
          <w:szCs w:val="19"/>
        </w:rPr>
        <w:t xml:space="preserve">U slučaju dodjele državne pomoći u pravima i stvarima, postupak provođenja javne nabavke može provesti organ ministarstva u skladu sa programom. Postupak javne nabavke i sklapanje ugovora o nabavci radova ili usluga provodi se nakon dobivanja saglasnosti Vlade Bosansko-podrinjskog kantona Goražde. </w:t>
      </w:r>
    </w:p>
    <w:p w:rsidR="00320F47" w:rsidRPr="00172414" w:rsidRDefault="00320F47" w:rsidP="00A97EEC">
      <w:pPr>
        <w:pStyle w:val="ListParagraph"/>
        <w:numPr>
          <w:ilvl w:val="0"/>
          <w:numId w:val="30"/>
        </w:numPr>
        <w:spacing w:before="120" w:after="120" w:line="312" w:lineRule="auto"/>
        <w:ind w:left="0" w:firstLine="0"/>
        <w:jc w:val="both"/>
        <w:rPr>
          <w:rFonts w:ascii="Arial" w:hAnsi="Arial" w:cs="Arial"/>
          <w:sz w:val="19"/>
          <w:szCs w:val="19"/>
        </w:rPr>
      </w:pPr>
      <w:r w:rsidRPr="00172414">
        <w:rPr>
          <w:rFonts w:ascii="Arial" w:hAnsi="Arial" w:cs="Arial"/>
          <w:sz w:val="19"/>
          <w:szCs w:val="19"/>
        </w:rPr>
        <w:t>Dodjela sredstava se može vršiti u hitnim slučajevima i na osnovu zahtjeva za podrškom u realizaciji pojedinačne aktivnosti ili potrebe isključivo na način propisan programom.</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(9.2)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(Kriteriji za raspodjelu)</w:t>
      </w:r>
    </w:p>
    <w:p w:rsidR="00320F47" w:rsidRDefault="00320F47" w:rsidP="00A97EEC">
      <w:pPr>
        <w:pStyle w:val="ListParagraph"/>
        <w:numPr>
          <w:ilvl w:val="0"/>
          <w:numId w:val="31"/>
        </w:numPr>
        <w:spacing w:before="120" w:after="120" w:line="312" w:lineRule="auto"/>
        <w:ind w:left="0" w:hanging="11"/>
        <w:jc w:val="both"/>
        <w:rPr>
          <w:rFonts w:ascii="Arial" w:hAnsi="Arial" w:cs="Arial"/>
          <w:sz w:val="19"/>
          <w:szCs w:val="19"/>
        </w:rPr>
      </w:pPr>
      <w:r w:rsidRPr="004E57FA">
        <w:rPr>
          <w:rFonts w:ascii="Arial" w:hAnsi="Arial" w:cs="Arial"/>
          <w:sz w:val="19"/>
          <w:szCs w:val="19"/>
        </w:rPr>
        <w:t xml:space="preserve">Sredstva iz budžeta će se dodjeljivati korisnicima srazmjerno njihovom doprinosu ostvarivanju opštih i posebnih ciljeva i očekivanih rezultata programa. </w:t>
      </w:r>
    </w:p>
    <w:p w:rsidR="00320F47" w:rsidRDefault="00320F47" w:rsidP="00A97EEC">
      <w:pPr>
        <w:pStyle w:val="ListParagraph"/>
        <w:numPr>
          <w:ilvl w:val="0"/>
          <w:numId w:val="31"/>
        </w:numPr>
        <w:spacing w:before="120" w:after="120" w:line="312" w:lineRule="auto"/>
        <w:ind w:left="0" w:hanging="11"/>
        <w:jc w:val="both"/>
        <w:rPr>
          <w:rFonts w:ascii="Arial" w:hAnsi="Arial" w:cs="Arial"/>
          <w:sz w:val="19"/>
          <w:szCs w:val="19"/>
        </w:rPr>
      </w:pPr>
      <w:r w:rsidRPr="004E57FA">
        <w:rPr>
          <w:rFonts w:ascii="Arial" w:hAnsi="Arial" w:cs="Arial"/>
          <w:sz w:val="19"/>
          <w:szCs w:val="19"/>
        </w:rPr>
        <w:t xml:space="preserve">Za ocjenjivanje doprinosa ostvarivanja ciljeva programa primjenjivat </w:t>
      </w:r>
      <w:r>
        <w:rPr>
          <w:rFonts w:ascii="Arial" w:hAnsi="Arial" w:cs="Arial"/>
          <w:sz w:val="19"/>
          <w:szCs w:val="19"/>
        </w:rPr>
        <w:t>kriteriji koji su definisani  za potrebe rangiranja aplikacija kako bi se osiguralo da prioriteti programa budu ispunjeni a stanje privrede poboljšano u skladu sa programom.</w:t>
      </w:r>
    </w:p>
    <w:p w:rsidR="00320F47" w:rsidRDefault="00320F47" w:rsidP="00A97EEC">
      <w:pPr>
        <w:pStyle w:val="ListParagraph"/>
        <w:numPr>
          <w:ilvl w:val="0"/>
          <w:numId w:val="31"/>
        </w:numPr>
        <w:spacing w:before="120" w:after="120" w:line="312" w:lineRule="auto"/>
        <w:ind w:left="0" w:hanging="11"/>
        <w:jc w:val="both"/>
        <w:rPr>
          <w:rFonts w:ascii="Arial" w:hAnsi="Arial" w:cs="Arial"/>
          <w:sz w:val="19"/>
          <w:szCs w:val="19"/>
        </w:rPr>
      </w:pPr>
      <w:r w:rsidRPr="005E4D1C">
        <w:rPr>
          <w:rFonts w:ascii="Arial" w:hAnsi="Arial" w:cs="Arial"/>
          <w:sz w:val="19"/>
          <w:szCs w:val="19"/>
        </w:rPr>
        <w:t xml:space="preserve">Kriteriji po osnovu kojeg će se </w:t>
      </w:r>
      <w:r>
        <w:rPr>
          <w:rFonts w:ascii="Arial" w:hAnsi="Arial" w:cs="Arial"/>
          <w:sz w:val="19"/>
          <w:szCs w:val="19"/>
        </w:rPr>
        <w:t>vršiti raspodjela sredstava programa:</w:t>
      </w:r>
    </w:p>
    <w:p w:rsidR="00320F47" w:rsidRDefault="00320F47" w:rsidP="00A97EEC">
      <w:pPr>
        <w:pStyle w:val="ListParagraph"/>
        <w:numPr>
          <w:ilvl w:val="0"/>
          <w:numId w:val="10"/>
        </w:numPr>
        <w:spacing w:before="120" w:after="120" w:line="312" w:lineRule="auto"/>
        <w:jc w:val="both"/>
        <w:rPr>
          <w:rFonts w:ascii="Arial" w:hAnsi="Arial" w:cs="Arial"/>
          <w:sz w:val="19"/>
          <w:szCs w:val="19"/>
        </w:rPr>
      </w:pPr>
      <w:r>
        <w:rPr>
          <w:rFonts w:ascii="Arial" w:hAnsi="Arial" w:cs="Arial"/>
          <w:sz w:val="19"/>
          <w:szCs w:val="19"/>
        </w:rPr>
        <w:t>i</w:t>
      </w:r>
      <w:r w:rsidRPr="005E3FDE">
        <w:rPr>
          <w:rFonts w:ascii="Arial" w:hAnsi="Arial" w:cs="Arial"/>
          <w:sz w:val="19"/>
          <w:szCs w:val="19"/>
        </w:rPr>
        <w:t>spunjavanje opštih uslova za učestvovanje u programu</w:t>
      </w:r>
      <w:r>
        <w:rPr>
          <w:rFonts w:ascii="Arial" w:hAnsi="Arial" w:cs="Arial"/>
          <w:sz w:val="19"/>
          <w:szCs w:val="19"/>
        </w:rPr>
        <w:t xml:space="preserve"> (tačka 9.3)</w:t>
      </w:r>
      <w:r w:rsidRPr="005E3FDE">
        <w:rPr>
          <w:rFonts w:ascii="Arial" w:hAnsi="Arial" w:cs="Arial"/>
          <w:sz w:val="19"/>
          <w:szCs w:val="19"/>
        </w:rPr>
        <w:t>,</w:t>
      </w:r>
    </w:p>
    <w:p w:rsidR="00320F47" w:rsidRDefault="00320F47" w:rsidP="00A97EEC">
      <w:pPr>
        <w:pStyle w:val="ListParagraph"/>
        <w:numPr>
          <w:ilvl w:val="0"/>
          <w:numId w:val="10"/>
        </w:numPr>
        <w:spacing w:before="120" w:after="120" w:line="312" w:lineRule="auto"/>
        <w:jc w:val="both"/>
        <w:rPr>
          <w:rFonts w:ascii="Arial" w:hAnsi="Arial" w:cs="Arial"/>
          <w:sz w:val="19"/>
          <w:szCs w:val="19"/>
        </w:rPr>
      </w:pPr>
      <w:r>
        <w:rPr>
          <w:rFonts w:ascii="Arial" w:hAnsi="Arial" w:cs="Arial"/>
          <w:sz w:val="19"/>
          <w:szCs w:val="19"/>
        </w:rPr>
        <w:t>i</w:t>
      </w:r>
      <w:r w:rsidRPr="005E3FDE">
        <w:rPr>
          <w:rFonts w:ascii="Arial" w:hAnsi="Arial" w:cs="Arial"/>
          <w:sz w:val="19"/>
          <w:szCs w:val="19"/>
        </w:rPr>
        <w:t>spunjavanje posebnih uslova za učestvovanje u programu</w:t>
      </w:r>
      <w:r>
        <w:rPr>
          <w:rFonts w:ascii="Arial" w:hAnsi="Arial" w:cs="Arial"/>
          <w:sz w:val="19"/>
          <w:szCs w:val="19"/>
        </w:rPr>
        <w:t xml:space="preserve"> (tačka 9.4)</w:t>
      </w:r>
      <w:r w:rsidRPr="005E3FDE">
        <w:rPr>
          <w:rFonts w:ascii="Arial" w:hAnsi="Arial" w:cs="Arial"/>
          <w:sz w:val="19"/>
          <w:szCs w:val="19"/>
        </w:rPr>
        <w:t>.</w:t>
      </w:r>
    </w:p>
    <w:p w:rsidR="00320F47" w:rsidRDefault="00320F47" w:rsidP="00A97EEC">
      <w:pPr>
        <w:pStyle w:val="ListParagraph"/>
        <w:numPr>
          <w:ilvl w:val="0"/>
          <w:numId w:val="10"/>
        </w:numPr>
        <w:spacing w:before="120" w:after="120" w:line="312" w:lineRule="auto"/>
        <w:jc w:val="both"/>
        <w:rPr>
          <w:rFonts w:ascii="Arial" w:hAnsi="Arial" w:cs="Arial"/>
          <w:sz w:val="19"/>
          <w:szCs w:val="19"/>
        </w:rPr>
      </w:pPr>
      <w:r>
        <w:rPr>
          <w:rFonts w:ascii="Arial" w:hAnsi="Arial" w:cs="Arial"/>
          <w:sz w:val="19"/>
          <w:szCs w:val="19"/>
        </w:rPr>
        <w:t>r</w:t>
      </w:r>
      <w:r w:rsidRPr="00E8326D">
        <w:rPr>
          <w:rFonts w:ascii="Arial" w:hAnsi="Arial" w:cs="Arial"/>
          <w:sz w:val="19"/>
          <w:szCs w:val="19"/>
        </w:rPr>
        <w:t>ezultat procesa apliciranja, selekcije i evaluacije projekata i zahjeva</w:t>
      </w:r>
      <w:r>
        <w:rPr>
          <w:rFonts w:ascii="Arial" w:hAnsi="Arial" w:cs="Arial"/>
          <w:sz w:val="19"/>
          <w:szCs w:val="19"/>
        </w:rPr>
        <w:t xml:space="preserve"> (tačka 10.),</w:t>
      </w:r>
    </w:p>
    <w:p w:rsidR="00320F47" w:rsidRDefault="00320F47" w:rsidP="00A97EEC">
      <w:pPr>
        <w:pStyle w:val="ListParagraph"/>
        <w:numPr>
          <w:ilvl w:val="0"/>
          <w:numId w:val="10"/>
        </w:numPr>
        <w:spacing w:before="120" w:after="120" w:line="312" w:lineRule="auto"/>
        <w:jc w:val="both"/>
        <w:rPr>
          <w:rFonts w:ascii="Arial" w:hAnsi="Arial" w:cs="Arial"/>
          <w:sz w:val="19"/>
          <w:szCs w:val="19"/>
        </w:rPr>
      </w:pPr>
      <w:r>
        <w:rPr>
          <w:rFonts w:ascii="Arial" w:hAnsi="Arial" w:cs="Arial"/>
          <w:sz w:val="19"/>
          <w:szCs w:val="19"/>
        </w:rPr>
        <w:t>prioriteti, posebni uslovi i ograničenja  za korištenje podrške (tačka 11.).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(9.3)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(Opšti uslovi za učestvovanje u programu)</w:t>
      </w:r>
    </w:p>
    <w:p w:rsidR="00320F47" w:rsidRPr="00E8326D" w:rsidRDefault="00320F47" w:rsidP="00313C5F">
      <w:pPr>
        <w:spacing w:before="120" w:after="120" w:line="312" w:lineRule="auto"/>
        <w:jc w:val="both"/>
        <w:rPr>
          <w:rFonts w:ascii="Arial" w:hAnsi="Arial" w:cs="Arial"/>
          <w:sz w:val="19"/>
          <w:szCs w:val="19"/>
        </w:rPr>
      </w:pPr>
      <w:r w:rsidRPr="00E8326D">
        <w:rPr>
          <w:rFonts w:ascii="Arial" w:hAnsi="Arial" w:cs="Arial"/>
          <w:sz w:val="19"/>
          <w:szCs w:val="19"/>
        </w:rPr>
        <w:tab/>
        <w:t xml:space="preserve">U implementaciji programa primjenjivaće se restriktivne procedure koje omogućavaju ravnopravno učestvovanje u programu </w:t>
      </w:r>
      <w:r>
        <w:rPr>
          <w:rFonts w:ascii="Arial" w:hAnsi="Arial" w:cs="Arial"/>
          <w:sz w:val="19"/>
          <w:szCs w:val="19"/>
        </w:rPr>
        <w:t xml:space="preserve">i </w:t>
      </w:r>
      <w:r w:rsidRPr="00E8326D">
        <w:rPr>
          <w:rFonts w:ascii="Arial" w:hAnsi="Arial" w:cs="Arial"/>
          <w:sz w:val="19"/>
          <w:szCs w:val="19"/>
        </w:rPr>
        <w:t>svim licima koja kumulativno ispunjavaju slijedeće opšte uslove:</w:t>
      </w:r>
    </w:p>
    <w:p w:rsidR="00320F47" w:rsidRPr="00E8326D" w:rsidRDefault="00320F47" w:rsidP="00A97EEC">
      <w:pPr>
        <w:pStyle w:val="ListParagraph"/>
        <w:numPr>
          <w:ilvl w:val="0"/>
          <w:numId w:val="33"/>
        </w:numPr>
        <w:spacing w:before="120" w:after="120" w:line="312" w:lineRule="auto"/>
        <w:jc w:val="both"/>
        <w:rPr>
          <w:rFonts w:ascii="Arial" w:hAnsi="Arial" w:cs="Arial"/>
          <w:sz w:val="19"/>
          <w:szCs w:val="19"/>
        </w:rPr>
      </w:pPr>
      <w:r w:rsidRPr="00E8326D">
        <w:rPr>
          <w:rFonts w:ascii="Arial" w:hAnsi="Arial" w:cs="Arial"/>
          <w:sz w:val="19"/>
          <w:szCs w:val="19"/>
        </w:rPr>
        <w:t>da su registrovana kao privredna društva shodno odredbama Zakona o  privrednim  društvima  F BiH,</w:t>
      </w:r>
    </w:p>
    <w:p w:rsidR="00320F47" w:rsidRPr="00E8326D" w:rsidRDefault="00320F47" w:rsidP="00A97EEC">
      <w:pPr>
        <w:pStyle w:val="ListParagraph"/>
        <w:numPr>
          <w:ilvl w:val="0"/>
          <w:numId w:val="33"/>
        </w:numPr>
        <w:spacing w:before="120" w:after="120" w:line="312" w:lineRule="auto"/>
        <w:jc w:val="both"/>
        <w:rPr>
          <w:rFonts w:ascii="Arial" w:hAnsi="Arial" w:cs="Arial"/>
          <w:sz w:val="19"/>
          <w:szCs w:val="19"/>
        </w:rPr>
      </w:pPr>
      <w:r w:rsidRPr="00E8326D">
        <w:rPr>
          <w:rFonts w:ascii="Arial" w:hAnsi="Arial" w:cs="Arial"/>
          <w:sz w:val="19"/>
          <w:szCs w:val="19"/>
        </w:rPr>
        <w:t>da imaju registraciju na prostoru Bosansko-podrinjskog kantona Goražde,</w:t>
      </w:r>
    </w:p>
    <w:p w:rsidR="00320F47" w:rsidRPr="00E8326D" w:rsidRDefault="00320F47" w:rsidP="00A97EEC">
      <w:pPr>
        <w:pStyle w:val="ListParagraph"/>
        <w:numPr>
          <w:ilvl w:val="0"/>
          <w:numId w:val="33"/>
        </w:numPr>
        <w:spacing w:before="120" w:after="120" w:line="312" w:lineRule="auto"/>
        <w:jc w:val="both"/>
        <w:rPr>
          <w:rFonts w:ascii="Arial" w:hAnsi="Arial" w:cs="Arial"/>
          <w:sz w:val="19"/>
          <w:szCs w:val="19"/>
        </w:rPr>
      </w:pPr>
      <w:r w:rsidRPr="00E8326D">
        <w:rPr>
          <w:rFonts w:ascii="Arial" w:hAnsi="Arial" w:cs="Arial"/>
          <w:sz w:val="19"/>
          <w:szCs w:val="19"/>
        </w:rPr>
        <w:t>da u momentu podnošenja aplikacije imaju minimalno pet stalno zaposlenih radnika na neodređeno vrijeme,</w:t>
      </w:r>
    </w:p>
    <w:p w:rsidR="00320F47" w:rsidRPr="00E8326D" w:rsidRDefault="00320F47" w:rsidP="00A97EEC">
      <w:pPr>
        <w:pStyle w:val="ListParagraph"/>
        <w:numPr>
          <w:ilvl w:val="0"/>
          <w:numId w:val="33"/>
        </w:numPr>
        <w:spacing w:before="120" w:after="120" w:line="312" w:lineRule="auto"/>
        <w:jc w:val="both"/>
        <w:rPr>
          <w:rFonts w:ascii="Arial" w:hAnsi="Arial" w:cs="Arial"/>
          <w:sz w:val="19"/>
          <w:szCs w:val="19"/>
        </w:rPr>
      </w:pPr>
      <w:r w:rsidRPr="00E8326D">
        <w:rPr>
          <w:rFonts w:ascii="Arial" w:hAnsi="Arial" w:cs="Arial"/>
          <w:sz w:val="19"/>
          <w:szCs w:val="19"/>
        </w:rPr>
        <w:t>da obavljaju djelatnost na prostoru Bosansko-podrinjskog kantona Goražde, sa minimalnim brojem radnika koji su predviđeni programom,</w:t>
      </w:r>
    </w:p>
    <w:p w:rsidR="00320F47" w:rsidRPr="00E8326D" w:rsidRDefault="00320F47" w:rsidP="00A97EEC">
      <w:pPr>
        <w:pStyle w:val="ListParagraph"/>
        <w:numPr>
          <w:ilvl w:val="0"/>
          <w:numId w:val="33"/>
        </w:numPr>
        <w:spacing w:before="120" w:after="120" w:line="312" w:lineRule="auto"/>
        <w:jc w:val="both"/>
        <w:rPr>
          <w:rFonts w:ascii="Arial" w:hAnsi="Arial" w:cs="Arial"/>
          <w:sz w:val="19"/>
          <w:szCs w:val="19"/>
        </w:rPr>
      </w:pPr>
      <w:r w:rsidRPr="00E8326D">
        <w:rPr>
          <w:rFonts w:ascii="Arial" w:hAnsi="Arial" w:cs="Arial"/>
          <w:sz w:val="19"/>
          <w:szCs w:val="19"/>
        </w:rPr>
        <w:t>da su registrovana minimalno 2 godine od dana podnošenja aplikacije za učestvovanje u programu.</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(9.4)</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(Posebni uslovi za učestvovanje u programu)</w:t>
      </w:r>
    </w:p>
    <w:p w:rsidR="00320F47" w:rsidRDefault="00320F47" w:rsidP="00A97EEC">
      <w:pPr>
        <w:pStyle w:val="ListParagraph"/>
        <w:numPr>
          <w:ilvl w:val="0"/>
          <w:numId w:val="32"/>
        </w:numPr>
        <w:spacing w:before="120" w:after="120" w:line="312" w:lineRule="auto"/>
        <w:ind w:left="0" w:firstLine="0"/>
        <w:jc w:val="both"/>
        <w:rPr>
          <w:rFonts w:ascii="Arial" w:hAnsi="Arial" w:cs="Arial"/>
          <w:sz w:val="19"/>
          <w:szCs w:val="19"/>
        </w:rPr>
      </w:pPr>
      <w:r>
        <w:rPr>
          <w:rFonts w:ascii="Arial" w:hAnsi="Arial" w:cs="Arial"/>
          <w:sz w:val="19"/>
          <w:szCs w:val="19"/>
        </w:rPr>
        <w:t>Za svaki poseban cilj pr</w:t>
      </w:r>
      <w:r w:rsidRPr="005E4D1C">
        <w:rPr>
          <w:rFonts w:ascii="Arial" w:hAnsi="Arial" w:cs="Arial"/>
          <w:sz w:val="19"/>
          <w:szCs w:val="19"/>
        </w:rPr>
        <w:t xml:space="preserve">ograma, pored opštih, primjenjivaće se i posebni uslovi za učestvovanje u programu. </w:t>
      </w:r>
    </w:p>
    <w:p w:rsidR="00320F47" w:rsidRPr="005E4D1C" w:rsidRDefault="00320F47" w:rsidP="00A97EEC">
      <w:pPr>
        <w:pStyle w:val="ListParagraph"/>
        <w:numPr>
          <w:ilvl w:val="0"/>
          <w:numId w:val="32"/>
        </w:numPr>
        <w:spacing w:before="120" w:after="120" w:line="312" w:lineRule="auto"/>
        <w:ind w:left="0" w:firstLine="0"/>
        <w:jc w:val="both"/>
        <w:rPr>
          <w:rFonts w:ascii="Arial" w:hAnsi="Arial" w:cs="Arial"/>
          <w:sz w:val="19"/>
          <w:szCs w:val="19"/>
        </w:rPr>
      </w:pPr>
      <w:r w:rsidRPr="005E4D1C">
        <w:rPr>
          <w:rFonts w:ascii="Arial" w:hAnsi="Arial" w:cs="Arial"/>
          <w:sz w:val="19"/>
          <w:szCs w:val="19"/>
        </w:rPr>
        <w:t>Posebni uslovi koji se primjenjuju za aplikante u okviru prvog posebnog cilja su:</w:t>
      </w:r>
    </w:p>
    <w:p w:rsidR="00320F47" w:rsidRPr="00E8326D" w:rsidRDefault="00320F47" w:rsidP="00A97EEC">
      <w:pPr>
        <w:pStyle w:val="ListParagraph"/>
        <w:numPr>
          <w:ilvl w:val="0"/>
          <w:numId w:val="34"/>
        </w:numPr>
        <w:spacing w:before="120" w:after="120" w:line="312" w:lineRule="auto"/>
        <w:jc w:val="both"/>
        <w:rPr>
          <w:rFonts w:ascii="Arial" w:hAnsi="Arial" w:cs="Arial"/>
          <w:sz w:val="19"/>
          <w:szCs w:val="19"/>
        </w:rPr>
      </w:pPr>
      <w:r w:rsidRPr="00E8326D">
        <w:rPr>
          <w:rFonts w:ascii="Arial" w:hAnsi="Arial" w:cs="Arial"/>
          <w:sz w:val="19"/>
          <w:szCs w:val="19"/>
        </w:rPr>
        <w:t>da su namjenski utrošili sredstva odobrena od strane Vlade Bosansko-podrinjskog kantona u periodu od protekle tri godine ukoliko im je takva pomoć dodjeljena,</w:t>
      </w:r>
    </w:p>
    <w:p w:rsidR="00320F47" w:rsidRDefault="00320F47" w:rsidP="00A97EEC">
      <w:pPr>
        <w:pStyle w:val="ListParagraph"/>
        <w:numPr>
          <w:ilvl w:val="0"/>
          <w:numId w:val="34"/>
        </w:numPr>
        <w:spacing w:before="120" w:after="120" w:line="312" w:lineRule="auto"/>
        <w:jc w:val="both"/>
        <w:rPr>
          <w:rFonts w:ascii="Arial" w:hAnsi="Arial" w:cs="Arial"/>
          <w:sz w:val="19"/>
          <w:szCs w:val="19"/>
        </w:rPr>
      </w:pPr>
      <w:r w:rsidRPr="00E8326D">
        <w:rPr>
          <w:rFonts w:ascii="Arial" w:hAnsi="Arial" w:cs="Arial"/>
          <w:sz w:val="19"/>
          <w:szCs w:val="19"/>
        </w:rPr>
        <w:t xml:space="preserve">da su ispunili ugovorene obaveze po odobrenim grantovima Vlade Bosansko-podrinjskog kantona Goražde, a posebno po pitanju zapošljavanja, ukoliko su ih dobili u zadnje tri budžetske </w:t>
      </w:r>
      <w:r>
        <w:rPr>
          <w:rFonts w:ascii="Arial" w:hAnsi="Arial" w:cs="Arial"/>
          <w:sz w:val="19"/>
          <w:szCs w:val="19"/>
        </w:rPr>
        <w:t>godine,</w:t>
      </w:r>
    </w:p>
    <w:p w:rsidR="00320F47" w:rsidRDefault="00320F47" w:rsidP="00A97EEC">
      <w:pPr>
        <w:pStyle w:val="ListParagraph"/>
        <w:numPr>
          <w:ilvl w:val="0"/>
          <w:numId w:val="34"/>
        </w:numPr>
        <w:spacing w:before="120" w:after="120" w:line="312" w:lineRule="auto"/>
        <w:jc w:val="both"/>
        <w:rPr>
          <w:rFonts w:ascii="Arial" w:hAnsi="Arial" w:cs="Arial"/>
          <w:sz w:val="19"/>
          <w:szCs w:val="19"/>
        </w:rPr>
      </w:pPr>
      <w:r>
        <w:rPr>
          <w:rFonts w:ascii="Arial" w:hAnsi="Arial" w:cs="Arial"/>
          <w:sz w:val="19"/>
          <w:szCs w:val="19"/>
        </w:rPr>
        <w:t>da nisu koristili podršku za iste ili slične namjene u periodu od protekle tri godine iz sredstava ovog programa,</w:t>
      </w:r>
    </w:p>
    <w:p w:rsidR="00320F47" w:rsidRDefault="00320F47" w:rsidP="00A97EEC">
      <w:pPr>
        <w:pStyle w:val="ListParagraph"/>
        <w:numPr>
          <w:ilvl w:val="0"/>
          <w:numId w:val="34"/>
        </w:numPr>
        <w:spacing w:before="120" w:after="120" w:line="312" w:lineRule="auto"/>
        <w:jc w:val="both"/>
        <w:rPr>
          <w:rFonts w:ascii="Arial" w:hAnsi="Arial" w:cs="Arial"/>
          <w:sz w:val="19"/>
          <w:szCs w:val="19"/>
        </w:rPr>
      </w:pPr>
      <w:r w:rsidRPr="00E8326D">
        <w:rPr>
          <w:rFonts w:ascii="Arial" w:hAnsi="Arial" w:cs="Arial"/>
          <w:sz w:val="19"/>
          <w:szCs w:val="19"/>
        </w:rPr>
        <w:t>da se ne nalaze u procesu stečaja ili likvidacije ili blokade računa,</w:t>
      </w:r>
    </w:p>
    <w:p w:rsidR="00320F47" w:rsidRPr="00E8326D" w:rsidRDefault="00320F47" w:rsidP="00A97EEC">
      <w:pPr>
        <w:pStyle w:val="ListParagraph"/>
        <w:numPr>
          <w:ilvl w:val="0"/>
          <w:numId w:val="34"/>
        </w:numPr>
        <w:spacing w:before="120" w:after="120" w:line="312" w:lineRule="auto"/>
        <w:jc w:val="both"/>
        <w:rPr>
          <w:rFonts w:ascii="Arial" w:hAnsi="Arial" w:cs="Arial"/>
          <w:sz w:val="19"/>
          <w:szCs w:val="19"/>
        </w:rPr>
      </w:pPr>
      <w:r w:rsidRPr="00E8326D">
        <w:rPr>
          <w:rFonts w:ascii="Arial" w:hAnsi="Arial" w:cs="Arial"/>
          <w:sz w:val="19"/>
          <w:szCs w:val="19"/>
        </w:rPr>
        <w:t xml:space="preserve">da nemaju neizmirenih obaveza za poreze i doprinose, </w:t>
      </w:r>
      <w:r>
        <w:rPr>
          <w:rFonts w:ascii="Arial" w:hAnsi="Arial" w:cs="Arial"/>
          <w:sz w:val="19"/>
          <w:szCs w:val="19"/>
        </w:rPr>
        <w:t xml:space="preserve">uključujući i neizmirene obaveze </w:t>
      </w:r>
      <w:r w:rsidRPr="00E8326D">
        <w:rPr>
          <w:rFonts w:ascii="Arial" w:hAnsi="Arial" w:cs="Arial"/>
          <w:sz w:val="19"/>
          <w:szCs w:val="19"/>
        </w:rPr>
        <w:t>koje su obuhvaćene ugovorom o reprogramiranju obaveza,</w:t>
      </w:r>
    </w:p>
    <w:p w:rsidR="00320F47" w:rsidRPr="00912946" w:rsidRDefault="00320F47" w:rsidP="00A97EEC">
      <w:pPr>
        <w:pStyle w:val="ListParagraph"/>
        <w:numPr>
          <w:ilvl w:val="0"/>
          <w:numId w:val="32"/>
        </w:numPr>
        <w:spacing w:before="120" w:after="120" w:line="312" w:lineRule="auto"/>
        <w:ind w:left="0" w:hanging="11"/>
        <w:jc w:val="both"/>
        <w:rPr>
          <w:rFonts w:ascii="Arial" w:hAnsi="Arial" w:cs="Arial"/>
          <w:sz w:val="19"/>
          <w:szCs w:val="19"/>
        </w:rPr>
      </w:pPr>
      <w:r w:rsidRPr="00912946">
        <w:rPr>
          <w:rFonts w:ascii="Arial" w:hAnsi="Arial" w:cs="Arial"/>
          <w:sz w:val="19"/>
          <w:szCs w:val="19"/>
        </w:rPr>
        <w:t>Posebni uslovi za apliciranje u okviru drugog posebnog cilja su:</w:t>
      </w:r>
    </w:p>
    <w:p w:rsidR="00320F47" w:rsidRPr="00E8326D" w:rsidRDefault="00320F47" w:rsidP="00A97EEC">
      <w:pPr>
        <w:pStyle w:val="ListParagraph"/>
        <w:numPr>
          <w:ilvl w:val="0"/>
          <w:numId w:val="35"/>
        </w:numPr>
        <w:spacing w:before="120" w:after="120" w:line="312" w:lineRule="auto"/>
        <w:jc w:val="both"/>
        <w:rPr>
          <w:rFonts w:ascii="Arial" w:hAnsi="Arial" w:cs="Arial"/>
          <w:sz w:val="19"/>
          <w:szCs w:val="19"/>
        </w:rPr>
      </w:pPr>
      <w:r w:rsidRPr="00E8326D">
        <w:rPr>
          <w:rFonts w:ascii="Arial" w:hAnsi="Arial" w:cs="Arial"/>
          <w:sz w:val="19"/>
          <w:szCs w:val="19"/>
        </w:rPr>
        <w:t xml:space="preserve">da su aplikanti oslobođeni plaćanja poreza na dobit po osnovu pretežnog izvoznog poslovanja, </w:t>
      </w:r>
    </w:p>
    <w:p w:rsidR="00320F47" w:rsidRPr="00E8326D" w:rsidRDefault="00320F47" w:rsidP="00A97EEC">
      <w:pPr>
        <w:pStyle w:val="ListParagraph"/>
        <w:numPr>
          <w:ilvl w:val="0"/>
          <w:numId w:val="35"/>
        </w:numPr>
        <w:spacing w:before="120" w:after="120" w:line="312" w:lineRule="auto"/>
        <w:jc w:val="both"/>
        <w:rPr>
          <w:rFonts w:ascii="Arial" w:hAnsi="Arial" w:cs="Arial"/>
          <w:sz w:val="19"/>
          <w:szCs w:val="19"/>
        </w:rPr>
      </w:pPr>
      <w:r w:rsidRPr="00E8326D">
        <w:rPr>
          <w:rFonts w:ascii="Arial" w:hAnsi="Arial" w:cs="Arial"/>
          <w:sz w:val="19"/>
          <w:szCs w:val="19"/>
        </w:rPr>
        <w:t xml:space="preserve">da su namjenski utrošili sredstva odobrena od strane Vlade Bosansko-podrinjskog kantona </w:t>
      </w:r>
      <w:r>
        <w:rPr>
          <w:rFonts w:ascii="Arial" w:hAnsi="Arial" w:cs="Arial"/>
          <w:sz w:val="19"/>
          <w:szCs w:val="19"/>
        </w:rPr>
        <w:t xml:space="preserve">Goražde </w:t>
      </w:r>
      <w:r w:rsidRPr="00E8326D">
        <w:rPr>
          <w:rFonts w:ascii="Arial" w:hAnsi="Arial" w:cs="Arial"/>
          <w:sz w:val="19"/>
          <w:szCs w:val="19"/>
        </w:rPr>
        <w:t>u periodu od protekle tri godine ukoliko im je takva pomoć dodjeljena,</w:t>
      </w:r>
    </w:p>
    <w:p w:rsidR="00320F47" w:rsidRDefault="00320F47" w:rsidP="00A97EEC">
      <w:pPr>
        <w:pStyle w:val="ListParagraph"/>
        <w:numPr>
          <w:ilvl w:val="0"/>
          <w:numId w:val="35"/>
        </w:numPr>
        <w:spacing w:before="120" w:after="120" w:line="312" w:lineRule="auto"/>
        <w:rPr>
          <w:rFonts w:ascii="Arial" w:hAnsi="Arial" w:cs="Arial"/>
          <w:sz w:val="19"/>
          <w:szCs w:val="19"/>
        </w:rPr>
      </w:pPr>
      <w:r w:rsidRPr="00E8326D">
        <w:rPr>
          <w:rFonts w:ascii="Arial" w:hAnsi="Arial" w:cs="Arial"/>
          <w:sz w:val="19"/>
          <w:szCs w:val="19"/>
        </w:rPr>
        <w:t>da su ispunili ugovorene obaveze po odobrenim grantovima Vlade Bosansko-podrinjskog kantona</w:t>
      </w:r>
      <w:r>
        <w:rPr>
          <w:rFonts w:ascii="Arial" w:hAnsi="Arial" w:cs="Arial"/>
          <w:sz w:val="19"/>
          <w:szCs w:val="19"/>
        </w:rPr>
        <w:t xml:space="preserve"> Goražde</w:t>
      </w:r>
      <w:r w:rsidRPr="00E8326D">
        <w:rPr>
          <w:rFonts w:ascii="Arial" w:hAnsi="Arial" w:cs="Arial"/>
          <w:sz w:val="19"/>
          <w:szCs w:val="19"/>
        </w:rPr>
        <w:t>, a posebno po pitanju zapošljavanja, ukoliko su ih dobili u zadnje tri budžetske godine.</w:t>
      </w:r>
    </w:p>
    <w:p w:rsidR="00320F47" w:rsidRDefault="00320F47" w:rsidP="00A97EEC">
      <w:pPr>
        <w:pStyle w:val="ListParagraph"/>
        <w:numPr>
          <w:ilvl w:val="0"/>
          <w:numId w:val="35"/>
        </w:numPr>
        <w:spacing w:before="120" w:after="120" w:line="312" w:lineRule="auto"/>
        <w:jc w:val="both"/>
        <w:rPr>
          <w:rFonts w:ascii="Arial" w:hAnsi="Arial" w:cs="Arial"/>
          <w:sz w:val="19"/>
          <w:szCs w:val="19"/>
        </w:rPr>
      </w:pPr>
      <w:r w:rsidRPr="00E8326D">
        <w:rPr>
          <w:rFonts w:ascii="Arial" w:hAnsi="Arial" w:cs="Arial"/>
          <w:sz w:val="19"/>
          <w:szCs w:val="19"/>
        </w:rPr>
        <w:t>da se ne nalaze u procesu stečaja ili likvidacije ili blokade računa,</w:t>
      </w:r>
    </w:p>
    <w:p w:rsidR="00320F47" w:rsidRPr="00E8326D" w:rsidRDefault="00320F47" w:rsidP="00A97EEC">
      <w:pPr>
        <w:pStyle w:val="ListParagraph"/>
        <w:numPr>
          <w:ilvl w:val="0"/>
          <w:numId w:val="35"/>
        </w:numPr>
        <w:spacing w:before="120" w:after="120" w:line="312" w:lineRule="auto"/>
        <w:jc w:val="both"/>
        <w:rPr>
          <w:rFonts w:ascii="Arial" w:hAnsi="Arial" w:cs="Arial"/>
          <w:sz w:val="19"/>
          <w:szCs w:val="19"/>
        </w:rPr>
      </w:pPr>
      <w:r w:rsidRPr="00E8326D">
        <w:rPr>
          <w:rFonts w:ascii="Arial" w:hAnsi="Arial" w:cs="Arial"/>
          <w:sz w:val="19"/>
          <w:szCs w:val="19"/>
        </w:rPr>
        <w:t xml:space="preserve">da nemaju neizmirenih obaveza za poreze i doprinose, </w:t>
      </w:r>
      <w:r>
        <w:rPr>
          <w:rFonts w:ascii="Arial" w:hAnsi="Arial" w:cs="Arial"/>
          <w:sz w:val="19"/>
          <w:szCs w:val="19"/>
        </w:rPr>
        <w:t xml:space="preserve">uključujući i neizmirene obaveze </w:t>
      </w:r>
      <w:r w:rsidRPr="00E8326D">
        <w:rPr>
          <w:rFonts w:ascii="Arial" w:hAnsi="Arial" w:cs="Arial"/>
          <w:sz w:val="19"/>
          <w:szCs w:val="19"/>
        </w:rPr>
        <w:t>koje su obuhvaćene ugovorom o reprogramiranju obaveza,</w:t>
      </w:r>
    </w:p>
    <w:p w:rsidR="00320F47" w:rsidRPr="00912946" w:rsidRDefault="00320F47" w:rsidP="00A97EEC">
      <w:pPr>
        <w:pStyle w:val="ListParagraph"/>
        <w:numPr>
          <w:ilvl w:val="0"/>
          <w:numId w:val="32"/>
        </w:numPr>
        <w:spacing w:before="120" w:after="120" w:line="312" w:lineRule="auto"/>
        <w:ind w:left="0" w:hanging="11"/>
        <w:jc w:val="both"/>
        <w:rPr>
          <w:rFonts w:ascii="Arial" w:hAnsi="Arial" w:cs="Arial"/>
          <w:sz w:val="19"/>
          <w:szCs w:val="19"/>
        </w:rPr>
      </w:pPr>
      <w:r w:rsidRPr="00912946">
        <w:rPr>
          <w:rFonts w:ascii="Arial" w:hAnsi="Arial" w:cs="Arial"/>
          <w:sz w:val="19"/>
          <w:szCs w:val="19"/>
        </w:rPr>
        <w:t>Posebni uslovi za apliciranje u okviru trećeg posebnog cilja su:</w:t>
      </w:r>
    </w:p>
    <w:p w:rsidR="00320F47" w:rsidRPr="00E8326D" w:rsidRDefault="00320F47" w:rsidP="00A97EEC">
      <w:pPr>
        <w:pStyle w:val="ListParagraph"/>
        <w:numPr>
          <w:ilvl w:val="0"/>
          <w:numId w:val="36"/>
        </w:numPr>
        <w:spacing w:before="120" w:after="120" w:line="312" w:lineRule="auto"/>
        <w:jc w:val="both"/>
        <w:rPr>
          <w:rFonts w:ascii="Arial" w:hAnsi="Arial" w:cs="Arial"/>
          <w:sz w:val="19"/>
          <w:szCs w:val="19"/>
        </w:rPr>
      </w:pPr>
      <w:r w:rsidRPr="00E8326D">
        <w:rPr>
          <w:rFonts w:ascii="Arial" w:hAnsi="Arial" w:cs="Arial"/>
          <w:sz w:val="19"/>
          <w:szCs w:val="19"/>
        </w:rPr>
        <w:t xml:space="preserve">da su namjenski utrošili sredstva odobrena od strane Vlade Bosansko-podrinjskog kantona </w:t>
      </w:r>
      <w:r>
        <w:rPr>
          <w:rFonts w:ascii="Arial" w:hAnsi="Arial" w:cs="Arial"/>
          <w:sz w:val="19"/>
          <w:szCs w:val="19"/>
        </w:rPr>
        <w:t>Goražde</w:t>
      </w:r>
      <w:r w:rsidRPr="00E8326D">
        <w:rPr>
          <w:rFonts w:ascii="Arial" w:hAnsi="Arial" w:cs="Arial"/>
          <w:sz w:val="19"/>
          <w:szCs w:val="19"/>
        </w:rPr>
        <w:t xml:space="preserve"> u periodu od protekle tri godine ukoliko im je takva pomoć dodjeljena,</w:t>
      </w:r>
    </w:p>
    <w:p w:rsidR="00320F47" w:rsidRDefault="00320F47" w:rsidP="00A97EEC">
      <w:pPr>
        <w:pStyle w:val="ListParagraph"/>
        <w:numPr>
          <w:ilvl w:val="0"/>
          <w:numId w:val="36"/>
        </w:numPr>
        <w:spacing w:before="120" w:after="120" w:line="312" w:lineRule="auto"/>
        <w:jc w:val="both"/>
        <w:rPr>
          <w:rFonts w:ascii="Arial" w:hAnsi="Arial" w:cs="Arial"/>
          <w:sz w:val="19"/>
          <w:szCs w:val="19"/>
        </w:rPr>
      </w:pPr>
      <w:r w:rsidRPr="00E8326D">
        <w:rPr>
          <w:rFonts w:ascii="Arial" w:hAnsi="Arial" w:cs="Arial"/>
          <w:sz w:val="19"/>
          <w:szCs w:val="19"/>
        </w:rPr>
        <w:t xml:space="preserve">da su ispunili ugovorene obaveze po odobrenim grantovima Vlade Bosansko-podrinjskog kantona </w:t>
      </w:r>
      <w:r>
        <w:rPr>
          <w:rFonts w:ascii="Arial" w:hAnsi="Arial" w:cs="Arial"/>
          <w:sz w:val="19"/>
          <w:szCs w:val="19"/>
        </w:rPr>
        <w:t>Goražde</w:t>
      </w:r>
      <w:r w:rsidRPr="00E8326D">
        <w:rPr>
          <w:rFonts w:ascii="Arial" w:hAnsi="Arial" w:cs="Arial"/>
          <w:sz w:val="19"/>
          <w:szCs w:val="19"/>
        </w:rPr>
        <w:t xml:space="preserve"> ukoliko su ih dobili u zadnje tri budžetske godine,</w:t>
      </w:r>
    </w:p>
    <w:p w:rsidR="00320F47" w:rsidRDefault="00320F47" w:rsidP="00A97EEC">
      <w:pPr>
        <w:pStyle w:val="ListParagraph"/>
        <w:numPr>
          <w:ilvl w:val="0"/>
          <w:numId w:val="36"/>
        </w:numPr>
        <w:spacing w:before="120" w:after="120" w:line="312" w:lineRule="auto"/>
        <w:jc w:val="both"/>
        <w:rPr>
          <w:rFonts w:ascii="Arial" w:hAnsi="Arial" w:cs="Arial"/>
          <w:sz w:val="19"/>
          <w:szCs w:val="19"/>
        </w:rPr>
      </w:pPr>
      <w:r w:rsidRPr="00E8326D">
        <w:rPr>
          <w:rFonts w:ascii="Arial" w:hAnsi="Arial" w:cs="Arial"/>
          <w:sz w:val="19"/>
          <w:szCs w:val="19"/>
        </w:rPr>
        <w:t>da se ne nalaze u procesu stečaja ili likvidacije ili blokade računa,</w:t>
      </w:r>
    </w:p>
    <w:p w:rsidR="00320F47" w:rsidRPr="00E8326D" w:rsidRDefault="00320F47" w:rsidP="00A97EEC">
      <w:pPr>
        <w:pStyle w:val="ListParagraph"/>
        <w:numPr>
          <w:ilvl w:val="0"/>
          <w:numId w:val="36"/>
        </w:numPr>
        <w:spacing w:before="120" w:after="120" w:line="312" w:lineRule="auto"/>
        <w:jc w:val="both"/>
        <w:rPr>
          <w:rFonts w:ascii="Arial" w:hAnsi="Arial" w:cs="Arial"/>
          <w:sz w:val="19"/>
          <w:szCs w:val="19"/>
        </w:rPr>
      </w:pPr>
      <w:r w:rsidRPr="00E8326D">
        <w:rPr>
          <w:rFonts w:ascii="Arial" w:hAnsi="Arial" w:cs="Arial"/>
          <w:sz w:val="19"/>
          <w:szCs w:val="19"/>
        </w:rPr>
        <w:t xml:space="preserve">da nemaju neizmirenih obaveza za poreze i doprinose, </w:t>
      </w:r>
      <w:r>
        <w:rPr>
          <w:rFonts w:ascii="Arial" w:hAnsi="Arial" w:cs="Arial"/>
          <w:sz w:val="19"/>
          <w:szCs w:val="19"/>
        </w:rPr>
        <w:t xml:space="preserve">uključujući i neizmirene obaveze </w:t>
      </w:r>
      <w:r w:rsidRPr="00E8326D">
        <w:rPr>
          <w:rFonts w:ascii="Arial" w:hAnsi="Arial" w:cs="Arial"/>
          <w:sz w:val="19"/>
          <w:szCs w:val="19"/>
        </w:rPr>
        <w:t>koje su obuhvaćene ugovorom o reprogramiranju obaveza,</w:t>
      </w:r>
    </w:p>
    <w:p w:rsidR="00320F47" w:rsidRPr="00FB6E3E" w:rsidRDefault="00320F47" w:rsidP="00A97EEC">
      <w:pPr>
        <w:pStyle w:val="ListParagraph"/>
        <w:numPr>
          <w:ilvl w:val="0"/>
          <w:numId w:val="32"/>
        </w:numPr>
        <w:spacing w:before="120" w:after="120" w:line="312" w:lineRule="auto"/>
        <w:ind w:left="0" w:hanging="11"/>
        <w:jc w:val="both"/>
        <w:rPr>
          <w:rFonts w:ascii="Arial" w:hAnsi="Arial" w:cs="Arial"/>
          <w:sz w:val="19"/>
          <w:szCs w:val="19"/>
        </w:rPr>
      </w:pPr>
      <w:r w:rsidRPr="00FB6E3E">
        <w:rPr>
          <w:rFonts w:ascii="Arial" w:hAnsi="Arial" w:cs="Arial"/>
          <w:sz w:val="19"/>
          <w:szCs w:val="19"/>
        </w:rPr>
        <w:t>Posebni uslovi za apliciranje u okviru četvrtog posebnog cilja su:</w:t>
      </w:r>
    </w:p>
    <w:p w:rsidR="00320F47" w:rsidRPr="00E8326D" w:rsidRDefault="00320F47" w:rsidP="00762CFB">
      <w:pPr>
        <w:pStyle w:val="ListParagraph"/>
        <w:numPr>
          <w:ilvl w:val="0"/>
          <w:numId w:val="7"/>
        </w:numPr>
        <w:spacing w:before="120" w:after="120" w:line="312" w:lineRule="auto"/>
        <w:jc w:val="both"/>
        <w:rPr>
          <w:rFonts w:ascii="Arial" w:hAnsi="Arial" w:cs="Arial"/>
          <w:sz w:val="19"/>
          <w:szCs w:val="19"/>
        </w:rPr>
      </w:pPr>
      <w:r w:rsidRPr="00E8326D">
        <w:rPr>
          <w:rFonts w:ascii="Arial" w:hAnsi="Arial" w:cs="Arial"/>
          <w:sz w:val="19"/>
          <w:szCs w:val="19"/>
        </w:rPr>
        <w:t>da imaju urađen elaborat sanacije i restrukturiranja koji dokazuje sposobnost održivog poslovanja na tržištu nakon završetka procesa restrukturiranja i oporavka preduzeća.</w:t>
      </w:r>
    </w:p>
    <w:p w:rsidR="00320F47" w:rsidRPr="00FB6E3E" w:rsidRDefault="00320F47" w:rsidP="00A97EEC">
      <w:pPr>
        <w:pStyle w:val="ListParagraph"/>
        <w:numPr>
          <w:ilvl w:val="0"/>
          <w:numId w:val="32"/>
        </w:numPr>
        <w:spacing w:before="120" w:after="120" w:line="312" w:lineRule="auto"/>
        <w:ind w:left="0" w:hanging="11"/>
        <w:jc w:val="both"/>
        <w:rPr>
          <w:rFonts w:ascii="Arial" w:hAnsi="Arial" w:cs="Arial"/>
          <w:sz w:val="19"/>
          <w:szCs w:val="19"/>
        </w:rPr>
      </w:pPr>
      <w:r w:rsidRPr="00FB6E3E">
        <w:rPr>
          <w:rFonts w:ascii="Arial" w:hAnsi="Arial" w:cs="Arial"/>
          <w:sz w:val="19"/>
          <w:szCs w:val="19"/>
        </w:rPr>
        <w:t>Posebni uslovi za apliciranje u okviru petog posebnog cilja su:</w:t>
      </w:r>
    </w:p>
    <w:p w:rsidR="00320F47" w:rsidRDefault="00320F47" w:rsidP="00A97EEC">
      <w:pPr>
        <w:pStyle w:val="ListParagraph"/>
        <w:numPr>
          <w:ilvl w:val="0"/>
          <w:numId w:val="11"/>
        </w:numPr>
        <w:spacing w:before="120" w:after="120" w:line="312" w:lineRule="auto"/>
        <w:jc w:val="both"/>
        <w:rPr>
          <w:rFonts w:ascii="Arial" w:hAnsi="Arial" w:cs="Arial"/>
          <w:sz w:val="19"/>
          <w:szCs w:val="19"/>
        </w:rPr>
      </w:pPr>
      <w:r w:rsidRPr="00E8326D">
        <w:rPr>
          <w:rFonts w:ascii="Arial" w:hAnsi="Arial" w:cs="Arial"/>
          <w:sz w:val="19"/>
          <w:szCs w:val="19"/>
        </w:rPr>
        <w:t xml:space="preserve">da su namjenski utrošili sredstva odobrena od strane Vlade Bosansko-podrinjskog kantona </w:t>
      </w:r>
      <w:r>
        <w:rPr>
          <w:rFonts w:ascii="Arial" w:hAnsi="Arial" w:cs="Arial"/>
          <w:sz w:val="19"/>
          <w:szCs w:val="19"/>
        </w:rPr>
        <w:t>Goražde</w:t>
      </w:r>
      <w:r w:rsidRPr="00E8326D">
        <w:rPr>
          <w:rFonts w:ascii="Arial" w:hAnsi="Arial" w:cs="Arial"/>
          <w:sz w:val="19"/>
          <w:szCs w:val="19"/>
        </w:rPr>
        <w:t xml:space="preserve"> u periodu od protekle tri godine ukoliko im je takva pomoć dodjeljena.</w:t>
      </w:r>
    </w:p>
    <w:p w:rsidR="00320F47" w:rsidRDefault="00320F47" w:rsidP="00A97EEC">
      <w:pPr>
        <w:pStyle w:val="ListParagraph"/>
        <w:numPr>
          <w:ilvl w:val="0"/>
          <w:numId w:val="11"/>
        </w:numPr>
        <w:spacing w:before="120" w:after="120" w:line="312" w:lineRule="auto"/>
        <w:jc w:val="both"/>
        <w:rPr>
          <w:rFonts w:ascii="Arial" w:hAnsi="Arial" w:cs="Arial"/>
          <w:sz w:val="19"/>
          <w:szCs w:val="19"/>
        </w:rPr>
      </w:pPr>
      <w:r w:rsidRPr="00E8326D">
        <w:rPr>
          <w:rFonts w:ascii="Arial" w:hAnsi="Arial" w:cs="Arial"/>
          <w:sz w:val="19"/>
          <w:szCs w:val="19"/>
        </w:rPr>
        <w:t>da se ne nalaze u procesu stečaja ili likvidacije ili blokade računa,</w:t>
      </w:r>
    </w:p>
    <w:p w:rsidR="00320F47" w:rsidRPr="00E8326D" w:rsidRDefault="00320F47" w:rsidP="00A97EEC">
      <w:pPr>
        <w:pStyle w:val="ListParagraph"/>
        <w:numPr>
          <w:ilvl w:val="0"/>
          <w:numId w:val="11"/>
        </w:numPr>
        <w:spacing w:before="120" w:after="120" w:line="312" w:lineRule="auto"/>
        <w:jc w:val="both"/>
        <w:rPr>
          <w:rFonts w:ascii="Arial" w:hAnsi="Arial" w:cs="Arial"/>
          <w:sz w:val="19"/>
          <w:szCs w:val="19"/>
        </w:rPr>
      </w:pPr>
      <w:r w:rsidRPr="00E8326D">
        <w:rPr>
          <w:rFonts w:ascii="Arial" w:hAnsi="Arial" w:cs="Arial"/>
          <w:sz w:val="19"/>
          <w:szCs w:val="19"/>
        </w:rPr>
        <w:t xml:space="preserve">da nemaju neizmirenih obaveza za poreze i doprinose, </w:t>
      </w:r>
      <w:r>
        <w:rPr>
          <w:rFonts w:ascii="Arial" w:hAnsi="Arial" w:cs="Arial"/>
          <w:sz w:val="19"/>
          <w:szCs w:val="19"/>
        </w:rPr>
        <w:t xml:space="preserve">uključujući i neizmirene obaveze </w:t>
      </w:r>
      <w:r w:rsidRPr="00E8326D">
        <w:rPr>
          <w:rFonts w:ascii="Arial" w:hAnsi="Arial" w:cs="Arial"/>
          <w:sz w:val="19"/>
          <w:szCs w:val="19"/>
        </w:rPr>
        <w:t>koje su obuhvaćene ugovorom o reprogramiranju obaveza,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(9.5.)</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(Kandidovanje prijedloga projekta i podnošenje zahtjeva za sredstvima)</w:t>
      </w:r>
    </w:p>
    <w:p w:rsidR="00320F47"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Prijedlozi projekata i zahtjevi za sredstvima dostavljaju se nakon objavljivanja javnog poziva, koji se raspisuje u skladu sa odredbama programa.</w:t>
      </w:r>
    </w:p>
    <w:p w:rsidR="00320F47"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Prijedlozi projekata se ne dostavljaju za apliciranje na sredstva u okviru četvrtog posebnog cilja.</w:t>
      </w:r>
    </w:p>
    <w:p w:rsidR="00320F47"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Podnošenje zahtjeva za sredstvima dozvoljeno je za sve posebne ciljeve. U okviru četvrtog posebnog cilja apliciranje na sredstva moguće je isključivo u formi zahtjeva za sredstvima uz obavezno dostavljanje sanacionog elaborata.</w:t>
      </w:r>
    </w:p>
    <w:p w:rsidR="00320F47"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Minimalno jedan javni poziv će se raspisati za sve specifične ciljeve programa. Ministarstvo za privredu može raspisati i javni poziv za pojedinačne komponente programa u slučaju raspisivanja dva i više javnih poziva.</w:t>
      </w:r>
    </w:p>
    <w:p w:rsidR="00320F47"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Pravilno popunjavanje propisane forme omogućava da se svi aspekti prijedloga projekata i zahtjeva objektivno selektiraju i procjene.</w:t>
      </w:r>
    </w:p>
    <w:p w:rsidR="00320F47" w:rsidRPr="00C745FF" w:rsidRDefault="00320F47" w:rsidP="00A97EEC">
      <w:pPr>
        <w:pStyle w:val="ListParagraph"/>
        <w:numPr>
          <w:ilvl w:val="0"/>
          <w:numId w:val="37"/>
        </w:numPr>
        <w:spacing w:before="120" w:after="120" w:line="312" w:lineRule="auto"/>
        <w:ind w:left="0" w:firstLine="0"/>
        <w:jc w:val="both"/>
        <w:rPr>
          <w:rFonts w:ascii="Arial" w:hAnsi="Arial" w:cs="Arial"/>
          <w:sz w:val="19"/>
          <w:szCs w:val="19"/>
        </w:rPr>
      </w:pPr>
      <w:r w:rsidRPr="00C745FF">
        <w:rPr>
          <w:rFonts w:ascii="Arial" w:hAnsi="Arial" w:cs="Arial"/>
          <w:sz w:val="19"/>
          <w:szCs w:val="19"/>
        </w:rPr>
        <w:t>Svi prijedlozi projekata ili zahtjevi se procjenjuju u skladu sa procedurama apliciranja, selekcije, evaluacije i rangiranja. Procjenjivanje prijava za podsticaje provodi se u skladu sa procedurama apliciranja.</w:t>
      </w:r>
    </w:p>
    <w:p w:rsidR="00320F47" w:rsidRPr="00E8326D" w:rsidRDefault="00320F47" w:rsidP="00313C5F">
      <w:pPr>
        <w:spacing w:before="120" w:after="120" w:line="312" w:lineRule="auto"/>
        <w:jc w:val="center"/>
        <w:rPr>
          <w:rFonts w:ascii="Arial" w:hAnsi="Arial" w:cs="Arial"/>
          <w:b/>
          <w:bCs/>
          <w:sz w:val="19"/>
          <w:szCs w:val="19"/>
        </w:rPr>
      </w:pPr>
      <w:r w:rsidRPr="00E8326D">
        <w:rPr>
          <w:rFonts w:ascii="Arial" w:hAnsi="Arial" w:cs="Arial"/>
          <w:b/>
          <w:bCs/>
          <w:sz w:val="19"/>
          <w:szCs w:val="19"/>
        </w:rPr>
        <w:t>-10-</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PROCEDURE APLICIRANJA, SELEKCIJE I EVALUACIJE PROJEKATA I ZAHTJEVA ZA SREDSTVIMA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(Aplikanti)</w:t>
      </w:r>
    </w:p>
    <w:p w:rsidR="00320F47" w:rsidRDefault="00320F47" w:rsidP="00A97EEC">
      <w:pPr>
        <w:pStyle w:val="ListParagraph"/>
        <w:numPr>
          <w:ilvl w:val="0"/>
          <w:numId w:val="38"/>
        </w:numPr>
        <w:spacing w:before="120" w:after="120" w:line="312" w:lineRule="auto"/>
        <w:ind w:left="0" w:firstLine="0"/>
        <w:jc w:val="both"/>
        <w:rPr>
          <w:rFonts w:ascii="Arial" w:hAnsi="Arial" w:cs="Arial"/>
          <w:sz w:val="19"/>
          <w:szCs w:val="19"/>
        </w:rPr>
      </w:pPr>
      <w:r>
        <w:rPr>
          <w:rFonts w:ascii="Arial" w:hAnsi="Arial" w:cs="Arial"/>
          <w:sz w:val="19"/>
          <w:szCs w:val="19"/>
        </w:rPr>
        <w:t xml:space="preserve">Pored Ministarstva za privredu, prijedloge projekata, aktivnosti i mjera za finansiranje iz sredstava programa mogu dostavljati i lica koja ispunjavaju opšte i posebne uslove iz programa. </w:t>
      </w:r>
    </w:p>
    <w:p w:rsidR="00320F47" w:rsidRDefault="00320F47" w:rsidP="00A97EEC">
      <w:pPr>
        <w:pStyle w:val="ListParagraph"/>
        <w:numPr>
          <w:ilvl w:val="0"/>
          <w:numId w:val="38"/>
        </w:numPr>
        <w:spacing w:before="120" w:after="120" w:line="312" w:lineRule="auto"/>
        <w:ind w:left="0" w:firstLine="0"/>
        <w:jc w:val="both"/>
        <w:rPr>
          <w:rFonts w:ascii="Arial" w:hAnsi="Arial" w:cs="Arial"/>
          <w:sz w:val="19"/>
          <w:szCs w:val="19"/>
        </w:rPr>
      </w:pPr>
      <w:r>
        <w:rPr>
          <w:rFonts w:ascii="Arial" w:hAnsi="Arial" w:cs="Arial"/>
          <w:sz w:val="19"/>
          <w:szCs w:val="19"/>
        </w:rPr>
        <w:t>L</w:t>
      </w:r>
      <w:r w:rsidRPr="00C745FF">
        <w:rPr>
          <w:rFonts w:ascii="Arial" w:hAnsi="Arial" w:cs="Arial"/>
          <w:sz w:val="19"/>
          <w:szCs w:val="19"/>
        </w:rPr>
        <w:t xml:space="preserve">ica  koja  ispunjavaju opšte </w:t>
      </w:r>
      <w:r>
        <w:rPr>
          <w:rFonts w:ascii="Arial" w:hAnsi="Arial" w:cs="Arial"/>
          <w:sz w:val="19"/>
          <w:szCs w:val="19"/>
        </w:rPr>
        <w:t xml:space="preserve"> i posebne uslove</w:t>
      </w:r>
      <w:r w:rsidRPr="00C745FF">
        <w:rPr>
          <w:rFonts w:ascii="Arial" w:hAnsi="Arial" w:cs="Arial"/>
          <w:sz w:val="19"/>
          <w:szCs w:val="19"/>
        </w:rPr>
        <w:t xml:space="preserve"> za učestvovanje u programu i koja u formi propisanoj od strane Ministarstva za privredu dostave prijedlog projekata i zahtjev za sredstvima imaju  status  aplikanta.  Aplikant  može  odabrati  najpovoljniji način apliciranja na sredstva.</w:t>
      </w:r>
    </w:p>
    <w:p w:rsidR="00320F47" w:rsidRDefault="00320F47" w:rsidP="00A97EEC">
      <w:pPr>
        <w:pStyle w:val="ListParagraph"/>
        <w:numPr>
          <w:ilvl w:val="0"/>
          <w:numId w:val="38"/>
        </w:numPr>
        <w:spacing w:before="120" w:after="120" w:line="312" w:lineRule="auto"/>
        <w:ind w:left="0" w:firstLine="0"/>
        <w:jc w:val="both"/>
        <w:rPr>
          <w:rFonts w:ascii="Arial" w:hAnsi="Arial" w:cs="Arial"/>
          <w:sz w:val="19"/>
          <w:szCs w:val="19"/>
        </w:rPr>
      </w:pPr>
      <w:r w:rsidRPr="00C745FF">
        <w:rPr>
          <w:rFonts w:ascii="Arial" w:hAnsi="Arial" w:cs="Arial"/>
          <w:sz w:val="19"/>
          <w:szCs w:val="19"/>
        </w:rPr>
        <w:t>Prvi javni poziv se raspisuje u roku od 15 dana od dana dobivanja saglasnosti koja je propisana programom. Javni poziv minimalno sadrži sažetak svrhe, opšteg i posebnog cilja, način raspodjele i rokove za dostavljanje aplikacija.</w:t>
      </w:r>
    </w:p>
    <w:p w:rsidR="00320F47" w:rsidRDefault="00320F47" w:rsidP="00A97EEC">
      <w:pPr>
        <w:pStyle w:val="ListParagraph"/>
        <w:numPr>
          <w:ilvl w:val="0"/>
          <w:numId w:val="38"/>
        </w:numPr>
        <w:spacing w:before="120" w:after="120" w:line="312" w:lineRule="auto"/>
        <w:ind w:left="0" w:firstLine="0"/>
        <w:jc w:val="both"/>
        <w:rPr>
          <w:rFonts w:ascii="Arial" w:hAnsi="Arial" w:cs="Arial"/>
          <w:sz w:val="19"/>
          <w:szCs w:val="19"/>
        </w:rPr>
      </w:pPr>
      <w:r w:rsidRPr="00C745FF">
        <w:rPr>
          <w:rFonts w:ascii="Arial" w:hAnsi="Arial" w:cs="Arial"/>
          <w:sz w:val="19"/>
          <w:szCs w:val="19"/>
        </w:rPr>
        <w:t xml:space="preserve">Javni poziv se objavljuje na internet stranici Vlade Bosansko-podrinjskog kantona </w:t>
      </w:r>
      <w:r>
        <w:rPr>
          <w:rFonts w:ascii="Arial" w:hAnsi="Arial" w:cs="Arial"/>
          <w:sz w:val="19"/>
          <w:szCs w:val="19"/>
        </w:rPr>
        <w:t xml:space="preserve">Goražde </w:t>
      </w:r>
      <w:r w:rsidRPr="00C745FF">
        <w:rPr>
          <w:rFonts w:ascii="Arial" w:hAnsi="Arial" w:cs="Arial"/>
          <w:sz w:val="19"/>
          <w:szCs w:val="19"/>
        </w:rPr>
        <w:t>i u jednom ili više elektronskih medijia.</w:t>
      </w:r>
    </w:p>
    <w:p w:rsidR="00320F47" w:rsidRPr="00C745FF" w:rsidRDefault="00320F47" w:rsidP="00A97EEC">
      <w:pPr>
        <w:pStyle w:val="ListParagraph"/>
        <w:numPr>
          <w:ilvl w:val="0"/>
          <w:numId w:val="38"/>
        </w:numPr>
        <w:spacing w:before="120" w:after="120" w:line="312" w:lineRule="auto"/>
        <w:ind w:left="0" w:firstLine="0"/>
        <w:jc w:val="both"/>
        <w:rPr>
          <w:rFonts w:ascii="Arial" w:hAnsi="Arial" w:cs="Arial"/>
          <w:sz w:val="19"/>
          <w:szCs w:val="19"/>
        </w:rPr>
      </w:pPr>
      <w:r w:rsidRPr="00C745FF">
        <w:rPr>
          <w:rFonts w:ascii="Arial" w:hAnsi="Arial" w:cs="Arial"/>
          <w:sz w:val="19"/>
          <w:szCs w:val="19"/>
        </w:rPr>
        <w:t>Krajnji  rok  za  objavljivanje  javnih  poziva  je  04. novembar 2013. godine u 16:00 sati.</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(Kandidovanje prijedloga projekata)</w:t>
      </w:r>
    </w:p>
    <w:p w:rsidR="00320F47" w:rsidRDefault="00320F47" w:rsidP="00A97EEC">
      <w:pPr>
        <w:pStyle w:val="ListParagraph"/>
        <w:numPr>
          <w:ilvl w:val="0"/>
          <w:numId w:val="39"/>
        </w:numPr>
        <w:spacing w:before="120" w:after="120" w:line="312" w:lineRule="auto"/>
        <w:ind w:left="0" w:firstLine="0"/>
        <w:jc w:val="both"/>
        <w:rPr>
          <w:rFonts w:ascii="Arial" w:hAnsi="Arial" w:cs="Arial"/>
          <w:sz w:val="19"/>
          <w:szCs w:val="19"/>
        </w:rPr>
      </w:pPr>
      <w:r w:rsidRPr="00C745FF">
        <w:rPr>
          <w:rFonts w:ascii="Arial" w:hAnsi="Arial" w:cs="Arial"/>
          <w:sz w:val="19"/>
          <w:szCs w:val="19"/>
        </w:rPr>
        <w:t>Aplikant  može  kandidovati  prijedlog  proje</w:t>
      </w:r>
      <w:r>
        <w:rPr>
          <w:rFonts w:ascii="Arial" w:hAnsi="Arial" w:cs="Arial"/>
          <w:sz w:val="19"/>
          <w:szCs w:val="19"/>
        </w:rPr>
        <w:t xml:space="preserve">kta  u  kojem  je  planirano </w:t>
      </w:r>
      <w:r w:rsidRPr="00C745FF">
        <w:rPr>
          <w:rFonts w:ascii="Arial" w:hAnsi="Arial" w:cs="Arial"/>
          <w:sz w:val="19"/>
          <w:szCs w:val="19"/>
        </w:rPr>
        <w:t xml:space="preserve">finansiranje troškova projekta iz sredstava programa. </w:t>
      </w:r>
    </w:p>
    <w:p w:rsidR="00320F47" w:rsidRDefault="00320F47" w:rsidP="00A97EEC">
      <w:pPr>
        <w:pStyle w:val="ListParagraph"/>
        <w:numPr>
          <w:ilvl w:val="0"/>
          <w:numId w:val="39"/>
        </w:numPr>
        <w:spacing w:before="120" w:after="120" w:line="312" w:lineRule="auto"/>
        <w:ind w:left="0" w:firstLine="0"/>
        <w:jc w:val="both"/>
        <w:rPr>
          <w:rFonts w:ascii="Arial" w:hAnsi="Arial" w:cs="Arial"/>
          <w:sz w:val="19"/>
          <w:szCs w:val="19"/>
        </w:rPr>
      </w:pPr>
      <w:r w:rsidRPr="00C745FF">
        <w:rPr>
          <w:rFonts w:ascii="Arial" w:hAnsi="Arial" w:cs="Arial"/>
          <w:sz w:val="19"/>
          <w:szCs w:val="19"/>
        </w:rPr>
        <w:t>Aplikant  može  dostaviti  maks</w:t>
      </w:r>
      <w:r>
        <w:rPr>
          <w:rFonts w:ascii="Arial" w:hAnsi="Arial" w:cs="Arial"/>
          <w:sz w:val="19"/>
          <w:szCs w:val="19"/>
        </w:rPr>
        <w:t>imalno dva prijedloga projekta</w:t>
      </w:r>
      <w:r w:rsidRPr="00C745FF">
        <w:rPr>
          <w:rFonts w:ascii="Arial" w:hAnsi="Arial" w:cs="Arial"/>
          <w:sz w:val="19"/>
          <w:szCs w:val="19"/>
        </w:rPr>
        <w:t>. Prijedlozi projekata se ne dostavljaju u okviru četvrtog posebnog cilja</w:t>
      </w:r>
      <w:r>
        <w:rPr>
          <w:rFonts w:ascii="Arial" w:hAnsi="Arial" w:cs="Arial"/>
          <w:sz w:val="19"/>
          <w:szCs w:val="19"/>
        </w:rPr>
        <w:t>.</w:t>
      </w:r>
    </w:p>
    <w:p w:rsidR="00320F47" w:rsidRDefault="00320F47" w:rsidP="00A97EEC">
      <w:pPr>
        <w:pStyle w:val="ListParagraph"/>
        <w:numPr>
          <w:ilvl w:val="0"/>
          <w:numId w:val="39"/>
        </w:numPr>
        <w:spacing w:before="120" w:after="120" w:line="312" w:lineRule="auto"/>
        <w:ind w:left="0" w:firstLine="0"/>
        <w:jc w:val="both"/>
        <w:rPr>
          <w:rFonts w:ascii="Arial" w:hAnsi="Arial" w:cs="Arial"/>
          <w:sz w:val="19"/>
          <w:szCs w:val="19"/>
        </w:rPr>
      </w:pPr>
      <w:r w:rsidRPr="007614CD">
        <w:rPr>
          <w:rFonts w:ascii="Arial" w:hAnsi="Arial" w:cs="Arial"/>
          <w:sz w:val="19"/>
          <w:szCs w:val="19"/>
        </w:rPr>
        <w:t>Ministarstvo  će  raspisati  drugi  javni  poziv  za  dostavljanje  prijedloga  projekata ukoliko  se  u  prvom  javnom  pozivu  ne  utroše  sva  planirana  sredstva  programa, ukoliko dođe do povećanja budžeta, te ukoliko sredstva  planirana  za  finansiranje  zahtjeva i podsticaja ne  utroše  u  vremenskom  planu  koji  je  određen  programom.</w:t>
      </w:r>
    </w:p>
    <w:p w:rsidR="00320F47" w:rsidRDefault="00320F47" w:rsidP="00A97EEC">
      <w:pPr>
        <w:pStyle w:val="ListParagraph"/>
        <w:numPr>
          <w:ilvl w:val="0"/>
          <w:numId w:val="39"/>
        </w:numPr>
        <w:spacing w:before="120" w:after="120" w:line="312" w:lineRule="auto"/>
        <w:ind w:left="0" w:firstLine="0"/>
        <w:jc w:val="both"/>
        <w:rPr>
          <w:rFonts w:ascii="Arial" w:hAnsi="Arial" w:cs="Arial"/>
          <w:sz w:val="19"/>
          <w:szCs w:val="19"/>
        </w:rPr>
      </w:pPr>
      <w:r>
        <w:rPr>
          <w:rFonts w:ascii="Arial" w:hAnsi="Arial" w:cs="Arial"/>
          <w:sz w:val="19"/>
          <w:szCs w:val="19"/>
        </w:rPr>
        <w:t>Obavezni sadržaj prijedloga projekta je definisan u formi za apliciranje koja se nalazi u Prilogu 1. ovog programa.</w:t>
      </w:r>
    </w:p>
    <w:p w:rsidR="00320F47" w:rsidRPr="007614CD" w:rsidRDefault="00320F47" w:rsidP="00A97EEC">
      <w:pPr>
        <w:pStyle w:val="ListParagraph"/>
        <w:numPr>
          <w:ilvl w:val="0"/>
          <w:numId w:val="39"/>
        </w:numPr>
        <w:spacing w:before="120" w:after="120" w:line="312" w:lineRule="auto"/>
        <w:ind w:left="0" w:firstLine="0"/>
        <w:jc w:val="both"/>
        <w:rPr>
          <w:rFonts w:ascii="Arial" w:hAnsi="Arial" w:cs="Arial"/>
          <w:sz w:val="19"/>
          <w:szCs w:val="19"/>
        </w:rPr>
      </w:pPr>
      <w:r>
        <w:rPr>
          <w:rFonts w:ascii="Arial" w:hAnsi="Arial" w:cs="Arial"/>
          <w:sz w:val="19"/>
          <w:szCs w:val="19"/>
        </w:rPr>
        <w:t xml:space="preserve">Za projekte koji se odnose na rekonstrukciju objekata, javne ili zajedničke infrastrukture, uz prijedlog projekta neohodno je dostaviti idejni projekat ili predmjer i predračun radova ukoliko se radi o sanaciji stanja na postojećem objektu ili infrastrukturi. </w:t>
      </w:r>
    </w:p>
    <w:p w:rsidR="00320F47" w:rsidRDefault="00320F47" w:rsidP="00313C5F">
      <w:pPr>
        <w:spacing w:before="120" w:after="120" w:line="312" w:lineRule="auto"/>
        <w:jc w:val="center"/>
        <w:rPr>
          <w:rFonts w:ascii="Arial" w:hAnsi="Arial" w:cs="Arial"/>
          <w:sz w:val="19"/>
          <w:szCs w:val="19"/>
        </w:rPr>
      </w:pPr>
    </w:p>
    <w:p w:rsidR="00320F47" w:rsidRDefault="00320F47" w:rsidP="00313C5F">
      <w:pPr>
        <w:spacing w:before="120" w:after="120" w:line="312" w:lineRule="auto"/>
        <w:jc w:val="center"/>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(Finansiranje  prijedloga  projekata)</w:t>
      </w:r>
    </w:p>
    <w:p w:rsidR="00320F47" w:rsidRDefault="00320F47" w:rsidP="00A97EEC">
      <w:pPr>
        <w:pStyle w:val="ListParagraph"/>
        <w:numPr>
          <w:ilvl w:val="0"/>
          <w:numId w:val="40"/>
        </w:numPr>
        <w:spacing w:before="120" w:after="120" w:line="312" w:lineRule="auto"/>
        <w:ind w:left="0" w:firstLine="0"/>
        <w:jc w:val="both"/>
        <w:rPr>
          <w:rFonts w:ascii="Arial" w:hAnsi="Arial" w:cs="Arial"/>
          <w:sz w:val="19"/>
          <w:szCs w:val="19"/>
        </w:rPr>
      </w:pPr>
      <w:r w:rsidRPr="00606083">
        <w:rPr>
          <w:rFonts w:ascii="Arial" w:hAnsi="Arial" w:cs="Arial"/>
          <w:sz w:val="19"/>
          <w:szCs w:val="19"/>
        </w:rPr>
        <w:t xml:space="preserve">Ukupan budžet predloženog projekata  koje  aplikanti  dostavljaju  za  finansiranje, ne  može  biti  manji od 10.000 KM. Maksimalni iznos projekta nije ograničen.  </w:t>
      </w:r>
    </w:p>
    <w:p w:rsidR="00320F47" w:rsidRDefault="00320F47" w:rsidP="00A97EEC">
      <w:pPr>
        <w:pStyle w:val="ListParagraph"/>
        <w:numPr>
          <w:ilvl w:val="0"/>
          <w:numId w:val="40"/>
        </w:numPr>
        <w:spacing w:before="120" w:after="120" w:line="312" w:lineRule="auto"/>
        <w:ind w:left="0" w:firstLine="0"/>
        <w:jc w:val="both"/>
        <w:rPr>
          <w:rFonts w:ascii="Arial" w:hAnsi="Arial" w:cs="Arial"/>
          <w:sz w:val="19"/>
          <w:szCs w:val="19"/>
        </w:rPr>
      </w:pPr>
      <w:r w:rsidRPr="00606083">
        <w:rPr>
          <w:rFonts w:ascii="Arial" w:hAnsi="Arial" w:cs="Arial"/>
          <w:sz w:val="19"/>
          <w:szCs w:val="19"/>
        </w:rPr>
        <w:t xml:space="preserve">Minimalni  i  maksimalni  iznos  granta  koji može biti zatražen za sufinansiranje projekta u novcu je  u  rasponu  od  8.000 KM do </w:t>
      </w:r>
      <w:r>
        <w:rPr>
          <w:rFonts w:ascii="Arial" w:hAnsi="Arial" w:cs="Arial"/>
          <w:sz w:val="19"/>
          <w:szCs w:val="19"/>
        </w:rPr>
        <w:t>3</w:t>
      </w:r>
      <w:r w:rsidRPr="00606083">
        <w:rPr>
          <w:rFonts w:ascii="Arial" w:hAnsi="Arial" w:cs="Arial"/>
          <w:sz w:val="19"/>
          <w:szCs w:val="19"/>
        </w:rPr>
        <w:t xml:space="preserve">0.000 KM. </w:t>
      </w:r>
    </w:p>
    <w:p w:rsidR="00320F47" w:rsidRDefault="00320F47" w:rsidP="00A97EEC">
      <w:pPr>
        <w:pStyle w:val="ListParagraph"/>
        <w:numPr>
          <w:ilvl w:val="0"/>
          <w:numId w:val="40"/>
        </w:numPr>
        <w:spacing w:before="120" w:after="120" w:line="312" w:lineRule="auto"/>
        <w:ind w:left="0" w:firstLine="0"/>
        <w:jc w:val="both"/>
        <w:rPr>
          <w:rFonts w:ascii="Arial" w:hAnsi="Arial" w:cs="Arial"/>
          <w:sz w:val="19"/>
          <w:szCs w:val="19"/>
        </w:rPr>
      </w:pPr>
      <w:r w:rsidRPr="00606083">
        <w:rPr>
          <w:rFonts w:ascii="Arial" w:hAnsi="Arial" w:cs="Arial"/>
          <w:sz w:val="19"/>
          <w:szCs w:val="19"/>
        </w:rPr>
        <w:t xml:space="preserve">Minimalni i maksimalni iznos granta koji </w:t>
      </w:r>
      <w:r>
        <w:rPr>
          <w:rFonts w:ascii="Arial" w:hAnsi="Arial" w:cs="Arial"/>
          <w:sz w:val="19"/>
          <w:szCs w:val="19"/>
        </w:rPr>
        <w:t>može biti odobren u slučaju dodjele državne pomoći u pravima i stvarima je u rasponu od 10.000 KM do 100.000 KM.</w:t>
      </w:r>
      <w:r w:rsidRPr="00606083">
        <w:rPr>
          <w:rFonts w:ascii="Arial" w:hAnsi="Arial" w:cs="Arial"/>
          <w:sz w:val="19"/>
          <w:szCs w:val="19"/>
        </w:rPr>
        <w:t xml:space="preserve"> </w:t>
      </w:r>
    </w:p>
    <w:p w:rsidR="00320F47" w:rsidRDefault="00320F47" w:rsidP="00A97EEC">
      <w:pPr>
        <w:pStyle w:val="ListParagraph"/>
        <w:numPr>
          <w:ilvl w:val="0"/>
          <w:numId w:val="40"/>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Aplikanti </w:t>
      </w:r>
      <w:r>
        <w:rPr>
          <w:rFonts w:ascii="Arial" w:hAnsi="Arial" w:cs="Arial"/>
          <w:sz w:val="19"/>
          <w:szCs w:val="19"/>
        </w:rPr>
        <w:t xml:space="preserve">sredstava </w:t>
      </w:r>
      <w:r w:rsidRPr="00F53C54">
        <w:rPr>
          <w:rFonts w:ascii="Arial" w:hAnsi="Arial" w:cs="Arial"/>
          <w:sz w:val="19"/>
          <w:szCs w:val="19"/>
        </w:rPr>
        <w:t>su obavezni da osiguraju vlastito učešće u finansiranju  projekata u iznosu od minimalno 20 %.</w:t>
      </w:r>
    </w:p>
    <w:p w:rsidR="00320F47" w:rsidRDefault="00320F47" w:rsidP="002060B0">
      <w:pPr>
        <w:pStyle w:val="ListParagraph"/>
        <w:numPr>
          <w:ilvl w:val="0"/>
          <w:numId w:val="40"/>
        </w:numPr>
        <w:spacing w:before="120" w:after="120" w:line="312" w:lineRule="auto"/>
        <w:ind w:left="0" w:firstLine="0"/>
        <w:jc w:val="both"/>
        <w:rPr>
          <w:rFonts w:ascii="Arial" w:hAnsi="Arial" w:cs="Arial"/>
          <w:sz w:val="19"/>
          <w:szCs w:val="19"/>
        </w:rPr>
      </w:pPr>
      <w:r w:rsidRPr="00F53C54">
        <w:rPr>
          <w:rFonts w:ascii="Arial" w:hAnsi="Arial" w:cs="Arial"/>
          <w:sz w:val="19"/>
          <w:szCs w:val="19"/>
        </w:rPr>
        <w:t>Prijedlozi  projekata  čiji  ukupni  iznos  prelazi  maksimalni  iznos projekta, u kojima je planirani grant veći ili manji od utvrđene visine i projekti u kojima nije obezbjeđeno vlastito učešće u skladu sa prethodnim stavom će u fazi administrativne provjere biti  automatski  odbijeni  kao  neprihvatljivi  za  finansiranje.</w:t>
      </w:r>
    </w:p>
    <w:p w:rsidR="00320F47" w:rsidRPr="002060B0" w:rsidRDefault="00320F47" w:rsidP="002060B0">
      <w:pPr>
        <w:pStyle w:val="ListParagraph"/>
        <w:numPr>
          <w:ilvl w:val="0"/>
          <w:numId w:val="40"/>
        </w:numPr>
        <w:spacing w:before="120" w:after="120" w:line="312" w:lineRule="auto"/>
        <w:ind w:left="0" w:firstLine="0"/>
        <w:jc w:val="both"/>
        <w:rPr>
          <w:rFonts w:ascii="Arial" w:hAnsi="Arial" w:cs="Arial"/>
          <w:sz w:val="19"/>
          <w:szCs w:val="19"/>
        </w:rPr>
      </w:pPr>
      <w:r w:rsidRPr="002060B0">
        <w:rPr>
          <w:rFonts w:ascii="Arial" w:hAnsi="Arial" w:cs="Arial"/>
          <w:sz w:val="19"/>
          <w:szCs w:val="19"/>
        </w:rPr>
        <w:t>Minimalni i maksimalni iznos granta za sufinansiranje projekata iz sredstava ovog programa su definisani u rasponu za svaki specifični cilj u tabeli 4.</w:t>
      </w:r>
    </w:p>
    <w:p w:rsidR="00320F47" w:rsidRDefault="00320F47" w:rsidP="00313C5F">
      <w:pPr>
        <w:spacing w:before="120" w:after="120" w:line="312" w:lineRule="auto"/>
        <w:jc w:val="center"/>
        <w:rPr>
          <w:rFonts w:ascii="Arial" w:hAnsi="Arial" w:cs="Arial"/>
          <w:sz w:val="19"/>
          <w:szCs w:val="19"/>
        </w:rPr>
      </w:pPr>
      <w:r>
        <w:rPr>
          <w:rFonts w:ascii="Arial" w:hAnsi="Arial" w:cs="Arial"/>
          <w:sz w:val="19"/>
          <w:szCs w:val="19"/>
        </w:rPr>
        <w:t>Tabela 4</w:t>
      </w:r>
      <w:r w:rsidRPr="00E8326D">
        <w:rPr>
          <w:rFonts w:ascii="Arial" w:hAnsi="Arial" w:cs="Arial"/>
          <w:sz w:val="19"/>
          <w:szCs w:val="19"/>
        </w:rPr>
        <w:t xml:space="preserve">: </w:t>
      </w:r>
    </w:p>
    <w:p w:rsidR="00320F47" w:rsidRDefault="00320F47" w:rsidP="008B5B77">
      <w:pPr>
        <w:spacing w:before="120" w:after="120" w:line="312" w:lineRule="auto"/>
        <w:jc w:val="center"/>
        <w:rPr>
          <w:rFonts w:ascii="Arial" w:hAnsi="Arial" w:cs="Arial"/>
          <w:sz w:val="19"/>
          <w:szCs w:val="19"/>
        </w:rPr>
      </w:pPr>
      <w:r w:rsidRPr="00E8326D">
        <w:rPr>
          <w:rFonts w:ascii="Arial" w:hAnsi="Arial" w:cs="Arial"/>
          <w:sz w:val="19"/>
          <w:szCs w:val="19"/>
        </w:rPr>
        <w:t xml:space="preserve">Pregled minimanih i maksimalnih iznosa grant sredstava </w:t>
      </w:r>
      <w:r>
        <w:rPr>
          <w:rFonts w:ascii="Arial" w:hAnsi="Arial" w:cs="Arial"/>
          <w:sz w:val="19"/>
          <w:szCs w:val="19"/>
        </w:rPr>
        <w:t xml:space="preserve">u novcu </w:t>
      </w:r>
      <w:r w:rsidRPr="00E8326D">
        <w:rPr>
          <w:rFonts w:ascii="Arial" w:hAnsi="Arial" w:cs="Arial"/>
          <w:sz w:val="19"/>
          <w:szCs w:val="19"/>
        </w:rPr>
        <w:t xml:space="preserve">za </w:t>
      </w:r>
      <w:r>
        <w:rPr>
          <w:rFonts w:ascii="Arial" w:hAnsi="Arial" w:cs="Arial"/>
          <w:sz w:val="19"/>
          <w:szCs w:val="19"/>
        </w:rPr>
        <w:t>su</w:t>
      </w:r>
      <w:r w:rsidRPr="00E8326D">
        <w:rPr>
          <w:rFonts w:ascii="Arial" w:hAnsi="Arial" w:cs="Arial"/>
          <w:sz w:val="19"/>
          <w:szCs w:val="19"/>
        </w:rPr>
        <w:t>finansiranje iz programa</w:t>
      </w:r>
    </w:p>
    <w:tbl>
      <w:tblPr>
        <w:tblW w:w="9660" w:type="dxa"/>
        <w:tblInd w:w="2" w:type="dxa"/>
        <w:tblLook w:val="00A0"/>
      </w:tblPr>
      <w:tblGrid>
        <w:gridCol w:w="700"/>
        <w:gridCol w:w="4100"/>
        <w:gridCol w:w="1620"/>
        <w:gridCol w:w="1620"/>
        <w:gridCol w:w="1620"/>
      </w:tblGrid>
      <w:tr w:rsidR="00320F47" w:rsidRPr="00606083">
        <w:trPr>
          <w:trHeight w:val="737"/>
        </w:trPr>
        <w:tc>
          <w:tcPr>
            <w:tcW w:w="700" w:type="dxa"/>
            <w:tcBorders>
              <w:top w:val="single" w:sz="4" w:space="0" w:color="auto"/>
              <w:left w:val="single" w:sz="4" w:space="0" w:color="auto"/>
              <w:bottom w:val="single" w:sz="4" w:space="0" w:color="auto"/>
              <w:right w:val="single" w:sz="4" w:space="0" w:color="auto"/>
            </w:tcBorders>
            <w:shd w:val="clear" w:color="000000" w:fill="F2F2F2"/>
            <w:noWrap/>
          </w:tcPr>
          <w:p w:rsidR="00320F47" w:rsidRPr="00606083" w:rsidRDefault="00320F47" w:rsidP="008B5B77">
            <w:pPr>
              <w:spacing w:before="120"/>
              <w:jc w:val="center"/>
              <w:rPr>
                <w:rFonts w:ascii="Calibri" w:hAnsi="Calibri" w:cs="Calibri"/>
                <w:color w:val="000000"/>
                <w:lang w:val="bs-Latn-BA" w:eastAsia="bs-Latn-BA"/>
              </w:rPr>
            </w:pPr>
            <w:r w:rsidRPr="00606083">
              <w:rPr>
                <w:rFonts w:ascii="Calibri" w:hAnsi="Calibri" w:cs="Calibri"/>
                <w:color w:val="000000"/>
                <w:sz w:val="22"/>
                <w:szCs w:val="22"/>
                <w:lang w:val="bs-Latn-BA" w:eastAsia="bs-Latn-BA"/>
              </w:rPr>
              <w:t>Rbr</w:t>
            </w:r>
          </w:p>
        </w:tc>
        <w:tc>
          <w:tcPr>
            <w:tcW w:w="4100" w:type="dxa"/>
            <w:tcBorders>
              <w:top w:val="single" w:sz="4" w:space="0" w:color="auto"/>
              <w:left w:val="nil"/>
              <w:bottom w:val="single" w:sz="4" w:space="0" w:color="auto"/>
              <w:right w:val="single" w:sz="4" w:space="0" w:color="auto"/>
            </w:tcBorders>
            <w:shd w:val="clear" w:color="000000" w:fill="F2F2F2"/>
          </w:tcPr>
          <w:p w:rsidR="00320F47" w:rsidRPr="00606083" w:rsidRDefault="00320F47" w:rsidP="008B5B77">
            <w:pPr>
              <w:spacing w:before="120"/>
              <w:jc w:val="center"/>
              <w:rPr>
                <w:rFonts w:ascii="Arial" w:hAnsi="Arial" w:cs="Arial"/>
                <w:color w:val="000000"/>
                <w:sz w:val="19"/>
                <w:szCs w:val="19"/>
                <w:lang w:val="bs-Latn-BA" w:eastAsia="bs-Latn-BA"/>
              </w:rPr>
            </w:pPr>
            <w:r w:rsidRPr="00606083">
              <w:rPr>
                <w:rFonts w:ascii="Arial" w:hAnsi="Arial" w:cs="Arial"/>
                <w:color w:val="000000"/>
                <w:sz w:val="19"/>
                <w:szCs w:val="19"/>
                <w:lang w:val="bs-Latn-BA" w:eastAsia="bs-Latn-BA"/>
              </w:rPr>
              <w:t>Poseban cilj</w:t>
            </w:r>
          </w:p>
        </w:tc>
        <w:tc>
          <w:tcPr>
            <w:tcW w:w="1620" w:type="dxa"/>
            <w:tcBorders>
              <w:top w:val="single" w:sz="4" w:space="0" w:color="auto"/>
              <w:left w:val="nil"/>
              <w:bottom w:val="single" w:sz="4" w:space="0" w:color="auto"/>
              <w:right w:val="single" w:sz="4" w:space="0" w:color="auto"/>
            </w:tcBorders>
            <w:shd w:val="clear" w:color="000000" w:fill="F2F2F2"/>
          </w:tcPr>
          <w:p w:rsidR="00320F47" w:rsidRPr="00606083" w:rsidRDefault="00320F47" w:rsidP="008B5B77">
            <w:pPr>
              <w:spacing w:before="120"/>
              <w:jc w:val="center"/>
              <w:rPr>
                <w:rFonts w:ascii="Arial" w:hAnsi="Arial" w:cs="Arial"/>
                <w:color w:val="000000"/>
                <w:sz w:val="19"/>
                <w:szCs w:val="19"/>
                <w:lang w:val="bs-Latn-BA" w:eastAsia="bs-Latn-BA"/>
              </w:rPr>
            </w:pPr>
            <w:r w:rsidRPr="00606083">
              <w:rPr>
                <w:rFonts w:ascii="Arial" w:hAnsi="Arial" w:cs="Arial"/>
                <w:color w:val="000000"/>
                <w:sz w:val="19"/>
                <w:szCs w:val="19"/>
                <w:lang w:eastAsia="bs-Latn-BA"/>
              </w:rPr>
              <w:t>Ukupan budžet po komponenti</w:t>
            </w:r>
          </w:p>
        </w:tc>
        <w:tc>
          <w:tcPr>
            <w:tcW w:w="1620" w:type="dxa"/>
            <w:tcBorders>
              <w:top w:val="single" w:sz="4" w:space="0" w:color="auto"/>
              <w:left w:val="nil"/>
              <w:bottom w:val="single" w:sz="4" w:space="0" w:color="auto"/>
              <w:right w:val="single" w:sz="4" w:space="0" w:color="auto"/>
            </w:tcBorders>
            <w:shd w:val="clear" w:color="000000" w:fill="F2F2F2"/>
          </w:tcPr>
          <w:p w:rsidR="00320F47" w:rsidRPr="00606083" w:rsidRDefault="00320F47" w:rsidP="008B5B77">
            <w:pPr>
              <w:spacing w:before="120"/>
              <w:jc w:val="center"/>
              <w:rPr>
                <w:rFonts w:ascii="Arial" w:hAnsi="Arial" w:cs="Arial"/>
                <w:color w:val="000000"/>
                <w:sz w:val="19"/>
                <w:szCs w:val="19"/>
                <w:lang w:val="bs-Latn-BA" w:eastAsia="bs-Latn-BA"/>
              </w:rPr>
            </w:pPr>
            <w:r w:rsidRPr="00606083">
              <w:rPr>
                <w:rFonts w:ascii="Arial" w:hAnsi="Arial" w:cs="Arial"/>
                <w:color w:val="000000"/>
                <w:sz w:val="19"/>
                <w:szCs w:val="19"/>
                <w:lang w:eastAsia="bs-Latn-BA"/>
              </w:rPr>
              <w:t>Minimalni iznos granta</w:t>
            </w:r>
          </w:p>
        </w:tc>
        <w:tc>
          <w:tcPr>
            <w:tcW w:w="1620" w:type="dxa"/>
            <w:tcBorders>
              <w:top w:val="single" w:sz="4" w:space="0" w:color="auto"/>
              <w:left w:val="nil"/>
              <w:bottom w:val="single" w:sz="4" w:space="0" w:color="auto"/>
              <w:right w:val="single" w:sz="4" w:space="0" w:color="auto"/>
            </w:tcBorders>
            <w:shd w:val="clear" w:color="000000" w:fill="F2F2F2"/>
          </w:tcPr>
          <w:p w:rsidR="00320F47" w:rsidRPr="00606083" w:rsidRDefault="00320F47" w:rsidP="008B5B77">
            <w:pPr>
              <w:spacing w:before="120"/>
              <w:jc w:val="center"/>
              <w:rPr>
                <w:rFonts w:ascii="Arial" w:hAnsi="Arial" w:cs="Arial"/>
                <w:color w:val="000000"/>
                <w:sz w:val="19"/>
                <w:szCs w:val="19"/>
                <w:lang w:val="bs-Latn-BA" w:eastAsia="bs-Latn-BA"/>
              </w:rPr>
            </w:pPr>
            <w:r w:rsidRPr="00606083">
              <w:rPr>
                <w:rFonts w:ascii="Arial" w:hAnsi="Arial" w:cs="Arial"/>
                <w:color w:val="000000"/>
                <w:sz w:val="19"/>
                <w:szCs w:val="19"/>
                <w:lang w:eastAsia="bs-Latn-BA"/>
              </w:rPr>
              <w:t>Maksimalni iznos granta</w:t>
            </w:r>
          </w:p>
        </w:tc>
      </w:tr>
      <w:tr w:rsidR="00320F47" w:rsidRPr="00606083">
        <w:trPr>
          <w:trHeight w:val="737"/>
        </w:trPr>
        <w:tc>
          <w:tcPr>
            <w:tcW w:w="700" w:type="dxa"/>
            <w:tcBorders>
              <w:top w:val="nil"/>
              <w:left w:val="single" w:sz="4" w:space="0" w:color="auto"/>
              <w:bottom w:val="single" w:sz="4" w:space="0" w:color="auto"/>
              <w:right w:val="single" w:sz="4" w:space="0" w:color="auto"/>
            </w:tcBorders>
            <w:noWrap/>
          </w:tcPr>
          <w:p w:rsidR="00320F47" w:rsidRPr="00606083" w:rsidRDefault="00320F47" w:rsidP="008B5B77">
            <w:pPr>
              <w:spacing w:before="120"/>
              <w:jc w:val="right"/>
              <w:rPr>
                <w:rFonts w:ascii="Calibri" w:hAnsi="Calibri" w:cs="Calibri"/>
                <w:color w:val="000000"/>
                <w:lang w:val="bs-Latn-BA" w:eastAsia="bs-Latn-BA"/>
              </w:rPr>
            </w:pPr>
            <w:r w:rsidRPr="00606083">
              <w:rPr>
                <w:rFonts w:ascii="Calibri" w:hAnsi="Calibri" w:cs="Calibri"/>
                <w:color w:val="000000"/>
                <w:sz w:val="22"/>
                <w:szCs w:val="22"/>
                <w:lang w:val="bs-Latn-BA" w:eastAsia="bs-Latn-BA"/>
              </w:rPr>
              <w:t>1.</w:t>
            </w:r>
          </w:p>
        </w:tc>
        <w:tc>
          <w:tcPr>
            <w:tcW w:w="4100" w:type="dxa"/>
            <w:tcBorders>
              <w:top w:val="nil"/>
              <w:left w:val="nil"/>
              <w:bottom w:val="single" w:sz="4" w:space="0" w:color="auto"/>
              <w:right w:val="single" w:sz="4" w:space="0" w:color="auto"/>
            </w:tcBorders>
          </w:tcPr>
          <w:p w:rsidR="00320F47" w:rsidRPr="00E8326D" w:rsidRDefault="00320F47" w:rsidP="008B5B77">
            <w:pPr>
              <w:tabs>
                <w:tab w:val="num" w:pos="1440"/>
              </w:tabs>
              <w:spacing w:before="120" w:after="120" w:line="312" w:lineRule="auto"/>
              <w:jc w:val="both"/>
              <w:rPr>
                <w:rFonts w:ascii="Arial" w:hAnsi="Arial" w:cs="Arial"/>
                <w:sz w:val="19"/>
                <w:szCs w:val="19"/>
              </w:rPr>
            </w:pPr>
            <w:r>
              <w:rPr>
                <w:rFonts w:ascii="Arial" w:hAnsi="Arial" w:cs="Arial"/>
                <w:sz w:val="19"/>
                <w:szCs w:val="19"/>
              </w:rPr>
              <w:t>Razvoj malih preduzeća</w:t>
            </w:r>
          </w:p>
          <w:p w:rsidR="00320F47" w:rsidRPr="00606083" w:rsidRDefault="00320F47" w:rsidP="008B5B77">
            <w:pPr>
              <w:spacing w:before="120"/>
              <w:jc w:val="both"/>
              <w:rPr>
                <w:rFonts w:ascii="Arial" w:hAnsi="Arial" w:cs="Arial"/>
                <w:color w:val="000000"/>
                <w:sz w:val="19"/>
                <w:szCs w:val="19"/>
                <w:lang w:val="bs-Latn-BA" w:eastAsia="bs-Latn-BA"/>
              </w:rPr>
            </w:pP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100.000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8.000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20.000 KM</w:t>
            </w:r>
          </w:p>
        </w:tc>
      </w:tr>
      <w:tr w:rsidR="00320F47" w:rsidRPr="00606083">
        <w:trPr>
          <w:trHeight w:val="737"/>
        </w:trPr>
        <w:tc>
          <w:tcPr>
            <w:tcW w:w="700" w:type="dxa"/>
            <w:tcBorders>
              <w:top w:val="nil"/>
              <w:left w:val="single" w:sz="4" w:space="0" w:color="auto"/>
              <w:bottom w:val="single" w:sz="4" w:space="0" w:color="auto"/>
              <w:right w:val="single" w:sz="4" w:space="0" w:color="auto"/>
            </w:tcBorders>
            <w:noWrap/>
          </w:tcPr>
          <w:p w:rsidR="00320F47" w:rsidRPr="00606083" w:rsidRDefault="00320F47" w:rsidP="008B5B77">
            <w:pPr>
              <w:spacing w:before="120"/>
              <w:jc w:val="right"/>
              <w:rPr>
                <w:rFonts w:ascii="Calibri" w:hAnsi="Calibri" w:cs="Calibri"/>
                <w:color w:val="000000"/>
                <w:lang w:val="bs-Latn-BA" w:eastAsia="bs-Latn-BA"/>
              </w:rPr>
            </w:pPr>
            <w:r w:rsidRPr="00606083">
              <w:rPr>
                <w:rFonts w:ascii="Calibri" w:hAnsi="Calibri" w:cs="Calibri"/>
                <w:color w:val="000000"/>
                <w:sz w:val="22"/>
                <w:szCs w:val="22"/>
                <w:lang w:val="bs-Latn-BA" w:eastAsia="bs-Latn-BA"/>
              </w:rPr>
              <w:t>2.</w:t>
            </w:r>
          </w:p>
        </w:tc>
        <w:tc>
          <w:tcPr>
            <w:tcW w:w="4100" w:type="dxa"/>
            <w:tcBorders>
              <w:top w:val="nil"/>
              <w:left w:val="nil"/>
              <w:bottom w:val="single" w:sz="4" w:space="0" w:color="auto"/>
              <w:right w:val="single" w:sz="4" w:space="0" w:color="auto"/>
            </w:tcBorders>
          </w:tcPr>
          <w:p w:rsidR="00320F47" w:rsidRPr="008B5B77" w:rsidRDefault="00320F47" w:rsidP="008B5B77">
            <w:pPr>
              <w:tabs>
                <w:tab w:val="num" w:pos="1440"/>
              </w:tabs>
              <w:spacing w:before="120" w:after="120" w:line="312" w:lineRule="auto"/>
              <w:jc w:val="both"/>
              <w:rPr>
                <w:rFonts w:ascii="Arial" w:hAnsi="Arial" w:cs="Arial"/>
                <w:sz w:val="19"/>
                <w:szCs w:val="19"/>
              </w:rPr>
            </w:pPr>
            <w:r w:rsidRPr="00606083">
              <w:rPr>
                <w:rFonts w:ascii="Arial" w:hAnsi="Arial" w:cs="Arial"/>
                <w:color w:val="000000"/>
                <w:sz w:val="19"/>
                <w:szCs w:val="19"/>
                <w:lang w:eastAsia="bs-Latn-BA"/>
              </w:rPr>
              <w:t>Razvoj izvozno orjentisane industrije</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300.000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8.000 KM</w:t>
            </w:r>
          </w:p>
        </w:tc>
        <w:tc>
          <w:tcPr>
            <w:tcW w:w="1620" w:type="dxa"/>
            <w:tcBorders>
              <w:top w:val="nil"/>
              <w:left w:val="nil"/>
              <w:bottom w:val="single" w:sz="4" w:space="0" w:color="auto"/>
              <w:right w:val="single" w:sz="4" w:space="0" w:color="auto"/>
            </w:tcBorders>
          </w:tcPr>
          <w:p w:rsidR="00320F47" w:rsidRPr="00606083" w:rsidRDefault="00320F47" w:rsidP="00320F47">
            <w:pPr>
              <w:spacing w:before="120"/>
              <w:ind w:firstLineChars="100" w:firstLine="3168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30.000 KM</w:t>
            </w:r>
          </w:p>
        </w:tc>
      </w:tr>
      <w:tr w:rsidR="00320F47" w:rsidRPr="00606083">
        <w:trPr>
          <w:trHeight w:val="737"/>
        </w:trPr>
        <w:tc>
          <w:tcPr>
            <w:tcW w:w="700" w:type="dxa"/>
            <w:tcBorders>
              <w:top w:val="nil"/>
              <w:left w:val="single" w:sz="4" w:space="0" w:color="auto"/>
              <w:bottom w:val="single" w:sz="4" w:space="0" w:color="auto"/>
              <w:right w:val="single" w:sz="4" w:space="0" w:color="auto"/>
            </w:tcBorders>
            <w:noWrap/>
          </w:tcPr>
          <w:p w:rsidR="00320F47" w:rsidRPr="00606083" w:rsidRDefault="00320F47" w:rsidP="008B5B77">
            <w:pPr>
              <w:spacing w:before="120"/>
              <w:jc w:val="right"/>
              <w:rPr>
                <w:rFonts w:ascii="Calibri" w:hAnsi="Calibri" w:cs="Calibri"/>
                <w:color w:val="000000"/>
                <w:lang w:val="bs-Latn-BA" w:eastAsia="bs-Latn-BA"/>
              </w:rPr>
            </w:pPr>
            <w:r w:rsidRPr="00606083">
              <w:rPr>
                <w:rFonts w:ascii="Calibri" w:hAnsi="Calibri" w:cs="Calibri"/>
                <w:color w:val="000000"/>
                <w:sz w:val="22"/>
                <w:szCs w:val="22"/>
                <w:lang w:val="bs-Latn-BA" w:eastAsia="bs-Latn-BA"/>
              </w:rPr>
              <w:t>3.</w:t>
            </w:r>
          </w:p>
        </w:tc>
        <w:tc>
          <w:tcPr>
            <w:tcW w:w="4100" w:type="dxa"/>
            <w:tcBorders>
              <w:top w:val="nil"/>
              <w:left w:val="nil"/>
              <w:bottom w:val="single" w:sz="4" w:space="0" w:color="auto"/>
              <w:right w:val="single" w:sz="4" w:space="0" w:color="auto"/>
            </w:tcBorders>
          </w:tcPr>
          <w:p w:rsidR="00320F47" w:rsidRPr="008B5B77" w:rsidRDefault="00320F47" w:rsidP="008B5B77">
            <w:pPr>
              <w:tabs>
                <w:tab w:val="num" w:pos="1440"/>
              </w:tabs>
              <w:spacing w:before="120" w:after="120" w:line="312" w:lineRule="auto"/>
              <w:jc w:val="both"/>
              <w:rPr>
                <w:rFonts w:ascii="Arial" w:hAnsi="Arial" w:cs="Arial"/>
                <w:sz w:val="19"/>
                <w:szCs w:val="19"/>
              </w:rPr>
            </w:pPr>
            <w:r w:rsidRPr="00606083">
              <w:rPr>
                <w:rFonts w:ascii="Arial" w:hAnsi="Arial" w:cs="Arial"/>
                <w:color w:val="000000"/>
                <w:sz w:val="19"/>
                <w:szCs w:val="19"/>
                <w:lang w:eastAsia="bs-Latn-BA"/>
              </w:rPr>
              <w:t>Jačanje sektora usluga</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1</w:t>
            </w:r>
            <w:r>
              <w:rPr>
                <w:rFonts w:ascii="Arial" w:hAnsi="Arial" w:cs="Arial"/>
                <w:color w:val="000000"/>
                <w:sz w:val="19"/>
                <w:szCs w:val="19"/>
                <w:lang w:eastAsia="bs-Latn-BA"/>
              </w:rPr>
              <w:t>2</w:t>
            </w:r>
            <w:r w:rsidRPr="00606083">
              <w:rPr>
                <w:rFonts w:ascii="Arial" w:hAnsi="Arial" w:cs="Arial"/>
                <w:color w:val="000000"/>
                <w:sz w:val="19"/>
                <w:szCs w:val="19"/>
                <w:lang w:eastAsia="bs-Latn-BA"/>
              </w:rPr>
              <w:t>0.000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8.000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15.000 KM</w:t>
            </w:r>
          </w:p>
        </w:tc>
      </w:tr>
      <w:tr w:rsidR="00320F47" w:rsidRPr="00606083">
        <w:trPr>
          <w:trHeight w:val="737"/>
        </w:trPr>
        <w:tc>
          <w:tcPr>
            <w:tcW w:w="700" w:type="dxa"/>
            <w:tcBorders>
              <w:top w:val="nil"/>
              <w:left w:val="single" w:sz="4" w:space="0" w:color="auto"/>
              <w:bottom w:val="single" w:sz="4" w:space="0" w:color="auto"/>
              <w:right w:val="single" w:sz="4" w:space="0" w:color="auto"/>
            </w:tcBorders>
            <w:noWrap/>
          </w:tcPr>
          <w:p w:rsidR="00320F47" w:rsidRPr="00606083" w:rsidRDefault="00320F47" w:rsidP="008B5B77">
            <w:pPr>
              <w:spacing w:before="120"/>
              <w:jc w:val="right"/>
              <w:rPr>
                <w:rFonts w:ascii="Calibri" w:hAnsi="Calibri" w:cs="Calibri"/>
                <w:color w:val="000000"/>
                <w:lang w:val="bs-Latn-BA" w:eastAsia="bs-Latn-BA"/>
              </w:rPr>
            </w:pPr>
            <w:r w:rsidRPr="00606083">
              <w:rPr>
                <w:rFonts w:ascii="Calibri" w:hAnsi="Calibri" w:cs="Calibri"/>
                <w:color w:val="000000"/>
                <w:sz w:val="22"/>
                <w:szCs w:val="22"/>
                <w:lang w:val="bs-Latn-BA" w:eastAsia="bs-Latn-BA"/>
              </w:rPr>
              <w:t>4.</w:t>
            </w:r>
          </w:p>
        </w:tc>
        <w:tc>
          <w:tcPr>
            <w:tcW w:w="4100" w:type="dxa"/>
            <w:tcBorders>
              <w:top w:val="nil"/>
              <w:left w:val="nil"/>
              <w:bottom w:val="single" w:sz="4" w:space="0" w:color="auto"/>
              <w:right w:val="single" w:sz="4" w:space="0" w:color="auto"/>
            </w:tcBorders>
          </w:tcPr>
          <w:p w:rsidR="00320F47" w:rsidRPr="008B5B77" w:rsidRDefault="00320F47" w:rsidP="008B5B77">
            <w:pPr>
              <w:tabs>
                <w:tab w:val="num" w:pos="1440"/>
              </w:tabs>
              <w:spacing w:before="120" w:after="120" w:line="312" w:lineRule="auto"/>
              <w:jc w:val="both"/>
              <w:rPr>
                <w:rFonts w:ascii="Arial" w:hAnsi="Arial" w:cs="Arial"/>
                <w:sz w:val="19"/>
                <w:szCs w:val="19"/>
              </w:rPr>
            </w:pPr>
            <w:r w:rsidRPr="00606083">
              <w:rPr>
                <w:rFonts w:ascii="Arial" w:hAnsi="Arial" w:cs="Arial"/>
                <w:color w:val="000000"/>
                <w:sz w:val="19"/>
                <w:szCs w:val="19"/>
                <w:lang w:eastAsia="bs-Latn-BA"/>
              </w:rPr>
              <w:t>Podrška u izlasku iz problema prouzrokovanim  recesijom  i  gubitkom  tržišta</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8.000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606083">
              <w:rPr>
                <w:rFonts w:ascii="Arial" w:hAnsi="Arial" w:cs="Arial"/>
                <w:color w:val="000000"/>
                <w:sz w:val="19"/>
                <w:szCs w:val="19"/>
                <w:lang w:eastAsia="bs-Latn-BA"/>
              </w:rPr>
              <w:t>30.000 KM</w:t>
            </w:r>
          </w:p>
        </w:tc>
      </w:tr>
      <w:tr w:rsidR="00320F47" w:rsidRPr="00606083">
        <w:trPr>
          <w:trHeight w:val="737"/>
        </w:trPr>
        <w:tc>
          <w:tcPr>
            <w:tcW w:w="700" w:type="dxa"/>
            <w:tcBorders>
              <w:top w:val="nil"/>
              <w:left w:val="single" w:sz="4" w:space="0" w:color="auto"/>
              <w:bottom w:val="single" w:sz="4" w:space="0" w:color="auto"/>
              <w:right w:val="single" w:sz="4" w:space="0" w:color="auto"/>
            </w:tcBorders>
            <w:noWrap/>
          </w:tcPr>
          <w:p w:rsidR="00320F47" w:rsidRPr="002060B0" w:rsidRDefault="00320F47" w:rsidP="008B5B77">
            <w:pPr>
              <w:spacing w:before="120"/>
              <w:jc w:val="right"/>
              <w:rPr>
                <w:rFonts w:ascii="Calibri" w:hAnsi="Calibri" w:cs="Calibri"/>
                <w:color w:val="000000"/>
                <w:lang w:val="bs-Latn-BA" w:eastAsia="bs-Latn-BA"/>
              </w:rPr>
            </w:pPr>
            <w:r w:rsidRPr="002060B0">
              <w:rPr>
                <w:rFonts w:ascii="Calibri" w:hAnsi="Calibri" w:cs="Calibri"/>
                <w:color w:val="000000"/>
                <w:sz w:val="22"/>
                <w:szCs w:val="22"/>
                <w:lang w:val="bs-Latn-BA" w:eastAsia="bs-Latn-BA"/>
              </w:rPr>
              <w:t>5.</w:t>
            </w:r>
          </w:p>
        </w:tc>
        <w:tc>
          <w:tcPr>
            <w:tcW w:w="4100" w:type="dxa"/>
            <w:tcBorders>
              <w:top w:val="nil"/>
              <w:left w:val="nil"/>
              <w:bottom w:val="single" w:sz="4" w:space="0" w:color="auto"/>
              <w:right w:val="single" w:sz="4" w:space="0" w:color="auto"/>
            </w:tcBorders>
          </w:tcPr>
          <w:p w:rsidR="00320F47" w:rsidRPr="002060B0" w:rsidRDefault="00320F47" w:rsidP="008B5B77">
            <w:pPr>
              <w:tabs>
                <w:tab w:val="num" w:pos="1440"/>
              </w:tabs>
              <w:spacing w:before="120" w:after="120" w:line="312" w:lineRule="auto"/>
              <w:jc w:val="both"/>
              <w:rPr>
                <w:rFonts w:ascii="Arial" w:hAnsi="Arial" w:cs="Arial"/>
                <w:sz w:val="19"/>
                <w:szCs w:val="19"/>
              </w:rPr>
            </w:pPr>
            <w:r w:rsidRPr="002060B0">
              <w:rPr>
                <w:rFonts w:ascii="Arial" w:hAnsi="Arial" w:cs="Arial"/>
                <w:color w:val="000000"/>
                <w:sz w:val="19"/>
                <w:szCs w:val="19"/>
                <w:lang w:eastAsia="bs-Latn-BA"/>
              </w:rPr>
              <w:t>Povećanje konkurentskih prednosti</w:t>
            </w:r>
          </w:p>
        </w:tc>
        <w:tc>
          <w:tcPr>
            <w:tcW w:w="1620" w:type="dxa"/>
            <w:tcBorders>
              <w:top w:val="nil"/>
              <w:left w:val="nil"/>
              <w:bottom w:val="single" w:sz="4" w:space="0" w:color="auto"/>
              <w:right w:val="single" w:sz="4" w:space="0" w:color="auto"/>
            </w:tcBorders>
          </w:tcPr>
          <w:p w:rsidR="00320F47" w:rsidRPr="002060B0" w:rsidRDefault="00320F47" w:rsidP="008B5B77">
            <w:pPr>
              <w:spacing w:before="120"/>
              <w:jc w:val="right"/>
              <w:rPr>
                <w:rFonts w:ascii="Arial" w:hAnsi="Arial" w:cs="Arial"/>
                <w:color w:val="000000"/>
                <w:sz w:val="19"/>
                <w:szCs w:val="19"/>
                <w:lang w:val="bs-Latn-BA" w:eastAsia="bs-Latn-BA"/>
              </w:rPr>
            </w:pPr>
            <w:r w:rsidRPr="002060B0">
              <w:rPr>
                <w:rFonts w:ascii="Arial" w:hAnsi="Arial" w:cs="Arial"/>
                <w:color w:val="000000"/>
                <w:sz w:val="19"/>
                <w:szCs w:val="19"/>
                <w:lang w:eastAsia="bs-Latn-BA"/>
              </w:rPr>
              <w:t>60.000 KM</w:t>
            </w:r>
          </w:p>
        </w:tc>
        <w:tc>
          <w:tcPr>
            <w:tcW w:w="1620" w:type="dxa"/>
            <w:tcBorders>
              <w:top w:val="nil"/>
              <w:left w:val="nil"/>
              <w:bottom w:val="single" w:sz="4" w:space="0" w:color="auto"/>
              <w:right w:val="single" w:sz="4" w:space="0" w:color="auto"/>
            </w:tcBorders>
          </w:tcPr>
          <w:p w:rsidR="00320F47" w:rsidRPr="002060B0" w:rsidRDefault="00320F47" w:rsidP="008B5B77">
            <w:pPr>
              <w:spacing w:before="120"/>
              <w:jc w:val="right"/>
              <w:rPr>
                <w:rFonts w:ascii="Arial" w:hAnsi="Arial" w:cs="Arial"/>
                <w:color w:val="000000"/>
                <w:sz w:val="19"/>
                <w:szCs w:val="19"/>
                <w:lang w:val="bs-Latn-BA" w:eastAsia="bs-Latn-BA"/>
              </w:rPr>
            </w:pPr>
            <w:r w:rsidRPr="002060B0">
              <w:rPr>
                <w:rFonts w:ascii="Arial" w:hAnsi="Arial" w:cs="Arial"/>
                <w:color w:val="000000"/>
                <w:sz w:val="19"/>
                <w:szCs w:val="19"/>
                <w:lang w:eastAsia="bs-Latn-BA"/>
              </w:rPr>
              <w:t>6.000 KM</w:t>
            </w:r>
          </w:p>
        </w:tc>
        <w:tc>
          <w:tcPr>
            <w:tcW w:w="1620" w:type="dxa"/>
            <w:tcBorders>
              <w:top w:val="nil"/>
              <w:left w:val="nil"/>
              <w:bottom w:val="single" w:sz="4" w:space="0" w:color="auto"/>
              <w:right w:val="single" w:sz="4" w:space="0" w:color="auto"/>
            </w:tcBorders>
          </w:tcPr>
          <w:p w:rsidR="00320F47" w:rsidRPr="00606083" w:rsidRDefault="00320F47" w:rsidP="008B5B77">
            <w:pPr>
              <w:spacing w:before="120"/>
              <w:jc w:val="right"/>
              <w:rPr>
                <w:rFonts w:ascii="Arial" w:hAnsi="Arial" w:cs="Arial"/>
                <w:color w:val="000000"/>
                <w:sz w:val="19"/>
                <w:szCs w:val="19"/>
                <w:lang w:val="bs-Latn-BA" w:eastAsia="bs-Latn-BA"/>
              </w:rPr>
            </w:pPr>
            <w:r w:rsidRPr="002060B0">
              <w:rPr>
                <w:rFonts w:ascii="Arial" w:hAnsi="Arial" w:cs="Arial"/>
                <w:color w:val="000000"/>
                <w:sz w:val="19"/>
                <w:szCs w:val="19"/>
                <w:lang w:eastAsia="bs-Latn-BA"/>
              </w:rPr>
              <w:t>15.000 KM</w:t>
            </w:r>
          </w:p>
        </w:tc>
      </w:tr>
    </w:tbl>
    <w:p w:rsidR="00320F47" w:rsidRPr="00E8326D" w:rsidRDefault="00320F47" w:rsidP="00313C5F">
      <w:pPr>
        <w:ind w:firstLine="709"/>
        <w:jc w:val="both"/>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19"/>
          <w:szCs w:val="19"/>
        </w:rPr>
      </w:pPr>
      <w:r>
        <w:rPr>
          <w:rFonts w:ascii="Arial" w:hAnsi="Arial" w:cs="Arial"/>
          <w:sz w:val="19"/>
          <w:szCs w:val="19"/>
        </w:rPr>
        <w:t xml:space="preserve"> </w:t>
      </w:r>
      <w:r w:rsidRPr="00E8326D">
        <w:rPr>
          <w:rFonts w:ascii="Arial" w:hAnsi="Arial" w:cs="Arial"/>
          <w:sz w:val="19"/>
          <w:szCs w:val="19"/>
        </w:rPr>
        <w:t>(10.4)</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(Podnošenje  zahtjeva  za  sredstvima)</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Podnošenje zahtjeva za sredstvima namjenjeno je prvenstveno za apliciranje na sredstva u okviru petog posebnog cilja. Za ostale ciljeve moguće je dostavljanje zahtjeva u  slučaju  postojanja  hitnih, manjih  ili  specifičnih  potreba koje  su  direktno  povezane sa  ciljevima  programa. </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Ukupan iznos sredstava koji se može dodjeliti putem zahtjeva za sredstvima ne može preći 20 % ukupnog budžeta u okviru 1., 2. i 3. posebnog cilja programa, odnosno do 80 %  sredstava u okviru petog posebnog cilja. </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Aplikant  </w:t>
      </w:r>
      <w:r w:rsidRPr="00F53C54">
        <w:rPr>
          <w:rFonts w:ascii="Arial" w:hAnsi="Arial" w:cs="Arial"/>
          <w:sz w:val="19"/>
          <w:szCs w:val="19"/>
          <w:u w:val="single"/>
        </w:rPr>
        <w:t>ne  može</w:t>
      </w:r>
      <w:r w:rsidRPr="00F53C54">
        <w:rPr>
          <w:rFonts w:ascii="Arial" w:hAnsi="Arial" w:cs="Arial"/>
          <w:sz w:val="19"/>
          <w:szCs w:val="19"/>
        </w:rPr>
        <w:t xml:space="preserve">  u  toku  godine  u  okviru  istog  cilja  dostaviti  i  prijedlog  projekta  i  zahtjev  za  sredstvima</w:t>
      </w:r>
      <w:r>
        <w:rPr>
          <w:rFonts w:ascii="Arial" w:hAnsi="Arial" w:cs="Arial"/>
          <w:sz w:val="19"/>
          <w:szCs w:val="19"/>
        </w:rPr>
        <w:t xml:space="preserve"> u okviru 1., 2. i 3. posebnog cilja</w:t>
      </w:r>
      <w:r w:rsidRPr="00F53C54">
        <w:rPr>
          <w:rFonts w:ascii="Arial" w:hAnsi="Arial" w:cs="Arial"/>
          <w:sz w:val="19"/>
          <w:szCs w:val="19"/>
        </w:rPr>
        <w:t xml:space="preserve">. Ukoliko  je  </w:t>
      </w:r>
      <w:r>
        <w:rPr>
          <w:rFonts w:ascii="Arial" w:hAnsi="Arial" w:cs="Arial"/>
          <w:sz w:val="19"/>
          <w:szCs w:val="19"/>
        </w:rPr>
        <w:t xml:space="preserve">u toku godine </w:t>
      </w:r>
      <w:r w:rsidRPr="00F53C54">
        <w:rPr>
          <w:rFonts w:ascii="Arial" w:hAnsi="Arial" w:cs="Arial"/>
          <w:sz w:val="19"/>
          <w:szCs w:val="19"/>
        </w:rPr>
        <w:t>aplikant  koristio  sredstva  programa  putem  zahtjeva  za  sredstvima, njegov  prijedlog  projekta,  ukoliko  je  podnešen  za  isti  cilj   kao  i  zahtjev, biće  automatski  odbijen do ispunjavanja ugovorenih obaveza.</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Zahtjev za sredstvima aplikant podnosi u propisanoj aplikacionoj formi za zahtjeve.</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Istovremeno  aplikant  može  podnijeti  samo  jedan  zahtjev  za  sredstvima</w:t>
      </w:r>
      <w:r>
        <w:rPr>
          <w:rFonts w:ascii="Arial" w:hAnsi="Arial" w:cs="Arial"/>
          <w:sz w:val="19"/>
          <w:szCs w:val="19"/>
        </w:rPr>
        <w:t xml:space="preserve"> u okviru jednog posebnog cilja</w:t>
      </w:r>
      <w:r w:rsidRPr="00F53C54">
        <w:rPr>
          <w:rFonts w:ascii="Arial" w:hAnsi="Arial" w:cs="Arial"/>
          <w:sz w:val="19"/>
          <w:szCs w:val="19"/>
        </w:rPr>
        <w:t>.</w:t>
      </w:r>
    </w:p>
    <w:p w:rsidR="00320F47"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U  slučaju  pozitivne  odluke,  aplikant  može  podnijeti  novi  zahtjev  za  sredstvima,  tek  nakon  prihvatanja  izvještaja  o  utrošku  sredstava  po  odobrenom  zahtjevu. U  slučaju  odbijanja  zahtjeva  u  procesu  evaluacije, aplikant  može  podnijeti  novi  zahtjev  tek  nakon  isteka 30  dana  od  dana  prijema  obavještenja  o  odbijanju  zahtjeva.</w:t>
      </w:r>
    </w:p>
    <w:p w:rsidR="00320F47" w:rsidRPr="00F53C54" w:rsidRDefault="00320F47" w:rsidP="00A97EEC">
      <w:pPr>
        <w:pStyle w:val="ListParagraph"/>
        <w:numPr>
          <w:ilvl w:val="0"/>
          <w:numId w:val="41"/>
        </w:numPr>
        <w:spacing w:before="120" w:after="120" w:line="312" w:lineRule="auto"/>
        <w:ind w:left="0" w:firstLine="0"/>
        <w:jc w:val="both"/>
        <w:rPr>
          <w:rFonts w:ascii="Arial" w:hAnsi="Arial" w:cs="Arial"/>
          <w:sz w:val="19"/>
          <w:szCs w:val="19"/>
        </w:rPr>
      </w:pPr>
      <w:r w:rsidRPr="00F53C54">
        <w:rPr>
          <w:rFonts w:ascii="Arial" w:hAnsi="Arial" w:cs="Arial"/>
          <w:sz w:val="19"/>
          <w:szCs w:val="19"/>
        </w:rPr>
        <w:t>Aplikant  može  dostaviti  zahtjeve  za  sredstvima  od  dana  objavljivanja  ovog  programa  u  „Službenim  novinama  Bosansko-podrinjskog kantona Goražde“  do  04. novembra 2013. godine.</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(10.5)</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(Obavezni  sadržaj  zahtjeva) </w:t>
      </w:r>
    </w:p>
    <w:p w:rsidR="00320F47" w:rsidRPr="00E8326D" w:rsidRDefault="00320F47" w:rsidP="00313C5F">
      <w:pPr>
        <w:spacing w:before="120" w:after="120" w:line="312" w:lineRule="auto"/>
        <w:jc w:val="both"/>
        <w:rPr>
          <w:rFonts w:ascii="Arial" w:hAnsi="Arial" w:cs="Arial"/>
          <w:sz w:val="19"/>
          <w:szCs w:val="19"/>
        </w:rPr>
      </w:pPr>
      <w:r w:rsidRPr="00E8326D">
        <w:rPr>
          <w:rFonts w:ascii="Arial" w:hAnsi="Arial" w:cs="Arial"/>
          <w:sz w:val="19"/>
          <w:szCs w:val="19"/>
        </w:rPr>
        <w:tab/>
        <w:t>U podnešenom zahtjevu aplikant  je  dužan navesti:</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osnovne podatke o aplikantu,</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opis usklađenosti  zahtjeva  sa  opštim  i  posebnim  ciljevima programa,</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razlog  zbog  kojeg se zahtjevom  traži  odobravanje  sredstava sa finansijskim opisom i mjerama poduzetim prije podnošenja zahtjeva,</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 xml:space="preserve">pregled  planiranih aktivnosti,  </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očekivani rezultat koji se planira ostvariti,</w:t>
      </w:r>
    </w:p>
    <w:p w:rsidR="00320F47" w:rsidRPr="00E8326D" w:rsidRDefault="00320F47" w:rsidP="00A97EEC">
      <w:pPr>
        <w:numPr>
          <w:ilvl w:val="0"/>
          <w:numId w:val="42"/>
        </w:numPr>
        <w:spacing w:before="120" w:after="120" w:line="312" w:lineRule="auto"/>
        <w:jc w:val="both"/>
        <w:rPr>
          <w:rFonts w:ascii="Arial" w:hAnsi="Arial" w:cs="Arial"/>
          <w:sz w:val="19"/>
          <w:szCs w:val="19"/>
        </w:rPr>
      </w:pPr>
      <w:r w:rsidRPr="00E8326D">
        <w:rPr>
          <w:rFonts w:ascii="Arial" w:hAnsi="Arial" w:cs="Arial"/>
          <w:sz w:val="19"/>
          <w:szCs w:val="19"/>
        </w:rPr>
        <w:t>iznos  traženih sredstava iz programa i iznos  sredstava  koji  bi  se  obezbijedio  iz  drugih  izvora.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(10.6)</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(Finansiranje  zahtjeva  za  sredstvima)</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Minimalni  i  maksimalni  iznos  granta koji </w:t>
      </w:r>
      <w:r>
        <w:rPr>
          <w:rFonts w:ascii="Arial" w:hAnsi="Arial" w:cs="Arial"/>
          <w:sz w:val="19"/>
          <w:szCs w:val="19"/>
        </w:rPr>
        <w:t xml:space="preserve">na osnovu zahtjeva </w:t>
      </w:r>
      <w:r w:rsidRPr="00F53C54">
        <w:rPr>
          <w:rFonts w:ascii="Arial" w:hAnsi="Arial" w:cs="Arial"/>
          <w:sz w:val="19"/>
          <w:szCs w:val="19"/>
        </w:rPr>
        <w:t>može biti zatražen za prvi, drugi i treći posebni cilj je  u  rasponu  od  2.000 KM do 6.000 KM. Zahtjevi u kojima je planirani grant veći ili manji od utvrđene visine će u fazi administrativne provjere biti  automatski  odbijeni  kao  neprihvatljivi  za  finansiranje. Vlastita  sredstva  aplikanta su  poželjna, ali  nisu  obavezujuća</w:t>
      </w:r>
      <w:r>
        <w:rPr>
          <w:rFonts w:ascii="Arial" w:hAnsi="Arial" w:cs="Arial"/>
          <w:sz w:val="19"/>
          <w:szCs w:val="19"/>
        </w:rPr>
        <w:t xml:space="preserve"> osim  za ostvarivanje podsticaja u okviru petog posebnog cilja</w:t>
      </w:r>
      <w:r w:rsidRPr="00F53C54">
        <w:rPr>
          <w:rFonts w:ascii="Arial" w:hAnsi="Arial" w:cs="Arial"/>
          <w:sz w:val="19"/>
          <w:szCs w:val="19"/>
        </w:rPr>
        <w:t>. U  toku  godine  aplikant  može  podnijeti  samo  jedan  zahtjev  za  sredstvima.</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Minimalni i maksimalni iznos granta koji može biti zatražen u okviru četvrtog posebnog cilja – podrška u </w:t>
      </w:r>
      <w:r w:rsidRPr="00C505B0">
        <w:rPr>
          <w:rFonts w:ascii="Arial" w:hAnsi="Arial" w:cs="Arial"/>
          <w:sz w:val="19"/>
          <w:szCs w:val="19"/>
        </w:rPr>
        <w:t xml:space="preserve">izlasku iz problema prouzrokovanim recesijom i gubitkom tržištu je u rasponu od  </w:t>
      </w:r>
      <w:r w:rsidRPr="00C505B0">
        <w:rPr>
          <w:rFonts w:ascii="Arial" w:hAnsi="Arial" w:cs="Arial"/>
          <w:sz w:val="20"/>
          <w:szCs w:val="20"/>
        </w:rPr>
        <w:t>8.000 KM do 30.000</w:t>
      </w:r>
      <w:r w:rsidRPr="00C505B0">
        <w:rPr>
          <w:rFonts w:ascii="Arial" w:hAnsi="Arial" w:cs="Arial"/>
          <w:sz w:val="28"/>
          <w:szCs w:val="28"/>
        </w:rPr>
        <w:t xml:space="preserve"> </w:t>
      </w:r>
      <w:r w:rsidRPr="00C505B0">
        <w:rPr>
          <w:rFonts w:ascii="Arial" w:hAnsi="Arial" w:cs="Arial"/>
          <w:sz w:val="20"/>
          <w:szCs w:val="20"/>
        </w:rPr>
        <w:t>KM</w:t>
      </w:r>
      <w:r w:rsidRPr="00C505B0">
        <w:rPr>
          <w:rFonts w:ascii="Arial" w:hAnsi="Arial" w:cs="Arial"/>
          <w:sz w:val="19"/>
          <w:szCs w:val="19"/>
        </w:rPr>
        <w:t>, uz</w:t>
      </w:r>
      <w:r w:rsidRPr="00F53C54">
        <w:rPr>
          <w:rFonts w:ascii="Arial" w:hAnsi="Arial" w:cs="Arial"/>
          <w:sz w:val="19"/>
          <w:szCs w:val="19"/>
        </w:rPr>
        <w:t xml:space="preserve"> maksimalno učešće od 25 % troškova sanacionog elaborata koji se planiraju sufinansirati iz sredstava ovog programa. </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Za podršku koja su predviđena u okviru petog posebnog cilja, aplikant  može  dostaviti zahtjev za sredstvima za svaku od I do V grupe podsticaja na osnovu javnog poziva koje  objavljuje Ministarstvo za privredu Bosansko-podrinjskog kantona Goražde.</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Prilikom podnošenja zahtjeva za sredstima aplikanti su dužni da vode računa o kriterijima za podsticaje koji su navedeni u programu. Svaka aplikacija koja nij</w:t>
      </w:r>
      <w:r>
        <w:rPr>
          <w:rFonts w:ascii="Arial" w:hAnsi="Arial" w:cs="Arial"/>
          <w:sz w:val="19"/>
          <w:szCs w:val="19"/>
        </w:rPr>
        <w:t xml:space="preserve">e u skladu sa ovim kriterijima, dodatnim </w:t>
      </w:r>
      <w:r w:rsidRPr="00F53C54">
        <w:rPr>
          <w:rFonts w:ascii="Arial" w:hAnsi="Arial" w:cs="Arial"/>
          <w:sz w:val="19"/>
          <w:szCs w:val="19"/>
        </w:rPr>
        <w:t>uslovima i ograničenjima će biti odbačena u administrativnoj provjeri.</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Zahtjevi za sredstvima izvan roka; u kojima je tražen iznos sredstava veći od maksimalne vrijednosti predviđene programom i u kojima nisu dostavljeni dokazi o vlastitom učešću; u kojima nisu dostavljeni dokazi o ispunjavanju posebnih uslova ili ograničenja za ostvarivanje podsticaja će biti  automatski  odbijeni  kao  neprihvatljivi  za  finansiranje.</w:t>
      </w:r>
    </w:p>
    <w:p w:rsidR="00320F47" w:rsidRPr="00F53C54"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F53C54">
        <w:rPr>
          <w:rFonts w:ascii="Arial" w:hAnsi="Arial" w:cs="Arial"/>
          <w:sz w:val="19"/>
          <w:szCs w:val="19"/>
        </w:rPr>
        <w:t xml:space="preserve">Kriteriji za ostvarivanje podsticaja, vrijednost podsticaja i dodatni uslovi za ostvarivanje podsticaja </w:t>
      </w:r>
      <w:r>
        <w:rPr>
          <w:rFonts w:ascii="Arial" w:hAnsi="Arial" w:cs="Arial"/>
          <w:sz w:val="19"/>
          <w:szCs w:val="19"/>
        </w:rPr>
        <w:t xml:space="preserve">u okviru petog posebnog cilja </w:t>
      </w:r>
      <w:r w:rsidRPr="00F53C54">
        <w:rPr>
          <w:rFonts w:ascii="Arial" w:hAnsi="Arial" w:cs="Arial"/>
          <w:sz w:val="19"/>
          <w:szCs w:val="19"/>
        </w:rPr>
        <w:t>su navedeni u tabeli 5.</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Tabela </w:t>
      </w:r>
      <w:r>
        <w:rPr>
          <w:rFonts w:ascii="Arial" w:hAnsi="Arial" w:cs="Arial"/>
          <w:sz w:val="19"/>
          <w:szCs w:val="19"/>
        </w:rPr>
        <w:t>5</w:t>
      </w:r>
      <w:r w:rsidRPr="00E8326D">
        <w:rPr>
          <w:rFonts w:ascii="Arial" w:hAnsi="Arial" w:cs="Arial"/>
          <w:sz w:val="19"/>
          <w:szCs w:val="19"/>
        </w:rPr>
        <w:t>:</w:t>
      </w:r>
    </w:p>
    <w:p w:rsidR="00320F47" w:rsidRPr="00E8326D" w:rsidRDefault="00320F47" w:rsidP="00C62819">
      <w:pPr>
        <w:spacing w:before="120" w:after="120" w:line="312" w:lineRule="auto"/>
        <w:jc w:val="center"/>
        <w:rPr>
          <w:rFonts w:ascii="Arial" w:hAnsi="Arial" w:cs="Arial"/>
          <w:sz w:val="19"/>
          <w:szCs w:val="19"/>
        </w:rPr>
      </w:pPr>
      <w:r w:rsidRPr="00E8326D">
        <w:rPr>
          <w:rFonts w:ascii="Arial" w:hAnsi="Arial" w:cs="Arial"/>
          <w:sz w:val="19"/>
          <w:szCs w:val="19"/>
        </w:rPr>
        <w:t>Pregled podsticaja</w:t>
      </w:r>
      <w:r>
        <w:rPr>
          <w:rFonts w:ascii="Arial" w:hAnsi="Arial" w:cs="Arial"/>
          <w:sz w:val="19"/>
          <w:szCs w:val="19"/>
        </w:rPr>
        <w:t>, visine kvota/budžeta</w:t>
      </w:r>
      <w:r w:rsidRPr="00E8326D">
        <w:rPr>
          <w:rFonts w:ascii="Arial" w:hAnsi="Arial" w:cs="Arial"/>
          <w:sz w:val="19"/>
          <w:szCs w:val="19"/>
        </w:rPr>
        <w:t>,</w:t>
      </w:r>
      <w:r>
        <w:rPr>
          <w:rFonts w:ascii="Arial" w:hAnsi="Arial" w:cs="Arial"/>
          <w:sz w:val="19"/>
          <w:szCs w:val="19"/>
        </w:rPr>
        <w:t xml:space="preserve"> korisnici, </w:t>
      </w:r>
      <w:r w:rsidRPr="00E8326D">
        <w:rPr>
          <w:rFonts w:ascii="Arial" w:hAnsi="Arial" w:cs="Arial"/>
          <w:sz w:val="19"/>
          <w:szCs w:val="19"/>
        </w:rPr>
        <w:t xml:space="preserve"> vrijednosti, </w:t>
      </w:r>
      <w:r>
        <w:rPr>
          <w:rFonts w:ascii="Arial" w:hAnsi="Arial" w:cs="Arial"/>
          <w:sz w:val="19"/>
          <w:szCs w:val="19"/>
        </w:rPr>
        <w:t xml:space="preserve">dodatni </w:t>
      </w:r>
      <w:r w:rsidRPr="00E8326D">
        <w:rPr>
          <w:rFonts w:ascii="Arial" w:hAnsi="Arial" w:cs="Arial"/>
          <w:sz w:val="19"/>
          <w:szCs w:val="19"/>
        </w:rPr>
        <w:t>uslov</w:t>
      </w:r>
      <w:r>
        <w:rPr>
          <w:rFonts w:ascii="Arial" w:hAnsi="Arial" w:cs="Arial"/>
          <w:sz w:val="19"/>
          <w:szCs w:val="19"/>
        </w:rPr>
        <w:t>i</w:t>
      </w:r>
      <w:r w:rsidRPr="00E8326D">
        <w:rPr>
          <w:rFonts w:ascii="Arial" w:hAnsi="Arial" w:cs="Arial"/>
          <w:sz w:val="19"/>
          <w:szCs w:val="19"/>
        </w:rPr>
        <w:t xml:space="preserve"> za njihovo odobravanje </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985"/>
        <w:gridCol w:w="993"/>
        <w:gridCol w:w="2031"/>
        <w:gridCol w:w="2031"/>
        <w:gridCol w:w="2032"/>
      </w:tblGrid>
      <w:tr w:rsidR="00320F47" w:rsidRPr="00F53C54">
        <w:tc>
          <w:tcPr>
            <w:tcW w:w="567" w:type="dxa"/>
            <w:shd w:val="clear" w:color="auto" w:fill="F2F2F2"/>
          </w:tcPr>
          <w:p w:rsidR="00320F47" w:rsidRPr="00F53C54" w:rsidRDefault="00320F47" w:rsidP="00C62819">
            <w:pPr>
              <w:spacing w:before="120" w:line="288" w:lineRule="auto"/>
              <w:jc w:val="center"/>
              <w:rPr>
                <w:rFonts w:ascii="Arial" w:hAnsi="Arial" w:cs="Arial"/>
                <w:sz w:val="16"/>
                <w:szCs w:val="16"/>
              </w:rPr>
            </w:pPr>
            <w:r w:rsidRPr="00F53C54">
              <w:rPr>
                <w:rFonts w:ascii="Arial" w:hAnsi="Arial" w:cs="Arial"/>
                <w:sz w:val="16"/>
                <w:szCs w:val="16"/>
              </w:rPr>
              <w:t>Rbr</w:t>
            </w:r>
          </w:p>
        </w:tc>
        <w:tc>
          <w:tcPr>
            <w:tcW w:w="1985" w:type="dxa"/>
            <w:shd w:val="clear" w:color="auto" w:fill="F2F2F2"/>
          </w:tcPr>
          <w:p w:rsidR="00320F47" w:rsidRPr="00F53C54" w:rsidRDefault="00320F47" w:rsidP="00C62819">
            <w:pPr>
              <w:spacing w:before="120" w:line="288" w:lineRule="auto"/>
              <w:ind w:right="177"/>
              <w:jc w:val="center"/>
              <w:rPr>
                <w:rFonts w:ascii="Arial" w:hAnsi="Arial" w:cs="Arial"/>
                <w:sz w:val="16"/>
                <w:szCs w:val="16"/>
              </w:rPr>
            </w:pPr>
            <w:r w:rsidRPr="00F53C54">
              <w:rPr>
                <w:rFonts w:ascii="Arial" w:hAnsi="Arial" w:cs="Arial"/>
                <w:sz w:val="16"/>
                <w:szCs w:val="16"/>
              </w:rPr>
              <w:t>Vrsta podsticaja</w:t>
            </w:r>
          </w:p>
          <w:p w:rsidR="00320F47" w:rsidRPr="00F53C54" w:rsidRDefault="00320F47" w:rsidP="00C62819">
            <w:pPr>
              <w:spacing w:before="120" w:line="288" w:lineRule="auto"/>
              <w:ind w:right="177"/>
              <w:jc w:val="center"/>
              <w:rPr>
                <w:rFonts w:ascii="Arial" w:hAnsi="Arial" w:cs="Arial"/>
                <w:sz w:val="16"/>
                <w:szCs w:val="16"/>
              </w:rPr>
            </w:pPr>
          </w:p>
        </w:tc>
        <w:tc>
          <w:tcPr>
            <w:tcW w:w="993" w:type="dxa"/>
            <w:shd w:val="clear" w:color="auto" w:fill="F2F2F2"/>
          </w:tcPr>
          <w:p w:rsidR="00320F47" w:rsidRPr="00F53C54" w:rsidRDefault="00320F47" w:rsidP="00C62819">
            <w:pPr>
              <w:spacing w:before="120" w:line="288" w:lineRule="auto"/>
              <w:jc w:val="center"/>
              <w:rPr>
                <w:rFonts w:ascii="Arial" w:hAnsi="Arial" w:cs="Arial"/>
                <w:sz w:val="16"/>
                <w:szCs w:val="16"/>
              </w:rPr>
            </w:pPr>
            <w:r w:rsidRPr="00F53C54">
              <w:rPr>
                <w:rFonts w:ascii="Arial" w:hAnsi="Arial" w:cs="Arial"/>
                <w:sz w:val="16"/>
                <w:szCs w:val="16"/>
              </w:rPr>
              <w:t>Komponenta budžet</w:t>
            </w:r>
          </w:p>
        </w:tc>
        <w:tc>
          <w:tcPr>
            <w:tcW w:w="2031" w:type="dxa"/>
            <w:shd w:val="clear" w:color="auto" w:fill="F2F2F2"/>
          </w:tcPr>
          <w:p w:rsidR="00320F47" w:rsidRPr="00F53C54" w:rsidRDefault="00320F47" w:rsidP="00C62819">
            <w:pPr>
              <w:spacing w:before="120" w:line="288" w:lineRule="auto"/>
              <w:jc w:val="center"/>
              <w:rPr>
                <w:rFonts w:ascii="Arial" w:hAnsi="Arial" w:cs="Arial"/>
                <w:sz w:val="16"/>
                <w:szCs w:val="16"/>
              </w:rPr>
            </w:pPr>
            <w:r w:rsidRPr="00F53C54">
              <w:rPr>
                <w:rFonts w:ascii="Arial" w:hAnsi="Arial" w:cs="Arial"/>
                <w:sz w:val="16"/>
                <w:szCs w:val="16"/>
              </w:rPr>
              <w:t>Korisnici podsticaja</w:t>
            </w:r>
          </w:p>
        </w:tc>
        <w:tc>
          <w:tcPr>
            <w:tcW w:w="2031" w:type="dxa"/>
            <w:shd w:val="clear" w:color="auto" w:fill="F2F2F2"/>
          </w:tcPr>
          <w:p w:rsidR="00320F47" w:rsidRPr="00F53C54" w:rsidRDefault="00320F47" w:rsidP="00C62819">
            <w:pPr>
              <w:spacing w:before="120" w:line="288" w:lineRule="auto"/>
              <w:jc w:val="center"/>
              <w:rPr>
                <w:rFonts w:ascii="Arial" w:hAnsi="Arial" w:cs="Arial"/>
                <w:sz w:val="16"/>
                <w:szCs w:val="16"/>
              </w:rPr>
            </w:pPr>
            <w:r w:rsidRPr="00F53C54">
              <w:rPr>
                <w:rFonts w:ascii="Arial" w:hAnsi="Arial" w:cs="Arial"/>
                <w:sz w:val="16"/>
                <w:szCs w:val="16"/>
              </w:rPr>
              <w:t>Vrijednost pojedinačnog podsticaja</w:t>
            </w:r>
          </w:p>
        </w:tc>
        <w:tc>
          <w:tcPr>
            <w:tcW w:w="2032" w:type="dxa"/>
            <w:shd w:val="clear" w:color="auto" w:fill="F2F2F2"/>
          </w:tcPr>
          <w:p w:rsidR="00320F47" w:rsidRPr="00F53C54" w:rsidRDefault="00320F47" w:rsidP="00C62819">
            <w:pPr>
              <w:spacing w:before="120" w:line="288" w:lineRule="auto"/>
              <w:jc w:val="center"/>
              <w:rPr>
                <w:rFonts w:ascii="Arial" w:hAnsi="Arial" w:cs="Arial"/>
                <w:sz w:val="16"/>
                <w:szCs w:val="16"/>
              </w:rPr>
            </w:pPr>
            <w:r w:rsidRPr="00F53C54">
              <w:rPr>
                <w:rFonts w:ascii="Arial" w:hAnsi="Arial" w:cs="Arial"/>
                <w:sz w:val="16"/>
                <w:szCs w:val="16"/>
              </w:rPr>
              <w:t xml:space="preserve">Dodatni uslovi </w:t>
            </w:r>
          </w:p>
          <w:p w:rsidR="00320F47" w:rsidRPr="00F53C54" w:rsidRDefault="00320F47" w:rsidP="00C62819">
            <w:pPr>
              <w:spacing w:before="120" w:line="288" w:lineRule="auto"/>
              <w:jc w:val="center"/>
              <w:rPr>
                <w:rFonts w:ascii="Arial" w:hAnsi="Arial" w:cs="Arial"/>
                <w:sz w:val="16"/>
                <w:szCs w:val="16"/>
              </w:rPr>
            </w:pPr>
          </w:p>
        </w:tc>
      </w:tr>
      <w:tr w:rsidR="00320F47" w:rsidRPr="00E8326D">
        <w:trPr>
          <w:trHeight w:val="840"/>
        </w:trPr>
        <w:tc>
          <w:tcPr>
            <w:tcW w:w="567" w:type="dxa"/>
          </w:tcPr>
          <w:p w:rsidR="00320F47" w:rsidRPr="00F53C54" w:rsidRDefault="00320F47" w:rsidP="00C62819">
            <w:pPr>
              <w:spacing w:before="120" w:line="288" w:lineRule="auto"/>
              <w:jc w:val="right"/>
              <w:rPr>
                <w:rFonts w:ascii="Arial" w:hAnsi="Arial" w:cs="Arial"/>
                <w:b/>
                <w:bCs/>
                <w:sz w:val="16"/>
                <w:szCs w:val="16"/>
              </w:rPr>
            </w:pPr>
            <w:r w:rsidRPr="00F53C54">
              <w:rPr>
                <w:rFonts w:ascii="Arial" w:hAnsi="Arial" w:cs="Arial"/>
                <w:b/>
                <w:bCs/>
                <w:sz w:val="16"/>
                <w:szCs w:val="16"/>
              </w:rPr>
              <w:t>I</w:t>
            </w:r>
          </w:p>
        </w:tc>
        <w:tc>
          <w:tcPr>
            <w:tcW w:w="1985" w:type="dxa"/>
          </w:tcPr>
          <w:p w:rsidR="00320F47" w:rsidRPr="00E8326D" w:rsidRDefault="00320F47" w:rsidP="00C62819">
            <w:pPr>
              <w:spacing w:before="120" w:line="288" w:lineRule="auto"/>
              <w:ind w:right="177"/>
              <w:jc w:val="both"/>
              <w:rPr>
                <w:rFonts w:ascii="Arial" w:hAnsi="Arial" w:cs="Arial"/>
                <w:sz w:val="16"/>
                <w:szCs w:val="16"/>
              </w:rPr>
            </w:pPr>
            <w:r w:rsidRPr="00E8326D">
              <w:rPr>
                <w:rFonts w:ascii="Arial" w:hAnsi="Arial" w:cs="Arial"/>
                <w:sz w:val="16"/>
                <w:szCs w:val="16"/>
              </w:rPr>
              <w:t>Pdsticaj za zapošlja-vanje kadrova u prerađivačkoj industriji</w:t>
            </w:r>
          </w:p>
        </w:tc>
        <w:tc>
          <w:tcPr>
            <w:tcW w:w="993" w:type="dxa"/>
          </w:tcPr>
          <w:p w:rsidR="00320F47" w:rsidRPr="00E8326D" w:rsidRDefault="00320F47" w:rsidP="00C62819">
            <w:pPr>
              <w:spacing w:before="120" w:line="288" w:lineRule="auto"/>
              <w:jc w:val="right"/>
              <w:rPr>
                <w:rFonts w:ascii="Arial" w:hAnsi="Arial" w:cs="Arial"/>
                <w:sz w:val="16"/>
                <w:szCs w:val="16"/>
              </w:rPr>
            </w:pPr>
            <w:r>
              <w:rPr>
                <w:rFonts w:ascii="Arial" w:hAnsi="Arial" w:cs="Arial"/>
                <w:sz w:val="16"/>
                <w:szCs w:val="16"/>
              </w:rPr>
              <w:t>10</w:t>
            </w:r>
            <w:r w:rsidRPr="00E8326D">
              <w:rPr>
                <w:rFonts w:ascii="Arial" w:hAnsi="Arial" w:cs="Arial"/>
                <w:sz w:val="16"/>
                <w:szCs w:val="16"/>
              </w:rPr>
              <w:t>.000 KM</w:t>
            </w:r>
            <w:r w:rsidRPr="00E8326D">
              <w:rPr>
                <w:rFonts w:ascii="Arial" w:hAnsi="Arial" w:cs="Arial"/>
                <w:sz w:val="16"/>
                <w:szCs w:val="16"/>
              </w:rPr>
              <w:br/>
            </w:r>
          </w:p>
        </w:tc>
        <w:tc>
          <w:tcPr>
            <w:tcW w:w="2031" w:type="dxa"/>
          </w:tcPr>
          <w:p w:rsidR="00320F47" w:rsidRPr="00E8326D" w:rsidRDefault="00320F47" w:rsidP="002060B0">
            <w:pPr>
              <w:spacing w:before="120" w:line="288" w:lineRule="auto"/>
              <w:jc w:val="both"/>
              <w:rPr>
                <w:rFonts w:ascii="Arial" w:hAnsi="Arial" w:cs="Arial"/>
                <w:sz w:val="16"/>
                <w:szCs w:val="16"/>
              </w:rPr>
            </w:pPr>
            <w:r w:rsidRPr="00E8326D">
              <w:rPr>
                <w:rFonts w:ascii="Arial" w:hAnsi="Arial" w:cs="Arial"/>
                <w:sz w:val="16"/>
                <w:szCs w:val="16"/>
              </w:rPr>
              <w:t>Podsticaj se dodjeljuje privrednim subjektima iz prerađivačke industrije za otvaranje novog radnog mjesta za mašinske</w:t>
            </w:r>
            <w:r>
              <w:rPr>
                <w:rFonts w:ascii="Arial" w:hAnsi="Arial" w:cs="Arial"/>
                <w:sz w:val="16"/>
                <w:szCs w:val="16"/>
              </w:rPr>
              <w:t xml:space="preserve"> struke</w:t>
            </w:r>
          </w:p>
        </w:tc>
        <w:tc>
          <w:tcPr>
            <w:tcW w:w="2031" w:type="dxa"/>
          </w:tcPr>
          <w:p w:rsidR="00320F47" w:rsidRPr="00E8326D" w:rsidRDefault="00320F47" w:rsidP="00C62819">
            <w:pPr>
              <w:spacing w:before="120" w:line="288" w:lineRule="auto"/>
              <w:jc w:val="center"/>
              <w:rPr>
                <w:rFonts w:ascii="Arial" w:hAnsi="Arial" w:cs="Arial"/>
                <w:sz w:val="16"/>
                <w:szCs w:val="16"/>
              </w:rPr>
            </w:pPr>
            <w:r>
              <w:rPr>
                <w:rFonts w:ascii="Arial" w:hAnsi="Arial" w:cs="Arial"/>
                <w:sz w:val="16"/>
                <w:szCs w:val="16"/>
              </w:rPr>
              <w:t>2.5</w:t>
            </w:r>
            <w:r w:rsidRPr="00E8326D">
              <w:rPr>
                <w:rFonts w:ascii="Arial" w:hAnsi="Arial" w:cs="Arial"/>
                <w:sz w:val="16"/>
                <w:szCs w:val="16"/>
              </w:rPr>
              <w:t>00 KM</w:t>
            </w:r>
          </w:p>
        </w:tc>
        <w:tc>
          <w:tcPr>
            <w:tcW w:w="2032" w:type="dxa"/>
          </w:tcPr>
          <w:p w:rsidR="00320F47" w:rsidRPr="00E8326D" w:rsidRDefault="00320F47" w:rsidP="00C62819">
            <w:pPr>
              <w:numPr>
                <w:ilvl w:val="0"/>
                <w:numId w:val="8"/>
              </w:numPr>
              <w:tabs>
                <w:tab w:val="clear" w:pos="720"/>
              </w:tabs>
              <w:spacing w:before="120" w:line="288" w:lineRule="auto"/>
              <w:ind w:left="176" w:hanging="119"/>
              <w:jc w:val="both"/>
              <w:rPr>
                <w:rFonts w:ascii="Arial" w:hAnsi="Arial" w:cs="Arial"/>
                <w:sz w:val="16"/>
                <w:szCs w:val="16"/>
              </w:rPr>
            </w:pPr>
            <w:r>
              <w:rPr>
                <w:rFonts w:ascii="Arial" w:hAnsi="Arial" w:cs="Arial"/>
                <w:sz w:val="16"/>
                <w:szCs w:val="16"/>
              </w:rPr>
              <w:t>Da je novo radno mjesto otvoreno u 2013. godini</w:t>
            </w:r>
          </w:p>
          <w:p w:rsidR="00320F47" w:rsidRPr="00E8326D" w:rsidRDefault="00320F47" w:rsidP="00C62819">
            <w:pPr>
              <w:numPr>
                <w:ilvl w:val="0"/>
                <w:numId w:val="8"/>
              </w:numPr>
              <w:tabs>
                <w:tab w:val="clear" w:pos="720"/>
              </w:tabs>
              <w:spacing w:before="120" w:line="288" w:lineRule="auto"/>
              <w:ind w:left="176" w:hanging="119"/>
              <w:jc w:val="both"/>
              <w:rPr>
                <w:rFonts w:ascii="Arial" w:hAnsi="Arial" w:cs="Arial"/>
                <w:sz w:val="16"/>
                <w:szCs w:val="16"/>
              </w:rPr>
            </w:pPr>
            <w:r w:rsidRPr="00E8326D">
              <w:rPr>
                <w:rFonts w:ascii="Arial" w:hAnsi="Arial" w:cs="Arial"/>
                <w:sz w:val="16"/>
                <w:szCs w:val="16"/>
              </w:rPr>
              <w:t>Zapošljavanje na poslovima u struci.</w:t>
            </w:r>
          </w:p>
        </w:tc>
      </w:tr>
      <w:tr w:rsidR="00320F47" w:rsidRPr="00E8326D">
        <w:tc>
          <w:tcPr>
            <w:tcW w:w="567" w:type="dxa"/>
          </w:tcPr>
          <w:p w:rsidR="00320F47" w:rsidRPr="00F53C54" w:rsidRDefault="00320F47" w:rsidP="00C62819">
            <w:pPr>
              <w:spacing w:before="120" w:line="288" w:lineRule="auto"/>
              <w:jc w:val="right"/>
              <w:rPr>
                <w:rFonts w:ascii="Arial" w:hAnsi="Arial" w:cs="Arial"/>
                <w:b/>
                <w:bCs/>
                <w:sz w:val="16"/>
                <w:szCs w:val="16"/>
              </w:rPr>
            </w:pPr>
            <w:r w:rsidRPr="00F53C54">
              <w:rPr>
                <w:rFonts w:ascii="Arial" w:hAnsi="Arial" w:cs="Arial"/>
                <w:b/>
                <w:bCs/>
                <w:sz w:val="16"/>
                <w:szCs w:val="16"/>
              </w:rPr>
              <w:t>II</w:t>
            </w:r>
          </w:p>
        </w:tc>
        <w:tc>
          <w:tcPr>
            <w:tcW w:w="1985" w:type="dxa"/>
          </w:tcPr>
          <w:p w:rsidR="00320F47" w:rsidRDefault="00320F47" w:rsidP="00C62819">
            <w:pPr>
              <w:spacing w:before="120" w:line="288" w:lineRule="auto"/>
              <w:ind w:right="177"/>
              <w:jc w:val="both"/>
              <w:rPr>
                <w:rFonts w:ascii="Arial" w:hAnsi="Arial" w:cs="Arial"/>
                <w:sz w:val="16"/>
                <w:szCs w:val="16"/>
              </w:rPr>
            </w:pPr>
            <w:r w:rsidRPr="00E8326D">
              <w:rPr>
                <w:rFonts w:ascii="Arial" w:hAnsi="Arial" w:cs="Arial"/>
                <w:sz w:val="16"/>
                <w:szCs w:val="16"/>
              </w:rPr>
              <w:t xml:space="preserve">Podsticaj za </w:t>
            </w:r>
            <w:r>
              <w:rPr>
                <w:rFonts w:ascii="Arial" w:hAnsi="Arial" w:cs="Arial"/>
                <w:sz w:val="16"/>
                <w:szCs w:val="16"/>
              </w:rPr>
              <w:t>nabavku opreme za zaštitu na radu za radnike</w:t>
            </w:r>
          </w:p>
          <w:p w:rsidR="00320F47" w:rsidRPr="00E8326D" w:rsidRDefault="00320F47" w:rsidP="00C62819">
            <w:pPr>
              <w:spacing w:before="120" w:line="288" w:lineRule="auto"/>
              <w:ind w:right="177"/>
              <w:jc w:val="both"/>
              <w:rPr>
                <w:rFonts w:ascii="Arial" w:hAnsi="Arial" w:cs="Arial"/>
                <w:sz w:val="16"/>
                <w:szCs w:val="16"/>
              </w:rPr>
            </w:pPr>
          </w:p>
        </w:tc>
        <w:tc>
          <w:tcPr>
            <w:tcW w:w="993" w:type="dxa"/>
          </w:tcPr>
          <w:p w:rsidR="00320F47" w:rsidRPr="00E8326D" w:rsidRDefault="00320F47" w:rsidP="00C62819">
            <w:pPr>
              <w:spacing w:before="120" w:line="288" w:lineRule="auto"/>
              <w:jc w:val="right"/>
              <w:rPr>
                <w:rFonts w:ascii="Arial" w:hAnsi="Arial" w:cs="Arial"/>
                <w:sz w:val="16"/>
                <w:szCs w:val="16"/>
              </w:rPr>
            </w:pPr>
            <w:r>
              <w:rPr>
                <w:rFonts w:ascii="Arial" w:hAnsi="Arial" w:cs="Arial"/>
                <w:sz w:val="16"/>
                <w:szCs w:val="16"/>
              </w:rPr>
              <w:t>25</w:t>
            </w:r>
            <w:r w:rsidRPr="00E8326D">
              <w:rPr>
                <w:rFonts w:ascii="Arial" w:hAnsi="Arial" w:cs="Arial"/>
                <w:sz w:val="16"/>
                <w:szCs w:val="16"/>
              </w:rPr>
              <w:t>.000 KM</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 xml:space="preserve">Podsticaj se dodjeljuje privrednim društvima za </w:t>
            </w:r>
            <w:r>
              <w:rPr>
                <w:rFonts w:ascii="Arial" w:hAnsi="Arial" w:cs="Arial"/>
                <w:sz w:val="16"/>
                <w:szCs w:val="16"/>
              </w:rPr>
              <w:t>su</w:t>
            </w:r>
            <w:r w:rsidRPr="00E8326D">
              <w:rPr>
                <w:rFonts w:ascii="Arial" w:hAnsi="Arial" w:cs="Arial"/>
                <w:sz w:val="16"/>
                <w:szCs w:val="16"/>
              </w:rPr>
              <w:t xml:space="preserve">finansiranje troškova  </w:t>
            </w:r>
            <w:r>
              <w:rPr>
                <w:rFonts w:ascii="Arial" w:hAnsi="Arial" w:cs="Arial"/>
                <w:sz w:val="16"/>
                <w:szCs w:val="16"/>
              </w:rPr>
              <w:t>nabavke opreme koja doprinosi boljoj zaštiti na radu i sigurnosti i zdravlju radnika u prerađivačkoj industriji</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 xml:space="preserve">Maksimalno </w:t>
            </w:r>
            <w:r>
              <w:rPr>
                <w:rFonts w:ascii="Arial" w:hAnsi="Arial" w:cs="Arial"/>
                <w:sz w:val="16"/>
                <w:szCs w:val="16"/>
              </w:rPr>
              <w:t>75</w:t>
            </w:r>
            <w:r w:rsidRPr="00E8326D">
              <w:rPr>
                <w:rFonts w:ascii="Arial" w:hAnsi="Arial" w:cs="Arial"/>
                <w:sz w:val="16"/>
                <w:szCs w:val="16"/>
              </w:rPr>
              <w:t xml:space="preserve"> % troškova</w:t>
            </w:r>
            <w:r>
              <w:rPr>
                <w:rFonts w:ascii="Arial" w:hAnsi="Arial" w:cs="Arial"/>
                <w:sz w:val="16"/>
                <w:szCs w:val="16"/>
              </w:rPr>
              <w:t xml:space="preserve"> nabavke opreme </w:t>
            </w:r>
            <w:r w:rsidRPr="00E8326D">
              <w:rPr>
                <w:rFonts w:ascii="Arial" w:hAnsi="Arial" w:cs="Arial"/>
                <w:sz w:val="16"/>
                <w:szCs w:val="16"/>
              </w:rPr>
              <w:t xml:space="preserve">uz limit </w:t>
            </w:r>
            <w:r>
              <w:rPr>
                <w:rFonts w:ascii="Arial" w:hAnsi="Arial" w:cs="Arial"/>
                <w:sz w:val="16"/>
                <w:szCs w:val="16"/>
              </w:rPr>
              <w:t xml:space="preserve">za dodjelu grant sredstava </w:t>
            </w:r>
            <w:r w:rsidRPr="00E8326D">
              <w:rPr>
                <w:rFonts w:ascii="Arial" w:hAnsi="Arial" w:cs="Arial"/>
                <w:sz w:val="16"/>
                <w:szCs w:val="16"/>
              </w:rPr>
              <w:t xml:space="preserve">od minimalno </w:t>
            </w:r>
            <w:r>
              <w:rPr>
                <w:rFonts w:ascii="Arial" w:hAnsi="Arial" w:cs="Arial"/>
                <w:sz w:val="16"/>
                <w:szCs w:val="16"/>
              </w:rPr>
              <w:t>10</w:t>
            </w:r>
            <w:r w:rsidRPr="00E8326D">
              <w:rPr>
                <w:rFonts w:ascii="Arial" w:hAnsi="Arial" w:cs="Arial"/>
                <w:sz w:val="16"/>
                <w:szCs w:val="16"/>
              </w:rPr>
              <w:t xml:space="preserve"> KM do maksimalno </w:t>
            </w:r>
            <w:r>
              <w:rPr>
                <w:rFonts w:ascii="Arial" w:hAnsi="Arial" w:cs="Arial"/>
                <w:sz w:val="16"/>
                <w:szCs w:val="16"/>
              </w:rPr>
              <w:t>50</w:t>
            </w:r>
            <w:r w:rsidRPr="00E8326D">
              <w:rPr>
                <w:rFonts w:ascii="Arial" w:hAnsi="Arial" w:cs="Arial"/>
                <w:sz w:val="16"/>
                <w:szCs w:val="16"/>
              </w:rPr>
              <w:t xml:space="preserve"> KM </w:t>
            </w:r>
            <w:r>
              <w:rPr>
                <w:rFonts w:ascii="Arial" w:hAnsi="Arial" w:cs="Arial"/>
                <w:sz w:val="16"/>
                <w:szCs w:val="16"/>
              </w:rPr>
              <w:t>radniku.</w:t>
            </w:r>
          </w:p>
        </w:tc>
        <w:tc>
          <w:tcPr>
            <w:tcW w:w="2032" w:type="dxa"/>
          </w:tcPr>
          <w:p w:rsidR="00320F47" w:rsidRDefault="00320F47" w:rsidP="00C62819">
            <w:pPr>
              <w:numPr>
                <w:ilvl w:val="0"/>
                <w:numId w:val="1"/>
              </w:numPr>
              <w:tabs>
                <w:tab w:val="clear" w:pos="720"/>
              </w:tabs>
              <w:spacing w:before="120" w:line="288" w:lineRule="auto"/>
              <w:ind w:left="176" w:hanging="142"/>
              <w:jc w:val="both"/>
              <w:rPr>
                <w:rFonts w:ascii="Arial" w:hAnsi="Arial" w:cs="Arial"/>
                <w:sz w:val="16"/>
                <w:szCs w:val="16"/>
              </w:rPr>
            </w:pPr>
            <w:r>
              <w:rPr>
                <w:rFonts w:ascii="Arial" w:hAnsi="Arial" w:cs="Arial"/>
                <w:sz w:val="16"/>
                <w:szCs w:val="16"/>
              </w:rPr>
              <w:t>Posticaj se dodjeljuje samo za proizvodne radnike</w:t>
            </w:r>
          </w:p>
          <w:p w:rsidR="00320F47" w:rsidRDefault="00320F47" w:rsidP="00C62819">
            <w:pPr>
              <w:numPr>
                <w:ilvl w:val="0"/>
                <w:numId w:val="1"/>
              </w:numPr>
              <w:tabs>
                <w:tab w:val="clear" w:pos="720"/>
              </w:tabs>
              <w:spacing w:before="120" w:line="288" w:lineRule="auto"/>
              <w:ind w:left="176" w:hanging="142"/>
              <w:jc w:val="both"/>
              <w:rPr>
                <w:rFonts w:ascii="Arial" w:hAnsi="Arial" w:cs="Arial"/>
                <w:sz w:val="16"/>
                <w:szCs w:val="16"/>
              </w:rPr>
            </w:pPr>
            <w:r>
              <w:rPr>
                <w:rFonts w:ascii="Arial" w:hAnsi="Arial" w:cs="Arial"/>
                <w:sz w:val="16"/>
                <w:szCs w:val="16"/>
              </w:rPr>
              <w:t>Minimalni broj radnika koji trebaju biti obuhvaćeni podsticajem je 10.</w:t>
            </w:r>
          </w:p>
          <w:p w:rsidR="00320F47" w:rsidRPr="00E8326D" w:rsidRDefault="00320F47" w:rsidP="00C62819">
            <w:pPr>
              <w:spacing w:before="120" w:line="288" w:lineRule="auto"/>
              <w:ind w:left="34"/>
              <w:jc w:val="both"/>
              <w:rPr>
                <w:rFonts w:ascii="Arial" w:hAnsi="Arial" w:cs="Arial"/>
                <w:sz w:val="16"/>
                <w:szCs w:val="16"/>
              </w:rPr>
            </w:pPr>
          </w:p>
        </w:tc>
      </w:tr>
      <w:tr w:rsidR="00320F47" w:rsidRPr="00C505B0">
        <w:trPr>
          <w:trHeight w:val="1445"/>
        </w:trPr>
        <w:tc>
          <w:tcPr>
            <w:tcW w:w="567" w:type="dxa"/>
          </w:tcPr>
          <w:p w:rsidR="00320F47" w:rsidRPr="00C505B0" w:rsidRDefault="00320F47" w:rsidP="00C62819">
            <w:pPr>
              <w:spacing w:before="120" w:line="288" w:lineRule="auto"/>
              <w:jc w:val="right"/>
              <w:rPr>
                <w:rFonts w:ascii="Arial" w:hAnsi="Arial" w:cs="Arial"/>
                <w:sz w:val="16"/>
                <w:szCs w:val="16"/>
              </w:rPr>
            </w:pPr>
            <w:r w:rsidRPr="00C505B0">
              <w:rPr>
                <w:rFonts w:ascii="Arial" w:hAnsi="Arial" w:cs="Arial"/>
                <w:sz w:val="16"/>
                <w:szCs w:val="16"/>
              </w:rPr>
              <w:t>III</w:t>
            </w:r>
          </w:p>
        </w:tc>
        <w:tc>
          <w:tcPr>
            <w:tcW w:w="1985" w:type="dxa"/>
          </w:tcPr>
          <w:p w:rsidR="00320F47" w:rsidRPr="00C505B0" w:rsidRDefault="00320F47" w:rsidP="00C62819">
            <w:pPr>
              <w:spacing w:before="120" w:line="288" w:lineRule="auto"/>
              <w:ind w:right="177"/>
              <w:jc w:val="both"/>
              <w:rPr>
                <w:rFonts w:ascii="Arial" w:hAnsi="Arial" w:cs="Arial"/>
                <w:sz w:val="16"/>
                <w:szCs w:val="16"/>
              </w:rPr>
            </w:pPr>
            <w:r w:rsidRPr="00E8326D">
              <w:rPr>
                <w:rFonts w:ascii="Arial" w:hAnsi="Arial" w:cs="Arial"/>
                <w:sz w:val="16"/>
                <w:szCs w:val="16"/>
              </w:rPr>
              <w:t>Podsticaj za obuku i usavršavanje kadrova</w:t>
            </w:r>
          </w:p>
        </w:tc>
        <w:tc>
          <w:tcPr>
            <w:tcW w:w="993" w:type="dxa"/>
          </w:tcPr>
          <w:p w:rsidR="00320F47" w:rsidRPr="00E8326D" w:rsidRDefault="00320F47" w:rsidP="00C62819">
            <w:pPr>
              <w:spacing w:before="120" w:line="288" w:lineRule="auto"/>
              <w:jc w:val="right"/>
              <w:rPr>
                <w:rFonts w:ascii="Arial" w:hAnsi="Arial" w:cs="Arial"/>
                <w:sz w:val="16"/>
                <w:szCs w:val="16"/>
              </w:rPr>
            </w:pPr>
            <w:r w:rsidRPr="00E8326D">
              <w:rPr>
                <w:rFonts w:ascii="Arial" w:hAnsi="Arial" w:cs="Arial"/>
                <w:sz w:val="16"/>
                <w:szCs w:val="16"/>
              </w:rPr>
              <w:t>10.000 KM</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Podsticaj se dodjeljuje privrednim društvima za finansiranje troškova  obuke i usavršavanje kadrova</w:t>
            </w:r>
          </w:p>
        </w:tc>
        <w:tc>
          <w:tcPr>
            <w:tcW w:w="2031" w:type="dxa"/>
          </w:tcPr>
          <w:p w:rsidR="00320F47" w:rsidRPr="00E8326D" w:rsidRDefault="00320F47" w:rsidP="006300B6">
            <w:pPr>
              <w:spacing w:before="120" w:line="288" w:lineRule="auto"/>
              <w:jc w:val="both"/>
              <w:rPr>
                <w:rFonts w:ascii="Arial" w:hAnsi="Arial" w:cs="Arial"/>
                <w:sz w:val="16"/>
                <w:szCs w:val="16"/>
              </w:rPr>
            </w:pPr>
            <w:r w:rsidRPr="00E8326D">
              <w:rPr>
                <w:rFonts w:ascii="Arial" w:hAnsi="Arial" w:cs="Arial"/>
                <w:sz w:val="16"/>
                <w:szCs w:val="16"/>
              </w:rPr>
              <w:t xml:space="preserve">Maksimalno 50 % troškova usavršavanja ili obuke kadrova uz limit od minimalno </w:t>
            </w:r>
            <w:r>
              <w:rPr>
                <w:rFonts w:ascii="Arial" w:hAnsi="Arial" w:cs="Arial"/>
                <w:sz w:val="16"/>
                <w:szCs w:val="16"/>
              </w:rPr>
              <w:t>500 KM do maksimalno 2</w:t>
            </w:r>
            <w:r w:rsidRPr="00E8326D">
              <w:rPr>
                <w:rFonts w:ascii="Arial" w:hAnsi="Arial" w:cs="Arial"/>
                <w:sz w:val="16"/>
                <w:szCs w:val="16"/>
              </w:rPr>
              <w:t>.000 KM po korisniku</w:t>
            </w:r>
            <w:r>
              <w:rPr>
                <w:rFonts w:ascii="Arial" w:hAnsi="Arial" w:cs="Arial"/>
                <w:sz w:val="16"/>
                <w:szCs w:val="16"/>
              </w:rPr>
              <w:t>/zahtjevu</w:t>
            </w:r>
          </w:p>
        </w:tc>
        <w:tc>
          <w:tcPr>
            <w:tcW w:w="2032" w:type="dxa"/>
          </w:tcPr>
          <w:p w:rsidR="00320F47" w:rsidRPr="00E8326D" w:rsidRDefault="00320F47" w:rsidP="00C62819">
            <w:pPr>
              <w:numPr>
                <w:ilvl w:val="0"/>
                <w:numId w:val="1"/>
              </w:numPr>
              <w:tabs>
                <w:tab w:val="clear" w:pos="720"/>
              </w:tabs>
              <w:spacing w:before="120" w:line="288" w:lineRule="auto"/>
              <w:ind w:left="176" w:hanging="142"/>
              <w:jc w:val="both"/>
              <w:rPr>
                <w:rFonts w:ascii="Arial" w:hAnsi="Arial" w:cs="Arial"/>
                <w:sz w:val="16"/>
                <w:szCs w:val="16"/>
              </w:rPr>
            </w:pPr>
            <w:r w:rsidRPr="00E8326D">
              <w:rPr>
                <w:rFonts w:ascii="Arial" w:hAnsi="Arial" w:cs="Arial"/>
                <w:sz w:val="16"/>
                <w:szCs w:val="16"/>
              </w:rPr>
              <w:t>Za obuku i usavršavanje kadrova u zemlji limit za podsticaj se smanjuje za 50 %.</w:t>
            </w:r>
          </w:p>
          <w:p w:rsidR="00320F47" w:rsidRPr="00E8326D" w:rsidRDefault="00320F47" w:rsidP="00C62819">
            <w:pPr>
              <w:numPr>
                <w:ilvl w:val="0"/>
                <w:numId w:val="1"/>
              </w:numPr>
              <w:tabs>
                <w:tab w:val="clear" w:pos="720"/>
              </w:tabs>
              <w:spacing w:before="120" w:line="288" w:lineRule="auto"/>
              <w:ind w:left="176" w:hanging="142"/>
              <w:jc w:val="both"/>
              <w:rPr>
                <w:rFonts w:ascii="Arial" w:hAnsi="Arial" w:cs="Arial"/>
                <w:sz w:val="16"/>
                <w:szCs w:val="16"/>
              </w:rPr>
            </w:pPr>
            <w:r w:rsidRPr="00E8326D">
              <w:rPr>
                <w:rFonts w:ascii="Arial" w:hAnsi="Arial" w:cs="Arial"/>
                <w:sz w:val="16"/>
                <w:szCs w:val="16"/>
              </w:rPr>
              <w:t>Usavršavanje i obuka omogućava dobijanje certifikata ili diplome.</w:t>
            </w:r>
          </w:p>
          <w:p w:rsidR="00320F47" w:rsidRPr="00E8326D" w:rsidRDefault="00320F47" w:rsidP="00C62819">
            <w:pPr>
              <w:numPr>
                <w:ilvl w:val="0"/>
                <w:numId w:val="1"/>
              </w:numPr>
              <w:tabs>
                <w:tab w:val="clear" w:pos="720"/>
              </w:tabs>
              <w:spacing w:before="120" w:line="288" w:lineRule="auto"/>
              <w:ind w:left="176" w:hanging="142"/>
              <w:jc w:val="both"/>
              <w:rPr>
                <w:rFonts w:ascii="Arial" w:hAnsi="Arial" w:cs="Arial"/>
                <w:sz w:val="16"/>
                <w:szCs w:val="16"/>
              </w:rPr>
            </w:pPr>
            <w:r w:rsidRPr="00E8326D">
              <w:rPr>
                <w:rFonts w:ascii="Arial" w:hAnsi="Arial" w:cs="Arial"/>
                <w:sz w:val="16"/>
                <w:szCs w:val="16"/>
              </w:rPr>
              <w:t>Usavršavanje i obuka je neophodna za postojeći proces proizvodnje ili za njegovo usavršavanje.</w:t>
            </w:r>
          </w:p>
        </w:tc>
      </w:tr>
      <w:tr w:rsidR="00320F47" w:rsidRPr="00E8326D">
        <w:tc>
          <w:tcPr>
            <w:tcW w:w="567" w:type="dxa"/>
          </w:tcPr>
          <w:p w:rsidR="00320F47" w:rsidRPr="00F53C54" w:rsidRDefault="00320F47" w:rsidP="00C62819">
            <w:pPr>
              <w:spacing w:before="120" w:line="288" w:lineRule="auto"/>
              <w:jc w:val="right"/>
              <w:rPr>
                <w:rFonts w:ascii="Arial" w:hAnsi="Arial" w:cs="Arial"/>
                <w:sz w:val="16"/>
                <w:szCs w:val="16"/>
              </w:rPr>
            </w:pPr>
            <w:r w:rsidRPr="00F53C54">
              <w:rPr>
                <w:rFonts w:ascii="Arial" w:hAnsi="Arial" w:cs="Arial"/>
                <w:sz w:val="16"/>
                <w:szCs w:val="16"/>
              </w:rPr>
              <w:t>IV</w:t>
            </w:r>
          </w:p>
        </w:tc>
        <w:tc>
          <w:tcPr>
            <w:tcW w:w="1985" w:type="dxa"/>
          </w:tcPr>
          <w:p w:rsidR="00320F47" w:rsidRPr="00E8326D" w:rsidRDefault="00320F47" w:rsidP="00C62819">
            <w:pPr>
              <w:spacing w:before="120" w:line="288" w:lineRule="auto"/>
              <w:ind w:right="177"/>
              <w:jc w:val="both"/>
              <w:rPr>
                <w:rFonts w:ascii="Arial" w:hAnsi="Arial" w:cs="Arial"/>
                <w:sz w:val="16"/>
                <w:szCs w:val="16"/>
              </w:rPr>
            </w:pPr>
            <w:r w:rsidRPr="00E8326D">
              <w:rPr>
                <w:rFonts w:ascii="Arial" w:hAnsi="Arial" w:cs="Arial"/>
                <w:sz w:val="16"/>
                <w:szCs w:val="16"/>
              </w:rPr>
              <w:t>Podsticaj za istraživanje i razvoj</w:t>
            </w:r>
          </w:p>
          <w:p w:rsidR="00320F47" w:rsidRPr="00497AB8" w:rsidRDefault="00320F47" w:rsidP="00C62819">
            <w:pPr>
              <w:spacing w:before="120" w:line="288" w:lineRule="auto"/>
              <w:ind w:right="177"/>
              <w:jc w:val="both"/>
              <w:rPr>
                <w:rFonts w:ascii="Arial" w:hAnsi="Arial" w:cs="Arial"/>
                <w:sz w:val="16"/>
                <w:szCs w:val="16"/>
              </w:rPr>
            </w:pPr>
            <w:r w:rsidRPr="00497AB8">
              <w:rPr>
                <w:rFonts w:ascii="Arial" w:hAnsi="Arial" w:cs="Arial"/>
                <w:sz w:val="16"/>
                <w:szCs w:val="16"/>
              </w:rPr>
              <w:t>(Podsticaj se odobrava na osnovu dostavljenog prijedloga projekta)</w:t>
            </w:r>
          </w:p>
        </w:tc>
        <w:tc>
          <w:tcPr>
            <w:tcW w:w="993" w:type="dxa"/>
          </w:tcPr>
          <w:p w:rsidR="00320F47" w:rsidRPr="00E8326D" w:rsidRDefault="00320F47" w:rsidP="00C62819">
            <w:pPr>
              <w:spacing w:before="120" w:line="288" w:lineRule="auto"/>
              <w:jc w:val="right"/>
              <w:rPr>
                <w:rFonts w:ascii="Arial" w:hAnsi="Arial" w:cs="Arial"/>
                <w:sz w:val="16"/>
                <w:szCs w:val="16"/>
              </w:rPr>
            </w:pPr>
            <w:r>
              <w:rPr>
                <w:rFonts w:ascii="Arial" w:hAnsi="Arial" w:cs="Arial"/>
                <w:sz w:val="16"/>
                <w:szCs w:val="16"/>
              </w:rPr>
              <w:t>10</w:t>
            </w:r>
            <w:r w:rsidRPr="00E8326D">
              <w:rPr>
                <w:rFonts w:ascii="Arial" w:hAnsi="Arial" w:cs="Arial"/>
                <w:sz w:val="16"/>
                <w:szCs w:val="16"/>
              </w:rPr>
              <w:t>.000 KM</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Podsticaj se dodjeljuje privrednim društvima koji imaju službu istraživanja i razvoja za sufinansiranje troškova istraživanja i razvoja  u oblastima koje su predviđene programom</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 xml:space="preserve">Maksimalno 75 % troškova istraživanja i razvoja, uz limit od minimalno 3.000 do maksimalno </w:t>
            </w:r>
            <w:r>
              <w:rPr>
                <w:rFonts w:ascii="Arial" w:hAnsi="Arial" w:cs="Arial"/>
                <w:sz w:val="16"/>
                <w:szCs w:val="16"/>
              </w:rPr>
              <w:t>10</w:t>
            </w:r>
            <w:r w:rsidRPr="00E8326D">
              <w:rPr>
                <w:rFonts w:ascii="Arial" w:hAnsi="Arial" w:cs="Arial"/>
                <w:sz w:val="16"/>
                <w:szCs w:val="16"/>
              </w:rPr>
              <w:t>.000 KM po korisniku</w:t>
            </w:r>
            <w:r>
              <w:rPr>
                <w:rFonts w:ascii="Arial" w:hAnsi="Arial" w:cs="Arial"/>
                <w:sz w:val="16"/>
                <w:szCs w:val="16"/>
              </w:rPr>
              <w:t>.</w:t>
            </w:r>
          </w:p>
        </w:tc>
        <w:tc>
          <w:tcPr>
            <w:tcW w:w="2032"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Podsticaj za istraživanje i razvoj dodjeljuje se u omjeru 50 % za troškove ljudskih resursa i 50 % za nabavku roba i usluga za potrebe istraživanja i razvoja.</w:t>
            </w:r>
          </w:p>
        </w:tc>
      </w:tr>
      <w:tr w:rsidR="00320F47" w:rsidRPr="00E8326D">
        <w:trPr>
          <w:trHeight w:val="467"/>
        </w:trPr>
        <w:tc>
          <w:tcPr>
            <w:tcW w:w="567" w:type="dxa"/>
          </w:tcPr>
          <w:p w:rsidR="00320F47" w:rsidRPr="00F53C54" w:rsidRDefault="00320F47" w:rsidP="00C62819">
            <w:pPr>
              <w:spacing w:before="120" w:line="288" w:lineRule="auto"/>
              <w:jc w:val="right"/>
              <w:rPr>
                <w:rFonts w:ascii="Arial" w:hAnsi="Arial" w:cs="Arial"/>
                <w:sz w:val="16"/>
                <w:szCs w:val="16"/>
              </w:rPr>
            </w:pPr>
            <w:r w:rsidRPr="00F53C54">
              <w:rPr>
                <w:rFonts w:ascii="Arial" w:hAnsi="Arial" w:cs="Arial"/>
                <w:sz w:val="16"/>
                <w:szCs w:val="16"/>
              </w:rPr>
              <w:t>V</w:t>
            </w:r>
          </w:p>
        </w:tc>
        <w:tc>
          <w:tcPr>
            <w:tcW w:w="1985" w:type="dxa"/>
          </w:tcPr>
          <w:p w:rsidR="00320F47" w:rsidRPr="00E8326D" w:rsidRDefault="00320F47" w:rsidP="00C62819">
            <w:pPr>
              <w:spacing w:before="120" w:line="288" w:lineRule="auto"/>
              <w:ind w:right="177"/>
              <w:jc w:val="both"/>
              <w:rPr>
                <w:rFonts w:ascii="Arial" w:hAnsi="Arial" w:cs="Arial"/>
                <w:sz w:val="16"/>
                <w:szCs w:val="16"/>
              </w:rPr>
            </w:pPr>
            <w:r w:rsidRPr="00E8326D">
              <w:rPr>
                <w:rFonts w:ascii="Arial" w:hAnsi="Arial" w:cs="Arial"/>
                <w:sz w:val="16"/>
                <w:szCs w:val="16"/>
              </w:rPr>
              <w:t xml:space="preserve">Podsticaj za promotivne aktivnosti </w:t>
            </w:r>
          </w:p>
        </w:tc>
        <w:tc>
          <w:tcPr>
            <w:tcW w:w="993" w:type="dxa"/>
          </w:tcPr>
          <w:p w:rsidR="00320F47" w:rsidRPr="00E8326D" w:rsidRDefault="00320F47" w:rsidP="00C62819">
            <w:pPr>
              <w:spacing w:before="120" w:line="288" w:lineRule="auto"/>
              <w:jc w:val="right"/>
              <w:rPr>
                <w:rFonts w:ascii="Arial" w:hAnsi="Arial" w:cs="Arial"/>
                <w:sz w:val="16"/>
                <w:szCs w:val="16"/>
              </w:rPr>
            </w:pPr>
            <w:r w:rsidRPr="00E8326D">
              <w:rPr>
                <w:rFonts w:ascii="Arial" w:hAnsi="Arial" w:cs="Arial"/>
                <w:sz w:val="16"/>
                <w:szCs w:val="16"/>
              </w:rPr>
              <w:t>5.000 KM</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Podsticaj se dodjeljuje privrednim društvima za sufinansiranje troškova promocije u elektronskim medijima</w:t>
            </w:r>
          </w:p>
        </w:tc>
        <w:tc>
          <w:tcPr>
            <w:tcW w:w="2031"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Maksimalno 50 % troškova promocije u elektronskim medijima, uz limit od minimalno 250 i maksimalno 1.000 KM po korisniku</w:t>
            </w:r>
            <w:r>
              <w:rPr>
                <w:rFonts w:ascii="Arial" w:hAnsi="Arial" w:cs="Arial"/>
                <w:sz w:val="16"/>
                <w:szCs w:val="16"/>
              </w:rPr>
              <w:t>.</w:t>
            </w:r>
          </w:p>
        </w:tc>
        <w:tc>
          <w:tcPr>
            <w:tcW w:w="2032" w:type="dxa"/>
          </w:tcPr>
          <w:p w:rsidR="00320F47" w:rsidRPr="00E8326D" w:rsidRDefault="00320F47" w:rsidP="00C62819">
            <w:pPr>
              <w:spacing w:before="120" w:line="288" w:lineRule="auto"/>
              <w:jc w:val="both"/>
              <w:rPr>
                <w:rFonts w:ascii="Arial" w:hAnsi="Arial" w:cs="Arial"/>
                <w:sz w:val="16"/>
                <w:szCs w:val="16"/>
              </w:rPr>
            </w:pPr>
            <w:r w:rsidRPr="00E8326D">
              <w:rPr>
                <w:rFonts w:ascii="Arial" w:hAnsi="Arial" w:cs="Arial"/>
                <w:sz w:val="16"/>
                <w:szCs w:val="16"/>
              </w:rPr>
              <w:t>Da privredno društvo ima izrađenu internet stranicu, u suprotnom podsticaj se može dodijeliti samo za pokretanje internet stranice.</w:t>
            </w:r>
          </w:p>
        </w:tc>
      </w:tr>
    </w:tbl>
    <w:p w:rsidR="00320F47" w:rsidRPr="00E8326D" w:rsidRDefault="00320F47" w:rsidP="00313C5F">
      <w:pPr>
        <w:spacing w:before="120" w:after="120" w:line="312" w:lineRule="auto"/>
        <w:jc w:val="center"/>
        <w:rPr>
          <w:rFonts w:ascii="Arial" w:hAnsi="Arial" w:cs="Arial"/>
          <w:sz w:val="19"/>
          <w:szCs w:val="19"/>
        </w:rPr>
      </w:pP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8F6A68">
        <w:rPr>
          <w:rFonts w:ascii="Arial" w:hAnsi="Arial" w:cs="Arial"/>
          <w:sz w:val="19"/>
          <w:szCs w:val="19"/>
        </w:rPr>
        <w:t xml:space="preserve">Posticajne kvote se povećavaju i smanjuju u slučaju redistribucije sredstava između posebnih ciljeva. </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8F6A68">
        <w:rPr>
          <w:rFonts w:ascii="Arial" w:hAnsi="Arial" w:cs="Arial"/>
          <w:sz w:val="19"/>
          <w:szCs w:val="19"/>
        </w:rPr>
        <w:t>Sredstva za podsticajne namjene su ograničena. Podsticaji će se dodjeljivati do utroška sredstava koja su predviđena za svaku vrstu podsticajnih mjera u skladu sa podsticajnim kvotama.</w:t>
      </w:r>
      <w:r>
        <w:rPr>
          <w:rFonts w:ascii="Arial" w:hAnsi="Arial" w:cs="Arial"/>
          <w:sz w:val="19"/>
          <w:szCs w:val="19"/>
        </w:rPr>
        <w:t xml:space="preserve"> U situaciji da su sredstva za podsticajne namjene budu manja od iznosa sredstava po zahtjevima, iznosi podsticajnih kvota mogu se proporcionalno smanjiti ukoliko ne dođe do redistribucije sredstava u skladu sa tačkom 8.4. programa.</w:t>
      </w:r>
    </w:p>
    <w:p w:rsidR="00320F4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8F6A68">
        <w:rPr>
          <w:rFonts w:ascii="Arial" w:hAnsi="Arial" w:cs="Arial"/>
          <w:sz w:val="19"/>
          <w:szCs w:val="19"/>
        </w:rPr>
        <w:t>Ministarstvo za privredu će putem internet</w:t>
      </w:r>
      <w:r>
        <w:rPr>
          <w:rFonts w:ascii="Arial" w:hAnsi="Arial" w:cs="Arial"/>
          <w:sz w:val="19"/>
          <w:szCs w:val="19"/>
        </w:rPr>
        <w:t>a</w:t>
      </w:r>
      <w:r w:rsidRPr="008F6A68">
        <w:rPr>
          <w:rFonts w:ascii="Arial" w:hAnsi="Arial" w:cs="Arial"/>
          <w:sz w:val="19"/>
          <w:szCs w:val="19"/>
        </w:rPr>
        <w:t xml:space="preserve"> i oglasne ploče Ministarstva za privredu obavijestiti aplikante o povećanju ili smanjenju podsticajnih kvota, odnosno o ispunjavanju podsticajnih kvota.  </w:t>
      </w:r>
    </w:p>
    <w:p w:rsidR="00320F47" w:rsidRPr="00C60777" w:rsidRDefault="00320F47" w:rsidP="00A97EEC">
      <w:pPr>
        <w:pStyle w:val="ListParagraph"/>
        <w:numPr>
          <w:ilvl w:val="0"/>
          <w:numId w:val="43"/>
        </w:numPr>
        <w:spacing w:before="120" w:after="120" w:line="312" w:lineRule="auto"/>
        <w:ind w:left="0" w:firstLine="0"/>
        <w:jc w:val="both"/>
        <w:rPr>
          <w:rFonts w:ascii="Arial" w:hAnsi="Arial" w:cs="Arial"/>
          <w:sz w:val="19"/>
          <w:szCs w:val="19"/>
        </w:rPr>
      </w:pPr>
      <w:r w:rsidRPr="00C60777">
        <w:rPr>
          <w:rFonts w:ascii="Arial" w:hAnsi="Arial" w:cs="Arial"/>
          <w:sz w:val="19"/>
          <w:szCs w:val="19"/>
        </w:rPr>
        <w:t>Nakon ispunjavanja podsticajnih kvota, program u odgovarajućoj komponenti je ispunjen, nakon čega se neće odobravati podsticaji u kojima su ispunjene podsticajne kvote.</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(10.7)</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(Otvaranje  aplikacija i administrativna  provjera)</w:t>
      </w:r>
    </w:p>
    <w:p w:rsidR="00320F4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Otvaranje  aplikacija i  administrativna  provjera  za prijedloge  projekata  se  provodi  najkasnije 30 dana od  zatvaranja javnog poziva. </w:t>
      </w:r>
    </w:p>
    <w:p w:rsidR="00320F4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Aplikacije  za  zahtjeve  za  sredstvima  i prijave za podsticaje se otvaraju  nakon  prijema  i  kao  takve  upućuju  u  proceduru  administrativne  provjere  i  ocjenjivanja.</w:t>
      </w:r>
    </w:p>
    <w:p w:rsidR="00320F47" w:rsidRPr="00C6077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Administrativna  provjera  se  provodi  u  cilju utvrđivanja  da li  lice koje je dostavilo aplikaciju ispunjava  uslove  za dobivanje statusa aplikanta u skladu da odredbama ovog programa. Administrativnu  provjeru provodi komisija Ministarstva za privredu Bosansko-podrinjskog kantona Goražde. Komisija provjerava  da li  je aplikacija  zadovoljila  slijedeće  uslove:</w:t>
      </w:r>
    </w:p>
    <w:p w:rsidR="00320F47" w:rsidRPr="00E8326D" w:rsidRDefault="00320F47" w:rsidP="00A97EEC">
      <w:pPr>
        <w:numPr>
          <w:ilvl w:val="0"/>
          <w:numId w:val="45"/>
        </w:numPr>
        <w:spacing w:before="120" w:after="120" w:line="312" w:lineRule="auto"/>
        <w:jc w:val="both"/>
        <w:rPr>
          <w:rFonts w:ascii="Arial" w:hAnsi="Arial" w:cs="Arial"/>
          <w:sz w:val="19"/>
          <w:szCs w:val="19"/>
        </w:rPr>
      </w:pPr>
      <w:r>
        <w:rPr>
          <w:rFonts w:ascii="Arial" w:hAnsi="Arial" w:cs="Arial"/>
          <w:sz w:val="19"/>
          <w:szCs w:val="19"/>
        </w:rPr>
        <w:t xml:space="preserve">da </w:t>
      </w:r>
      <w:r w:rsidRPr="00E8326D">
        <w:rPr>
          <w:rFonts w:ascii="Arial" w:hAnsi="Arial" w:cs="Arial"/>
          <w:sz w:val="19"/>
          <w:szCs w:val="19"/>
        </w:rPr>
        <w:t>je aplikacija dostavljena u roku i na način predviđen programom,</w:t>
      </w:r>
    </w:p>
    <w:p w:rsidR="00320F47" w:rsidRPr="00E8326D" w:rsidRDefault="00320F47" w:rsidP="00A97EEC">
      <w:pPr>
        <w:numPr>
          <w:ilvl w:val="0"/>
          <w:numId w:val="45"/>
        </w:numPr>
        <w:spacing w:before="120" w:after="120" w:line="312" w:lineRule="auto"/>
        <w:jc w:val="both"/>
        <w:rPr>
          <w:rFonts w:ascii="Arial" w:hAnsi="Arial" w:cs="Arial"/>
          <w:sz w:val="19"/>
          <w:szCs w:val="19"/>
        </w:rPr>
      </w:pPr>
      <w:r w:rsidRPr="00E8326D">
        <w:rPr>
          <w:rFonts w:ascii="Arial" w:hAnsi="Arial" w:cs="Arial"/>
          <w:sz w:val="19"/>
          <w:szCs w:val="19"/>
        </w:rPr>
        <w:t xml:space="preserve">da je  aplikacija potpuna  i ispravno  popunjena u skladu sa propisanom formom, </w:t>
      </w:r>
    </w:p>
    <w:p w:rsidR="00320F47" w:rsidRPr="00E8326D" w:rsidRDefault="00320F47" w:rsidP="00A97EEC">
      <w:pPr>
        <w:numPr>
          <w:ilvl w:val="0"/>
          <w:numId w:val="45"/>
        </w:numPr>
        <w:spacing w:before="120" w:after="120" w:line="312" w:lineRule="auto"/>
        <w:jc w:val="both"/>
        <w:rPr>
          <w:rFonts w:ascii="Arial" w:hAnsi="Arial" w:cs="Arial"/>
          <w:sz w:val="19"/>
          <w:szCs w:val="19"/>
        </w:rPr>
      </w:pPr>
      <w:r w:rsidRPr="00E8326D">
        <w:rPr>
          <w:rFonts w:ascii="Arial" w:hAnsi="Arial" w:cs="Arial"/>
          <w:sz w:val="19"/>
          <w:szCs w:val="19"/>
        </w:rPr>
        <w:t>da su dostavljeni svi prilozi na način predviđen programom,</w:t>
      </w:r>
    </w:p>
    <w:p w:rsidR="00320F47" w:rsidRPr="00E8326D" w:rsidRDefault="00320F47" w:rsidP="00A97EEC">
      <w:pPr>
        <w:numPr>
          <w:ilvl w:val="0"/>
          <w:numId w:val="45"/>
        </w:numPr>
        <w:spacing w:before="120" w:after="120" w:line="312" w:lineRule="auto"/>
        <w:jc w:val="both"/>
        <w:rPr>
          <w:rFonts w:ascii="Arial" w:hAnsi="Arial" w:cs="Arial"/>
          <w:sz w:val="19"/>
          <w:szCs w:val="19"/>
        </w:rPr>
      </w:pPr>
      <w:r w:rsidRPr="00E8326D">
        <w:rPr>
          <w:rFonts w:ascii="Arial" w:hAnsi="Arial" w:cs="Arial"/>
          <w:sz w:val="19"/>
          <w:szCs w:val="19"/>
        </w:rPr>
        <w:t>da aplikant ispunjava opšte uslove za učestvovanje u programu,</w:t>
      </w:r>
    </w:p>
    <w:p w:rsidR="00320F47" w:rsidRDefault="00320F47" w:rsidP="00A97EEC">
      <w:pPr>
        <w:numPr>
          <w:ilvl w:val="0"/>
          <w:numId w:val="45"/>
        </w:numPr>
        <w:spacing w:before="120" w:after="120" w:line="312" w:lineRule="auto"/>
        <w:jc w:val="both"/>
        <w:rPr>
          <w:rFonts w:ascii="Arial" w:hAnsi="Arial" w:cs="Arial"/>
          <w:sz w:val="19"/>
          <w:szCs w:val="19"/>
        </w:rPr>
      </w:pPr>
      <w:r w:rsidRPr="00E8326D">
        <w:rPr>
          <w:rFonts w:ascii="Arial" w:hAnsi="Arial" w:cs="Arial"/>
          <w:sz w:val="19"/>
          <w:szCs w:val="19"/>
        </w:rPr>
        <w:t xml:space="preserve">da aplikant ispunjava posebne uslove </w:t>
      </w:r>
      <w:r>
        <w:rPr>
          <w:rFonts w:ascii="Arial" w:hAnsi="Arial" w:cs="Arial"/>
          <w:sz w:val="19"/>
          <w:szCs w:val="19"/>
        </w:rPr>
        <w:t>za učestvovanjem u programu,</w:t>
      </w:r>
    </w:p>
    <w:p w:rsidR="00320F47" w:rsidRDefault="00320F47" w:rsidP="00A97EEC">
      <w:pPr>
        <w:numPr>
          <w:ilvl w:val="0"/>
          <w:numId w:val="45"/>
        </w:numPr>
        <w:spacing w:before="120" w:after="120" w:line="312" w:lineRule="auto"/>
        <w:jc w:val="both"/>
        <w:rPr>
          <w:rFonts w:ascii="Arial" w:hAnsi="Arial" w:cs="Arial"/>
          <w:sz w:val="19"/>
          <w:szCs w:val="19"/>
        </w:rPr>
      </w:pPr>
      <w:r>
        <w:rPr>
          <w:rFonts w:ascii="Arial" w:hAnsi="Arial" w:cs="Arial"/>
          <w:sz w:val="19"/>
          <w:szCs w:val="19"/>
        </w:rPr>
        <w:t>da je aplikacija u skladu prioritetima, posebni uslovi i ograničenja  za korištenje podrške,</w:t>
      </w:r>
    </w:p>
    <w:p w:rsidR="00320F47" w:rsidRPr="00E8326D" w:rsidRDefault="00320F47" w:rsidP="00A97EEC">
      <w:pPr>
        <w:numPr>
          <w:ilvl w:val="0"/>
          <w:numId w:val="45"/>
        </w:numPr>
        <w:spacing w:before="120" w:after="120" w:line="312" w:lineRule="auto"/>
        <w:jc w:val="both"/>
        <w:rPr>
          <w:rFonts w:ascii="Arial" w:hAnsi="Arial" w:cs="Arial"/>
          <w:sz w:val="19"/>
          <w:szCs w:val="19"/>
        </w:rPr>
      </w:pPr>
      <w:r w:rsidRPr="00E8326D">
        <w:rPr>
          <w:rFonts w:ascii="Arial" w:hAnsi="Arial" w:cs="Arial"/>
          <w:sz w:val="19"/>
          <w:szCs w:val="19"/>
        </w:rPr>
        <w:t>da je aplikacija usklađena sa svrhom programa, opštim ciljem programa, da je zahtjevana podrška u skladu sa posebnim ciljevima programa, da je predloženo finansiranje u skladu sa odredbama o finansiranju, da su ispunjeni uslovi i kriteriji za ostvarivanje podsticaja.</w:t>
      </w:r>
    </w:p>
    <w:p w:rsidR="00320F4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Ukoliko su ovi uslovi ispunjenji, komisija će aplikaciju evaluirati u skladu sa odredbama programa. Komisija može zatražiti od aplikanta dostavljanje dodatne dokumentacije ukoliko je očigledno da je dokument izostavljen zbog slučajne tehničke greške, a što se može indirektno utvrditi na osnovu preostale dostavljene dokumentacije. Komisija može zatražiti dopunu dokumentacije za maksimalno dva dokaza o ispunjavanju opštih ili posebnih uslova koja su propisana programom. U suprotnom aplikacija će i bez evaluacije biti odbijena iz administrativnih razloga. </w:t>
      </w:r>
    </w:p>
    <w:p w:rsidR="00320F4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Aplikacije pisane rukom će biti automatski odbijene.</w:t>
      </w:r>
    </w:p>
    <w:p w:rsidR="00320F4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Prijave za podsticaje koje su dostavljene nakon što je Ministarstvo za privredu </w:t>
      </w:r>
      <w:r>
        <w:rPr>
          <w:rFonts w:ascii="Arial" w:hAnsi="Arial" w:cs="Arial"/>
          <w:sz w:val="19"/>
          <w:szCs w:val="19"/>
        </w:rPr>
        <w:t xml:space="preserve">izdalo obavještenje </w:t>
      </w:r>
      <w:r w:rsidRPr="00C60777">
        <w:rPr>
          <w:rFonts w:ascii="Arial" w:hAnsi="Arial" w:cs="Arial"/>
          <w:sz w:val="19"/>
          <w:szCs w:val="19"/>
        </w:rPr>
        <w:t xml:space="preserve">o ispunjavanju podsticajnih kvota će u administrativnoj provjeri biti odbijene. </w:t>
      </w:r>
    </w:p>
    <w:p w:rsidR="00320F47" w:rsidRPr="00C60777" w:rsidRDefault="00320F47" w:rsidP="00A97EEC">
      <w:pPr>
        <w:pStyle w:val="ListParagraph"/>
        <w:numPr>
          <w:ilvl w:val="0"/>
          <w:numId w:val="44"/>
        </w:numPr>
        <w:spacing w:before="120" w:after="120" w:line="312" w:lineRule="auto"/>
        <w:ind w:left="0" w:firstLine="0"/>
        <w:jc w:val="both"/>
        <w:rPr>
          <w:rFonts w:ascii="Arial" w:hAnsi="Arial" w:cs="Arial"/>
          <w:sz w:val="19"/>
          <w:szCs w:val="19"/>
        </w:rPr>
      </w:pPr>
      <w:r w:rsidRPr="00C60777">
        <w:rPr>
          <w:rFonts w:ascii="Arial" w:hAnsi="Arial" w:cs="Arial"/>
          <w:sz w:val="19"/>
          <w:szCs w:val="19"/>
        </w:rPr>
        <w:t>Nakon provedene procedure, Ministarstvo za privredu će obavijestiti sve aplikante o rezultatima administrativne provjere.</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(10.8)</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(Evaluacija dostavljenih prijedloga projekata)</w:t>
      </w:r>
    </w:p>
    <w:p w:rsidR="00320F47" w:rsidRDefault="00320F47" w:rsidP="00A97EEC">
      <w:pPr>
        <w:pStyle w:val="ListParagraph"/>
        <w:numPr>
          <w:ilvl w:val="0"/>
          <w:numId w:val="46"/>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Za provođenje procesa selekcije, evaluacije i ocjenjivanja </w:t>
      </w:r>
      <w:r>
        <w:rPr>
          <w:rFonts w:ascii="Arial" w:hAnsi="Arial" w:cs="Arial"/>
          <w:sz w:val="19"/>
          <w:szCs w:val="19"/>
        </w:rPr>
        <w:t xml:space="preserve">prijedloga </w:t>
      </w:r>
      <w:r w:rsidRPr="00C60777">
        <w:rPr>
          <w:rFonts w:ascii="Arial" w:hAnsi="Arial" w:cs="Arial"/>
          <w:sz w:val="19"/>
          <w:szCs w:val="19"/>
        </w:rPr>
        <w:t>projekata Ministarstvo za privredu formira komisiju</w:t>
      </w:r>
      <w:r>
        <w:rPr>
          <w:rFonts w:ascii="Arial" w:hAnsi="Arial" w:cs="Arial"/>
          <w:sz w:val="19"/>
          <w:szCs w:val="19"/>
        </w:rPr>
        <w:t>.</w:t>
      </w:r>
    </w:p>
    <w:p w:rsidR="00320F47" w:rsidRDefault="00320F47" w:rsidP="00A97EEC">
      <w:pPr>
        <w:pStyle w:val="ListParagraph"/>
        <w:numPr>
          <w:ilvl w:val="0"/>
          <w:numId w:val="46"/>
        </w:numPr>
        <w:spacing w:before="120" w:after="120" w:line="312" w:lineRule="auto"/>
        <w:ind w:left="0" w:firstLine="0"/>
        <w:jc w:val="both"/>
        <w:rPr>
          <w:rFonts w:ascii="Arial" w:hAnsi="Arial" w:cs="Arial"/>
          <w:sz w:val="19"/>
          <w:szCs w:val="19"/>
        </w:rPr>
      </w:pPr>
      <w:r w:rsidRPr="00C60777">
        <w:rPr>
          <w:rFonts w:ascii="Arial" w:hAnsi="Arial" w:cs="Arial"/>
          <w:sz w:val="19"/>
          <w:szCs w:val="19"/>
        </w:rPr>
        <w:t>Komisija sve dostavljene aplikacije razmatra i evaluira u periodu od maksimalno 30 dana od završetka administrativne provjere.</w:t>
      </w:r>
    </w:p>
    <w:p w:rsidR="00320F47" w:rsidRPr="00C60777" w:rsidRDefault="00320F47" w:rsidP="00A97EEC">
      <w:pPr>
        <w:pStyle w:val="ListParagraph"/>
        <w:numPr>
          <w:ilvl w:val="0"/>
          <w:numId w:val="46"/>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U evaluaciju projekata komisija primjenjuje pet grupa </w:t>
      </w:r>
      <w:r>
        <w:rPr>
          <w:rFonts w:ascii="Arial" w:hAnsi="Arial" w:cs="Arial"/>
          <w:sz w:val="19"/>
          <w:szCs w:val="19"/>
        </w:rPr>
        <w:t>kriterija</w:t>
      </w:r>
      <w:r w:rsidRPr="00C60777">
        <w:rPr>
          <w:rFonts w:ascii="Arial" w:hAnsi="Arial" w:cs="Arial"/>
          <w:sz w:val="19"/>
          <w:szCs w:val="19"/>
        </w:rPr>
        <w:t xml:space="preserve"> i to:</w:t>
      </w:r>
    </w:p>
    <w:p w:rsidR="00320F47" w:rsidRPr="00E8326D" w:rsidRDefault="00320F47" w:rsidP="00A97EEC">
      <w:pPr>
        <w:numPr>
          <w:ilvl w:val="0"/>
          <w:numId w:val="47"/>
        </w:numPr>
        <w:spacing w:before="120" w:after="120" w:line="312" w:lineRule="auto"/>
        <w:jc w:val="both"/>
        <w:rPr>
          <w:rFonts w:ascii="Arial" w:hAnsi="Arial" w:cs="Arial"/>
          <w:sz w:val="19"/>
          <w:szCs w:val="19"/>
        </w:rPr>
      </w:pPr>
      <w:r w:rsidRPr="00E8326D">
        <w:rPr>
          <w:rFonts w:ascii="Arial" w:hAnsi="Arial" w:cs="Arial"/>
          <w:sz w:val="19"/>
          <w:szCs w:val="19"/>
        </w:rPr>
        <w:t>Finansijski i operativni kapaciteti aplikanta</w:t>
      </w:r>
    </w:p>
    <w:p w:rsidR="00320F47" w:rsidRPr="00E8326D" w:rsidRDefault="00320F47" w:rsidP="00A97EEC">
      <w:pPr>
        <w:numPr>
          <w:ilvl w:val="0"/>
          <w:numId w:val="47"/>
        </w:numPr>
        <w:spacing w:before="120" w:after="120" w:line="312" w:lineRule="auto"/>
        <w:jc w:val="both"/>
        <w:rPr>
          <w:rFonts w:ascii="Arial" w:hAnsi="Arial" w:cs="Arial"/>
          <w:sz w:val="19"/>
          <w:szCs w:val="19"/>
        </w:rPr>
      </w:pPr>
      <w:r w:rsidRPr="00E8326D">
        <w:rPr>
          <w:rFonts w:ascii="Arial" w:hAnsi="Arial" w:cs="Arial"/>
          <w:sz w:val="19"/>
          <w:szCs w:val="19"/>
        </w:rPr>
        <w:t>Relevantnost</w:t>
      </w:r>
    </w:p>
    <w:p w:rsidR="00320F47" w:rsidRPr="00E8326D" w:rsidRDefault="00320F47" w:rsidP="00A97EEC">
      <w:pPr>
        <w:numPr>
          <w:ilvl w:val="0"/>
          <w:numId w:val="47"/>
        </w:numPr>
        <w:spacing w:before="120" w:after="120" w:line="312" w:lineRule="auto"/>
        <w:jc w:val="both"/>
        <w:rPr>
          <w:rFonts w:ascii="Arial" w:hAnsi="Arial" w:cs="Arial"/>
          <w:sz w:val="19"/>
          <w:szCs w:val="19"/>
        </w:rPr>
      </w:pPr>
      <w:r w:rsidRPr="00E8326D">
        <w:rPr>
          <w:rFonts w:ascii="Arial" w:hAnsi="Arial" w:cs="Arial"/>
          <w:sz w:val="19"/>
          <w:szCs w:val="19"/>
        </w:rPr>
        <w:t>Metodologija</w:t>
      </w:r>
    </w:p>
    <w:p w:rsidR="00320F47" w:rsidRPr="00E8326D" w:rsidRDefault="00320F47" w:rsidP="00A97EEC">
      <w:pPr>
        <w:numPr>
          <w:ilvl w:val="0"/>
          <w:numId w:val="47"/>
        </w:numPr>
        <w:spacing w:before="120" w:after="120" w:line="312" w:lineRule="auto"/>
        <w:jc w:val="both"/>
        <w:rPr>
          <w:rFonts w:ascii="Arial" w:hAnsi="Arial" w:cs="Arial"/>
          <w:sz w:val="19"/>
          <w:szCs w:val="19"/>
        </w:rPr>
      </w:pPr>
      <w:r w:rsidRPr="00E8326D">
        <w:rPr>
          <w:rFonts w:ascii="Arial" w:hAnsi="Arial" w:cs="Arial"/>
          <w:sz w:val="19"/>
          <w:szCs w:val="19"/>
        </w:rPr>
        <w:t>Održivost</w:t>
      </w:r>
    </w:p>
    <w:p w:rsidR="00320F47" w:rsidRPr="00E8326D" w:rsidRDefault="00320F47" w:rsidP="00A97EEC">
      <w:pPr>
        <w:numPr>
          <w:ilvl w:val="0"/>
          <w:numId w:val="47"/>
        </w:numPr>
        <w:spacing w:before="120" w:after="120" w:line="312" w:lineRule="auto"/>
        <w:jc w:val="both"/>
        <w:rPr>
          <w:rFonts w:ascii="Arial" w:hAnsi="Arial" w:cs="Arial"/>
          <w:sz w:val="19"/>
          <w:szCs w:val="19"/>
        </w:rPr>
      </w:pPr>
      <w:r w:rsidRPr="00E8326D">
        <w:rPr>
          <w:rFonts w:ascii="Arial" w:hAnsi="Arial" w:cs="Arial"/>
          <w:sz w:val="19"/>
          <w:szCs w:val="19"/>
        </w:rPr>
        <w:t>Budžet i troškovna efikasnost</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(10.9)</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(Evaluacija dostavljenih zahtjeva za sredstvima)</w:t>
      </w:r>
    </w:p>
    <w:p w:rsidR="00320F47" w:rsidRDefault="00320F47" w:rsidP="00A97EEC">
      <w:pPr>
        <w:pStyle w:val="ListParagraph"/>
        <w:numPr>
          <w:ilvl w:val="0"/>
          <w:numId w:val="48"/>
        </w:numPr>
        <w:spacing w:before="120" w:after="120" w:line="312" w:lineRule="auto"/>
        <w:ind w:left="0" w:firstLine="0"/>
        <w:jc w:val="both"/>
        <w:rPr>
          <w:rFonts w:ascii="Arial" w:hAnsi="Arial" w:cs="Arial"/>
          <w:sz w:val="19"/>
          <w:szCs w:val="19"/>
        </w:rPr>
      </w:pPr>
      <w:r w:rsidRPr="00C60777">
        <w:rPr>
          <w:rFonts w:ascii="Arial" w:hAnsi="Arial" w:cs="Arial"/>
          <w:sz w:val="19"/>
          <w:szCs w:val="19"/>
        </w:rPr>
        <w:t>Komisija provodi evaluaciju zahtjeva nakon provedene administrativne provjere.</w:t>
      </w:r>
    </w:p>
    <w:p w:rsidR="00320F47" w:rsidRPr="00C60777" w:rsidRDefault="00320F47" w:rsidP="00A97EEC">
      <w:pPr>
        <w:pStyle w:val="ListParagraph"/>
        <w:numPr>
          <w:ilvl w:val="0"/>
          <w:numId w:val="48"/>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U evaluaciji zahtjeva komisija primjenjuje tri grupa </w:t>
      </w:r>
      <w:r>
        <w:rPr>
          <w:rFonts w:ascii="Arial" w:hAnsi="Arial" w:cs="Arial"/>
          <w:sz w:val="19"/>
          <w:szCs w:val="19"/>
        </w:rPr>
        <w:t>kriterija</w:t>
      </w:r>
      <w:r w:rsidRPr="00C60777">
        <w:rPr>
          <w:rFonts w:ascii="Arial" w:hAnsi="Arial" w:cs="Arial"/>
          <w:sz w:val="19"/>
          <w:szCs w:val="19"/>
        </w:rPr>
        <w:t xml:space="preserve"> i to:</w:t>
      </w:r>
    </w:p>
    <w:p w:rsidR="00320F47" w:rsidRPr="00E8326D" w:rsidRDefault="00320F47" w:rsidP="00A97EEC">
      <w:pPr>
        <w:numPr>
          <w:ilvl w:val="0"/>
          <w:numId w:val="49"/>
        </w:numPr>
        <w:spacing w:before="120" w:after="120" w:line="312" w:lineRule="auto"/>
        <w:jc w:val="both"/>
        <w:rPr>
          <w:rFonts w:ascii="Arial" w:hAnsi="Arial" w:cs="Arial"/>
          <w:sz w:val="19"/>
          <w:szCs w:val="19"/>
        </w:rPr>
      </w:pPr>
      <w:r w:rsidRPr="00E8326D">
        <w:rPr>
          <w:rFonts w:ascii="Arial" w:hAnsi="Arial" w:cs="Arial"/>
          <w:sz w:val="19"/>
          <w:szCs w:val="19"/>
        </w:rPr>
        <w:t>Relevantnost</w:t>
      </w:r>
    </w:p>
    <w:p w:rsidR="00320F47" w:rsidRPr="00E8326D" w:rsidRDefault="00320F47" w:rsidP="00A97EEC">
      <w:pPr>
        <w:numPr>
          <w:ilvl w:val="0"/>
          <w:numId w:val="49"/>
        </w:numPr>
        <w:spacing w:before="120" w:after="120" w:line="312" w:lineRule="auto"/>
        <w:jc w:val="both"/>
        <w:rPr>
          <w:rFonts w:ascii="Arial" w:hAnsi="Arial" w:cs="Arial"/>
          <w:sz w:val="19"/>
          <w:szCs w:val="19"/>
        </w:rPr>
      </w:pPr>
      <w:r w:rsidRPr="00E8326D">
        <w:rPr>
          <w:rFonts w:ascii="Arial" w:hAnsi="Arial" w:cs="Arial"/>
          <w:sz w:val="19"/>
          <w:szCs w:val="19"/>
        </w:rPr>
        <w:t>Održivost</w:t>
      </w:r>
    </w:p>
    <w:p w:rsidR="00320F47" w:rsidRPr="00E8326D" w:rsidRDefault="00320F47" w:rsidP="00A97EEC">
      <w:pPr>
        <w:numPr>
          <w:ilvl w:val="0"/>
          <w:numId w:val="49"/>
        </w:numPr>
        <w:spacing w:before="120" w:after="120" w:line="312" w:lineRule="auto"/>
        <w:jc w:val="both"/>
        <w:rPr>
          <w:rFonts w:ascii="Arial" w:hAnsi="Arial" w:cs="Arial"/>
          <w:sz w:val="19"/>
          <w:szCs w:val="19"/>
        </w:rPr>
      </w:pPr>
      <w:r w:rsidRPr="00E8326D">
        <w:rPr>
          <w:rFonts w:ascii="Arial" w:hAnsi="Arial" w:cs="Arial"/>
          <w:sz w:val="19"/>
          <w:szCs w:val="19"/>
        </w:rPr>
        <w:t>Budžet i troškovna efikasnost.</w:t>
      </w:r>
    </w:p>
    <w:p w:rsidR="00320F47" w:rsidRPr="008B5B77" w:rsidRDefault="00320F47" w:rsidP="00A97EEC">
      <w:pPr>
        <w:pStyle w:val="ListParagraph"/>
        <w:numPr>
          <w:ilvl w:val="0"/>
          <w:numId w:val="48"/>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Prijave za podsticaje </w:t>
      </w:r>
      <w:r>
        <w:rPr>
          <w:rFonts w:ascii="Arial" w:hAnsi="Arial" w:cs="Arial"/>
          <w:sz w:val="19"/>
          <w:szCs w:val="19"/>
        </w:rPr>
        <w:t xml:space="preserve">u okviru petog posebnog cilja </w:t>
      </w:r>
      <w:r w:rsidRPr="00C60777">
        <w:rPr>
          <w:rFonts w:ascii="Arial" w:hAnsi="Arial" w:cs="Arial"/>
          <w:sz w:val="19"/>
          <w:szCs w:val="19"/>
        </w:rPr>
        <w:t>se ne ocjenjuju.</w:t>
      </w:r>
      <w:r>
        <w:rPr>
          <w:rFonts w:ascii="Arial" w:hAnsi="Arial" w:cs="Arial"/>
          <w:sz w:val="19"/>
          <w:szCs w:val="19"/>
        </w:rPr>
        <w:t xml:space="preserve"> </w:t>
      </w:r>
      <w:r w:rsidRPr="008B5B77">
        <w:rPr>
          <w:rFonts w:ascii="Arial" w:hAnsi="Arial" w:cs="Arial"/>
          <w:sz w:val="19"/>
          <w:szCs w:val="19"/>
        </w:rPr>
        <w:t>Prije evaluacije zahtjeva za ostvarivanje podsticaja, komisija provjerava da li zahtjev za podsticajima ispunjava prioritete, posebne uslove i ograničenja propisane programom.</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(10.10)</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(Ocjenjivanje</w:t>
      </w:r>
      <w:r>
        <w:rPr>
          <w:rFonts w:ascii="Arial" w:hAnsi="Arial" w:cs="Arial"/>
          <w:sz w:val="19"/>
          <w:szCs w:val="19"/>
        </w:rPr>
        <w:t>/evaluacija</w:t>
      </w:r>
      <w:r w:rsidRPr="00E8326D">
        <w:rPr>
          <w:rFonts w:ascii="Arial" w:hAnsi="Arial" w:cs="Arial"/>
          <w:sz w:val="19"/>
          <w:szCs w:val="19"/>
        </w:rPr>
        <w:t xml:space="preserve"> aplikacija)</w:t>
      </w:r>
    </w:p>
    <w:p w:rsidR="00320F47" w:rsidRPr="00C60777" w:rsidRDefault="00320F47" w:rsidP="00A97EEC">
      <w:pPr>
        <w:pStyle w:val="ListParagraph"/>
        <w:numPr>
          <w:ilvl w:val="0"/>
          <w:numId w:val="50"/>
        </w:numPr>
        <w:spacing w:before="120" w:after="120" w:line="312" w:lineRule="auto"/>
        <w:ind w:left="0" w:firstLine="0"/>
        <w:jc w:val="both"/>
        <w:rPr>
          <w:rFonts w:ascii="Arial" w:hAnsi="Arial" w:cs="Arial"/>
          <w:sz w:val="19"/>
          <w:szCs w:val="19"/>
        </w:rPr>
      </w:pPr>
      <w:r>
        <w:rPr>
          <w:rFonts w:ascii="Arial" w:hAnsi="Arial" w:cs="Arial"/>
          <w:sz w:val="19"/>
          <w:szCs w:val="19"/>
        </w:rPr>
        <w:t xml:space="preserve"> </w:t>
      </w:r>
      <w:r w:rsidRPr="00C60777">
        <w:rPr>
          <w:rFonts w:ascii="Arial" w:hAnsi="Arial" w:cs="Arial"/>
          <w:sz w:val="19"/>
          <w:szCs w:val="19"/>
        </w:rPr>
        <w:t xml:space="preserve">Evaluacija aplikacija se provodi na osnovu </w:t>
      </w:r>
      <w:r>
        <w:rPr>
          <w:rFonts w:ascii="Arial" w:hAnsi="Arial" w:cs="Arial"/>
          <w:sz w:val="19"/>
          <w:szCs w:val="19"/>
        </w:rPr>
        <w:t xml:space="preserve">kriterija i </w:t>
      </w:r>
      <w:r w:rsidRPr="00C60777">
        <w:rPr>
          <w:rFonts w:ascii="Arial" w:hAnsi="Arial" w:cs="Arial"/>
          <w:sz w:val="19"/>
          <w:szCs w:val="19"/>
        </w:rPr>
        <w:t xml:space="preserve">skale za evaluaciju. Evaluacijski kriteriji su podjeljeni u okviru grupa i podgrupa. Za svaku podgrupu komisija daje ocjenu između 1 i 5 prema slijedećim </w:t>
      </w:r>
      <w:r>
        <w:rPr>
          <w:rFonts w:ascii="Arial" w:hAnsi="Arial" w:cs="Arial"/>
          <w:sz w:val="19"/>
          <w:szCs w:val="19"/>
        </w:rPr>
        <w:t>redoslijedom</w:t>
      </w:r>
      <w:r w:rsidRPr="00C60777">
        <w:rPr>
          <w:rFonts w:ascii="Arial" w:hAnsi="Arial" w:cs="Arial"/>
          <w:sz w:val="19"/>
          <w:szCs w:val="19"/>
        </w:rPr>
        <w:t xml:space="preserve">: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1 - veoma slabo;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2 - slabo;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3 - adekvatno;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4 - dobro; </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5 - veoma dobro.</w:t>
      </w:r>
    </w:p>
    <w:p w:rsidR="00320F47" w:rsidRDefault="00320F47" w:rsidP="00A97EEC">
      <w:pPr>
        <w:pStyle w:val="ListParagraph"/>
        <w:numPr>
          <w:ilvl w:val="0"/>
          <w:numId w:val="50"/>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Svaka ocjena se množi sa koeficijentom koji je za svaki </w:t>
      </w:r>
      <w:r>
        <w:rPr>
          <w:rFonts w:ascii="Arial" w:hAnsi="Arial" w:cs="Arial"/>
          <w:sz w:val="19"/>
          <w:szCs w:val="19"/>
        </w:rPr>
        <w:t>kriterij</w:t>
      </w:r>
      <w:r w:rsidRPr="00C60777">
        <w:rPr>
          <w:rFonts w:ascii="Arial" w:hAnsi="Arial" w:cs="Arial"/>
          <w:sz w:val="19"/>
          <w:szCs w:val="19"/>
        </w:rPr>
        <w:t xml:space="preserve"> predviđen u evaluacijskoj skali. Maksimalan broj bodova za projekat iznosi 100, dok je maksimalan broj bodova za zahtjev za sredstvima 80.</w:t>
      </w:r>
    </w:p>
    <w:p w:rsidR="00320F47" w:rsidRDefault="00320F47" w:rsidP="00A97EEC">
      <w:pPr>
        <w:pStyle w:val="ListParagraph"/>
        <w:numPr>
          <w:ilvl w:val="0"/>
          <w:numId w:val="50"/>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Projekti koji imaju manje od 70 bodova, odnosno zahtjevi za sredstvima koji imaju manje od 50 bodova se odbacuju u prvom krugu selekcije. Ukoliko je ukupan rezultat u poglavlju </w:t>
      </w:r>
      <w:r w:rsidRPr="00C60777">
        <w:rPr>
          <w:rFonts w:ascii="Arial" w:hAnsi="Arial" w:cs="Arial"/>
          <w:b/>
          <w:bCs/>
          <w:sz w:val="19"/>
          <w:szCs w:val="19"/>
        </w:rPr>
        <w:t>relevantnost</w:t>
      </w:r>
      <w:r>
        <w:rPr>
          <w:rFonts w:ascii="Arial" w:hAnsi="Arial" w:cs="Arial"/>
          <w:sz w:val="19"/>
          <w:szCs w:val="19"/>
        </w:rPr>
        <w:t xml:space="preserve"> manji od 15,</w:t>
      </w:r>
      <w:r w:rsidRPr="00C60777">
        <w:rPr>
          <w:rFonts w:ascii="Arial" w:hAnsi="Arial" w:cs="Arial"/>
          <w:sz w:val="19"/>
          <w:szCs w:val="19"/>
        </w:rPr>
        <w:t xml:space="preserve"> aplikacija se odbija bez obzira na dobiven ukupan maksimalan broj bodova. </w:t>
      </w:r>
    </w:p>
    <w:p w:rsidR="00320F47" w:rsidRDefault="00320F47" w:rsidP="00A97EEC">
      <w:pPr>
        <w:pStyle w:val="ListParagraph"/>
        <w:numPr>
          <w:ilvl w:val="0"/>
          <w:numId w:val="50"/>
        </w:numPr>
        <w:spacing w:before="120" w:after="120" w:line="312" w:lineRule="auto"/>
        <w:ind w:left="0" w:firstLine="0"/>
        <w:jc w:val="both"/>
        <w:rPr>
          <w:rFonts w:ascii="Arial" w:hAnsi="Arial" w:cs="Arial"/>
          <w:sz w:val="19"/>
          <w:szCs w:val="19"/>
        </w:rPr>
      </w:pPr>
      <w:r w:rsidRPr="00C60777">
        <w:rPr>
          <w:rFonts w:ascii="Arial" w:hAnsi="Arial" w:cs="Arial"/>
          <w:sz w:val="19"/>
          <w:szCs w:val="19"/>
        </w:rPr>
        <w:t xml:space="preserve">Ukoliko je ukupan rezultat u poglavlju </w:t>
      </w:r>
      <w:r w:rsidRPr="00C60777">
        <w:rPr>
          <w:rFonts w:ascii="Arial" w:hAnsi="Arial" w:cs="Arial"/>
          <w:b/>
          <w:bCs/>
          <w:sz w:val="19"/>
          <w:szCs w:val="19"/>
        </w:rPr>
        <w:t>budžet i troškovna efikasnost</w:t>
      </w:r>
      <w:r w:rsidRPr="00C60777">
        <w:rPr>
          <w:rFonts w:ascii="Arial" w:hAnsi="Arial" w:cs="Arial"/>
          <w:sz w:val="19"/>
          <w:szCs w:val="19"/>
        </w:rPr>
        <w:t xml:space="preserve"> manji od 15</w:t>
      </w:r>
      <w:r>
        <w:rPr>
          <w:rFonts w:ascii="Arial" w:hAnsi="Arial" w:cs="Arial"/>
          <w:sz w:val="19"/>
          <w:szCs w:val="19"/>
        </w:rPr>
        <w:t>,</w:t>
      </w:r>
      <w:r w:rsidRPr="00C60777">
        <w:rPr>
          <w:rFonts w:ascii="Arial" w:hAnsi="Arial" w:cs="Arial"/>
          <w:sz w:val="19"/>
          <w:szCs w:val="19"/>
        </w:rPr>
        <w:t xml:space="preserve"> aplikacija se odbija bez obzira na dobiven ukupan maksimalan broj bodova.</w:t>
      </w:r>
    </w:p>
    <w:p w:rsidR="00320F47" w:rsidRDefault="00320F47" w:rsidP="00A97EEC">
      <w:pPr>
        <w:pStyle w:val="ListParagraph"/>
        <w:numPr>
          <w:ilvl w:val="0"/>
          <w:numId w:val="50"/>
        </w:numPr>
        <w:spacing w:before="120" w:after="120" w:line="312" w:lineRule="auto"/>
        <w:ind w:left="0" w:firstLine="0"/>
        <w:jc w:val="both"/>
        <w:rPr>
          <w:rFonts w:ascii="Arial" w:hAnsi="Arial" w:cs="Arial"/>
          <w:sz w:val="19"/>
          <w:szCs w:val="19"/>
        </w:rPr>
      </w:pPr>
      <w:r w:rsidRPr="00C60777">
        <w:rPr>
          <w:rFonts w:ascii="Arial" w:hAnsi="Arial" w:cs="Arial"/>
          <w:sz w:val="19"/>
          <w:szCs w:val="19"/>
        </w:rPr>
        <w:t>Komisija će procjenjivati vrijednost</w:t>
      </w:r>
      <w:r>
        <w:rPr>
          <w:rFonts w:ascii="Arial" w:hAnsi="Arial" w:cs="Arial"/>
          <w:sz w:val="19"/>
          <w:szCs w:val="19"/>
        </w:rPr>
        <w:t xml:space="preserve"> kriterija</w:t>
      </w:r>
      <w:r w:rsidRPr="00C60777">
        <w:rPr>
          <w:rFonts w:ascii="Arial" w:hAnsi="Arial" w:cs="Arial"/>
          <w:sz w:val="19"/>
          <w:szCs w:val="19"/>
        </w:rPr>
        <w:t xml:space="preserve">. Prilikom određivanja vrijednosti </w:t>
      </w:r>
      <w:r>
        <w:rPr>
          <w:rFonts w:ascii="Arial" w:hAnsi="Arial" w:cs="Arial"/>
          <w:sz w:val="19"/>
          <w:szCs w:val="19"/>
        </w:rPr>
        <w:t>kriterija</w:t>
      </w:r>
      <w:r w:rsidRPr="00C60777">
        <w:rPr>
          <w:rFonts w:ascii="Arial" w:hAnsi="Arial" w:cs="Arial"/>
          <w:sz w:val="19"/>
          <w:szCs w:val="19"/>
        </w:rPr>
        <w:t xml:space="preserve"> komisija će se pridržavati prioriteta, posebnih uslova, finansijskih kriterija i načina rangiranja koji su propisani programom. Svi članovi komisije dodjeluju ocjene, a ukupan broj bodova se dobija kada se ocjene dobivene od svih članova komisije podjeli sa brojem članova komisije.</w:t>
      </w:r>
    </w:p>
    <w:p w:rsidR="00320F47" w:rsidRDefault="00320F47" w:rsidP="008B5B77">
      <w:pPr>
        <w:spacing w:before="120" w:after="120" w:line="312" w:lineRule="auto"/>
        <w:jc w:val="both"/>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(10.11)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w:t>
      </w:r>
      <w:r>
        <w:rPr>
          <w:rFonts w:ascii="Arial" w:hAnsi="Arial" w:cs="Arial"/>
          <w:sz w:val="19"/>
          <w:szCs w:val="19"/>
        </w:rPr>
        <w:t>Kriteriji i s</w:t>
      </w:r>
      <w:r w:rsidRPr="00E8326D">
        <w:rPr>
          <w:rFonts w:ascii="Arial" w:hAnsi="Arial" w:cs="Arial"/>
          <w:sz w:val="19"/>
          <w:szCs w:val="19"/>
        </w:rPr>
        <w:t>kala za evaluaciju)</w:t>
      </w:r>
    </w:p>
    <w:tbl>
      <w:tblPr>
        <w:tblW w:w="9693" w:type="dxa"/>
        <w:jc w:val="center"/>
        <w:tblLook w:val="01E0"/>
      </w:tblPr>
      <w:tblGrid>
        <w:gridCol w:w="7065"/>
        <w:gridCol w:w="1314"/>
        <w:gridCol w:w="1314"/>
      </w:tblGrid>
      <w:tr w:rsidR="00320F47" w:rsidRPr="00C505B0">
        <w:trPr>
          <w:trHeight w:val="340"/>
          <w:jc w:val="center"/>
        </w:trPr>
        <w:tc>
          <w:tcPr>
            <w:tcW w:w="7065" w:type="dxa"/>
            <w:vMerge w:val="restart"/>
            <w:tcBorders>
              <w:top w:val="single" w:sz="4" w:space="0" w:color="auto"/>
            </w:tcBorders>
            <w:shd w:val="clear" w:color="auto" w:fill="F2F2F2"/>
            <w:vAlign w:val="center"/>
          </w:tcPr>
          <w:p w:rsidR="00320F47" w:rsidRPr="00C505B0" w:rsidRDefault="00320F47" w:rsidP="00867D15">
            <w:pPr>
              <w:rPr>
                <w:rFonts w:ascii="Arial" w:hAnsi="Arial" w:cs="Arial"/>
                <w:sz w:val="18"/>
                <w:szCs w:val="18"/>
              </w:rPr>
            </w:pPr>
            <w:r>
              <w:rPr>
                <w:rFonts w:ascii="Arial" w:hAnsi="Arial" w:cs="Arial"/>
                <w:sz w:val="18"/>
                <w:szCs w:val="18"/>
              </w:rPr>
              <w:t>KRITERIJ</w:t>
            </w:r>
          </w:p>
        </w:tc>
        <w:tc>
          <w:tcPr>
            <w:tcW w:w="2628" w:type="dxa"/>
            <w:gridSpan w:val="2"/>
            <w:tcBorders>
              <w:top w:val="single" w:sz="4" w:space="0" w:color="auto"/>
              <w:bottom w:val="single" w:sz="4" w:space="0" w:color="E5DFEC"/>
            </w:tcBorders>
            <w:shd w:val="clear" w:color="auto" w:fill="F2F2F2"/>
            <w:vAlign w:val="center"/>
          </w:tcPr>
          <w:p w:rsidR="00320F47" w:rsidRPr="00C505B0" w:rsidRDefault="00320F47" w:rsidP="00867D15">
            <w:pPr>
              <w:jc w:val="center"/>
              <w:rPr>
                <w:rFonts w:ascii="Arial" w:hAnsi="Arial" w:cs="Arial"/>
                <w:sz w:val="18"/>
                <w:szCs w:val="18"/>
              </w:rPr>
            </w:pPr>
            <w:r w:rsidRPr="00C505B0">
              <w:rPr>
                <w:rFonts w:ascii="Arial" w:hAnsi="Arial" w:cs="Arial"/>
                <w:sz w:val="18"/>
                <w:szCs w:val="18"/>
              </w:rPr>
              <w:t>SKALA</w:t>
            </w:r>
          </w:p>
        </w:tc>
      </w:tr>
      <w:tr w:rsidR="00320F47" w:rsidRPr="00C505B0">
        <w:trPr>
          <w:trHeight w:val="340"/>
          <w:jc w:val="center"/>
        </w:trPr>
        <w:tc>
          <w:tcPr>
            <w:tcW w:w="7065" w:type="dxa"/>
            <w:vMerge/>
            <w:shd w:val="clear" w:color="auto" w:fill="F2F2F2"/>
            <w:vAlign w:val="center"/>
          </w:tcPr>
          <w:p w:rsidR="00320F47" w:rsidRPr="00C505B0" w:rsidRDefault="00320F47" w:rsidP="00867D15">
            <w:pPr>
              <w:rPr>
                <w:rFonts w:ascii="Arial" w:hAnsi="Arial" w:cs="Arial"/>
                <w:sz w:val="18"/>
                <w:szCs w:val="18"/>
              </w:rPr>
            </w:pPr>
          </w:p>
        </w:tc>
        <w:tc>
          <w:tcPr>
            <w:tcW w:w="1314" w:type="dxa"/>
            <w:tcBorders>
              <w:top w:val="single" w:sz="4" w:space="0" w:color="E5DFEC"/>
            </w:tcBorders>
            <w:shd w:val="clear" w:color="auto" w:fill="F2F2F2"/>
            <w:vAlign w:val="center"/>
          </w:tcPr>
          <w:p w:rsidR="00320F47" w:rsidRPr="00C505B0" w:rsidRDefault="00320F47" w:rsidP="00867D15">
            <w:pPr>
              <w:jc w:val="center"/>
              <w:rPr>
                <w:rFonts w:ascii="Arial" w:hAnsi="Arial" w:cs="Arial"/>
                <w:sz w:val="18"/>
                <w:szCs w:val="18"/>
              </w:rPr>
            </w:pPr>
            <w:r w:rsidRPr="00C505B0">
              <w:rPr>
                <w:rFonts w:ascii="Arial" w:hAnsi="Arial" w:cs="Arial"/>
                <w:sz w:val="18"/>
                <w:szCs w:val="18"/>
              </w:rPr>
              <w:t>Projekti</w:t>
            </w:r>
          </w:p>
        </w:tc>
        <w:tc>
          <w:tcPr>
            <w:tcW w:w="1314" w:type="dxa"/>
            <w:tcBorders>
              <w:top w:val="single" w:sz="4" w:space="0" w:color="E5DFEC"/>
            </w:tcBorders>
            <w:shd w:val="clear" w:color="auto" w:fill="F2F2F2"/>
            <w:vAlign w:val="center"/>
          </w:tcPr>
          <w:p w:rsidR="00320F47" w:rsidRPr="00C505B0" w:rsidRDefault="00320F47" w:rsidP="00867D15">
            <w:pPr>
              <w:jc w:val="center"/>
              <w:rPr>
                <w:rFonts w:ascii="Arial" w:hAnsi="Arial" w:cs="Arial"/>
                <w:sz w:val="18"/>
                <w:szCs w:val="18"/>
              </w:rPr>
            </w:pPr>
            <w:r w:rsidRPr="00C505B0">
              <w:rPr>
                <w:rFonts w:ascii="Arial" w:hAnsi="Arial" w:cs="Arial"/>
                <w:sz w:val="18"/>
                <w:szCs w:val="18"/>
              </w:rPr>
              <w:t>Zahtjevi</w:t>
            </w:r>
          </w:p>
        </w:tc>
      </w:tr>
      <w:tr w:rsidR="00320F47" w:rsidRPr="00C505B0">
        <w:trPr>
          <w:trHeight w:val="340"/>
          <w:jc w:val="center"/>
        </w:trPr>
        <w:tc>
          <w:tcPr>
            <w:tcW w:w="7065" w:type="dxa"/>
            <w:vAlign w:val="center"/>
          </w:tcPr>
          <w:p w:rsidR="00320F47" w:rsidRPr="00C505B0" w:rsidRDefault="00320F47" w:rsidP="00867D15">
            <w:pPr>
              <w:jc w:val="both"/>
              <w:rPr>
                <w:rFonts w:ascii="Arial" w:hAnsi="Arial" w:cs="Arial"/>
                <w:b/>
                <w:bCs/>
                <w:sz w:val="18"/>
                <w:szCs w:val="18"/>
              </w:rPr>
            </w:pPr>
          </w:p>
        </w:tc>
        <w:tc>
          <w:tcPr>
            <w:tcW w:w="1314" w:type="dxa"/>
            <w:vAlign w:val="center"/>
          </w:tcPr>
          <w:p w:rsidR="00320F47" w:rsidRPr="00C505B0" w:rsidRDefault="00320F47" w:rsidP="00867D15">
            <w:pPr>
              <w:jc w:val="right"/>
              <w:rPr>
                <w:rFonts w:ascii="Arial" w:hAnsi="Arial" w:cs="Arial"/>
                <w:b/>
                <w:bCs/>
                <w:sz w:val="18"/>
                <w:szCs w:val="18"/>
              </w:rPr>
            </w:pPr>
          </w:p>
        </w:tc>
        <w:tc>
          <w:tcPr>
            <w:tcW w:w="1314" w:type="dxa"/>
            <w:vAlign w:val="center"/>
          </w:tcPr>
          <w:p w:rsidR="00320F47" w:rsidRPr="00C505B0" w:rsidRDefault="00320F47" w:rsidP="00867D15">
            <w:pPr>
              <w:jc w:val="right"/>
              <w:rPr>
                <w:rFonts w:ascii="Arial" w:hAnsi="Arial" w:cs="Arial"/>
                <w:b/>
                <w:bCs/>
                <w:sz w:val="18"/>
                <w:szCs w:val="18"/>
              </w:rPr>
            </w:pPr>
          </w:p>
        </w:tc>
      </w:tr>
      <w:tr w:rsidR="00320F47" w:rsidRPr="00C505B0">
        <w:trPr>
          <w:trHeight w:val="624"/>
          <w:jc w:val="center"/>
        </w:trPr>
        <w:tc>
          <w:tcPr>
            <w:tcW w:w="7065" w:type="dxa"/>
            <w:shd w:val="clear" w:color="auto" w:fill="F2F2F2"/>
            <w:vAlign w:val="center"/>
          </w:tcPr>
          <w:p w:rsidR="00320F47" w:rsidRPr="00C505B0" w:rsidRDefault="00320F47" w:rsidP="00A97EEC">
            <w:pPr>
              <w:pStyle w:val="ListParagraph"/>
              <w:numPr>
                <w:ilvl w:val="0"/>
                <w:numId w:val="60"/>
              </w:numPr>
              <w:ind w:left="336"/>
              <w:jc w:val="both"/>
              <w:rPr>
                <w:rFonts w:ascii="Arial" w:hAnsi="Arial" w:cs="Arial"/>
                <w:b/>
                <w:bCs/>
                <w:sz w:val="18"/>
                <w:szCs w:val="18"/>
              </w:rPr>
            </w:pPr>
            <w:r w:rsidRPr="00C505B0">
              <w:rPr>
                <w:rFonts w:ascii="Arial" w:hAnsi="Arial" w:cs="Arial"/>
                <w:b/>
                <w:bCs/>
                <w:sz w:val="18"/>
                <w:szCs w:val="18"/>
              </w:rPr>
              <w:t>Finansijski i operativni kapaciteti aplikanta</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10</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p>
        </w:tc>
      </w:tr>
      <w:tr w:rsidR="00320F47" w:rsidRPr="00C505B0">
        <w:trPr>
          <w:trHeight w:val="624"/>
          <w:jc w:val="center"/>
        </w:trPr>
        <w:tc>
          <w:tcPr>
            <w:tcW w:w="7065" w:type="dxa"/>
            <w:tcBorders>
              <w:bottom w:val="single" w:sz="4" w:space="0" w:color="E5DFEC"/>
            </w:tcBorders>
            <w:vAlign w:val="center"/>
          </w:tcPr>
          <w:p w:rsidR="00320F47" w:rsidRPr="00C505B0" w:rsidRDefault="00320F47" w:rsidP="00867D15">
            <w:pPr>
              <w:jc w:val="both"/>
              <w:rPr>
                <w:rFonts w:ascii="Arial" w:hAnsi="Arial" w:cs="Arial"/>
                <w:sz w:val="18"/>
                <w:szCs w:val="18"/>
              </w:rPr>
            </w:pPr>
            <w:r w:rsidRPr="00C505B0">
              <w:rPr>
                <w:rFonts w:ascii="Arial" w:hAnsi="Arial" w:cs="Arial"/>
                <w:sz w:val="18"/>
                <w:szCs w:val="18"/>
              </w:rPr>
              <w:t>1.1. Procjenjeni nivo iskustva aplikanta u upravljanju projektom?</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w:t>
            </w:r>
          </w:p>
        </w:tc>
      </w:tr>
      <w:tr w:rsidR="00320F47" w:rsidRPr="00C505B0">
        <w:trPr>
          <w:trHeight w:val="624"/>
          <w:jc w:val="center"/>
        </w:trPr>
        <w:tc>
          <w:tcPr>
            <w:tcW w:w="7065" w:type="dxa"/>
            <w:tcBorders>
              <w:top w:val="single" w:sz="4" w:space="0" w:color="E5DFEC"/>
            </w:tcBorders>
            <w:vAlign w:val="center"/>
          </w:tcPr>
          <w:p w:rsidR="00320F47" w:rsidRPr="00C505B0" w:rsidRDefault="00320F47" w:rsidP="00C505B0">
            <w:pPr>
              <w:pStyle w:val="ListParagraph"/>
              <w:numPr>
                <w:ilvl w:val="1"/>
                <w:numId w:val="2"/>
              </w:numPr>
              <w:jc w:val="both"/>
              <w:rPr>
                <w:rFonts w:ascii="Arial" w:hAnsi="Arial" w:cs="Arial"/>
                <w:sz w:val="18"/>
                <w:szCs w:val="18"/>
              </w:rPr>
            </w:pPr>
            <w:r w:rsidRPr="00C505B0">
              <w:rPr>
                <w:rFonts w:ascii="Arial" w:hAnsi="Arial" w:cs="Arial"/>
                <w:sz w:val="18"/>
                <w:szCs w:val="18"/>
              </w:rPr>
              <w:t xml:space="preserve">Procjenjeni nivo </w:t>
            </w:r>
            <w:r>
              <w:rPr>
                <w:rFonts w:ascii="Arial" w:hAnsi="Arial" w:cs="Arial"/>
                <w:sz w:val="18"/>
                <w:szCs w:val="18"/>
              </w:rPr>
              <w:t xml:space="preserve">finansijskih kapaciteta aplikanta </w:t>
            </w:r>
            <w:r w:rsidRPr="00C505B0">
              <w:rPr>
                <w:rFonts w:ascii="Arial" w:hAnsi="Arial" w:cs="Arial"/>
                <w:sz w:val="18"/>
                <w:szCs w:val="18"/>
              </w:rPr>
              <w:t>neophodn</w:t>
            </w:r>
            <w:r>
              <w:rPr>
                <w:rFonts w:ascii="Arial" w:hAnsi="Arial" w:cs="Arial"/>
                <w:sz w:val="18"/>
                <w:szCs w:val="18"/>
              </w:rPr>
              <w:t>ih</w:t>
            </w:r>
            <w:r w:rsidRPr="00C505B0">
              <w:rPr>
                <w:rFonts w:ascii="Arial" w:hAnsi="Arial" w:cs="Arial"/>
                <w:sz w:val="18"/>
                <w:szCs w:val="18"/>
              </w:rPr>
              <w:t>g za implementaciju projekata?</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Pr>
                <w:rFonts w:ascii="Arial" w:hAnsi="Arial" w:cs="Arial"/>
                <w:sz w:val="18"/>
                <w:szCs w:val="18"/>
              </w:rPr>
              <w:t>-</w:t>
            </w:r>
          </w:p>
        </w:tc>
      </w:tr>
      <w:tr w:rsidR="00320F47" w:rsidRPr="00C505B0">
        <w:trPr>
          <w:trHeight w:val="624"/>
          <w:jc w:val="center"/>
        </w:trPr>
        <w:tc>
          <w:tcPr>
            <w:tcW w:w="7065" w:type="dxa"/>
            <w:shd w:val="clear" w:color="auto" w:fill="F2F2F2"/>
            <w:vAlign w:val="center"/>
          </w:tcPr>
          <w:p w:rsidR="00320F47" w:rsidRPr="00C505B0" w:rsidRDefault="00320F47" w:rsidP="00A97EEC">
            <w:pPr>
              <w:pStyle w:val="ListParagraph"/>
              <w:numPr>
                <w:ilvl w:val="0"/>
                <w:numId w:val="60"/>
              </w:numPr>
              <w:ind w:left="336"/>
              <w:jc w:val="both"/>
              <w:rPr>
                <w:rFonts w:ascii="Arial" w:hAnsi="Arial" w:cs="Arial"/>
                <w:b/>
                <w:bCs/>
                <w:sz w:val="18"/>
                <w:szCs w:val="18"/>
              </w:rPr>
            </w:pPr>
            <w:r w:rsidRPr="00C505B0">
              <w:rPr>
                <w:rFonts w:ascii="Arial" w:hAnsi="Arial" w:cs="Arial"/>
                <w:b/>
                <w:bCs/>
                <w:sz w:val="18"/>
                <w:szCs w:val="18"/>
              </w:rPr>
              <w:t>Relevantnost</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Pr>
                <w:rFonts w:ascii="Arial" w:hAnsi="Arial" w:cs="Arial"/>
                <w:b/>
                <w:bCs/>
                <w:sz w:val="18"/>
                <w:szCs w:val="18"/>
              </w:rPr>
              <w:t>30</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Pr>
                <w:rFonts w:ascii="Arial" w:hAnsi="Arial" w:cs="Arial"/>
                <w:b/>
                <w:bCs/>
                <w:sz w:val="18"/>
                <w:szCs w:val="18"/>
              </w:rPr>
              <w:t>30</w:t>
            </w:r>
          </w:p>
        </w:tc>
      </w:tr>
      <w:tr w:rsidR="00320F47" w:rsidRPr="00C505B0">
        <w:trPr>
          <w:trHeight w:val="624"/>
          <w:jc w:val="center"/>
        </w:trPr>
        <w:tc>
          <w:tcPr>
            <w:tcW w:w="7065" w:type="dxa"/>
            <w:tcBorders>
              <w:bottom w:val="single" w:sz="4" w:space="0" w:color="E5DFEC"/>
            </w:tcBorders>
            <w:vAlign w:val="center"/>
          </w:tcPr>
          <w:p w:rsidR="00320F47" w:rsidRPr="00C505B0" w:rsidRDefault="00320F47" w:rsidP="0011477C">
            <w:pPr>
              <w:pStyle w:val="ListParagraph"/>
              <w:numPr>
                <w:ilvl w:val="1"/>
                <w:numId w:val="5"/>
              </w:numPr>
              <w:jc w:val="both"/>
              <w:rPr>
                <w:rFonts w:ascii="Arial" w:hAnsi="Arial" w:cs="Arial"/>
                <w:sz w:val="18"/>
                <w:szCs w:val="18"/>
              </w:rPr>
            </w:pPr>
            <w:r w:rsidRPr="00C505B0">
              <w:rPr>
                <w:rFonts w:ascii="Arial" w:hAnsi="Arial" w:cs="Arial"/>
                <w:sz w:val="18"/>
                <w:szCs w:val="18"/>
              </w:rPr>
              <w:t>Koliko je aplikacija relevantna za svrhu, opšti i posebne ciljeve programa?</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r>
              <w:rPr>
                <w:rFonts w:ascii="Arial" w:hAnsi="Arial" w:cs="Arial"/>
                <w:sz w:val="18"/>
                <w:szCs w:val="18"/>
              </w:rPr>
              <w:t>x2</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r>
              <w:rPr>
                <w:rFonts w:ascii="Arial" w:hAnsi="Arial" w:cs="Arial"/>
                <w:sz w:val="18"/>
                <w:szCs w:val="18"/>
              </w:rPr>
              <w:t>x2</w:t>
            </w:r>
          </w:p>
        </w:tc>
      </w:tr>
      <w:tr w:rsidR="00320F47" w:rsidRPr="00C505B0">
        <w:trPr>
          <w:trHeight w:val="624"/>
          <w:jc w:val="center"/>
        </w:trPr>
        <w:tc>
          <w:tcPr>
            <w:tcW w:w="7065" w:type="dxa"/>
            <w:tcBorders>
              <w:top w:val="single" w:sz="4" w:space="0" w:color="E5DFEC"/>
              <w:bottom w:val="single" w:sz="4" w:space="0" w:color="E5DFEC"/>
            </w:tcBorders>
            <w:vAlign w:val="center"/>
          </w:tcPr>
          <w:p w:rsidR="00320F47" w:rsidRPr="00C505B0" w:rsidRDefault="00320F47" w:rsidP="00E5370E">
            <w:pPr>
              <w:pStyle w:val="ListParagraph"/>
              <w:numPr>
                <w:ilvl w:val="1"/>
                <w:numId w:val="5"/>
              </w:numPr>
              <w:jc w:val="both"/>
              <w:rPr>
                <w:rFonts w:ascii="Arial" w:hAnsi="Arial" w:cs="Arial"/>
                <w:sz w:val="18"/>
                <w:szCs w:val="18"/>
              </w:rPr>
            </w:pPr>
            <w:r w:rsidRPr="00C505B0">
              <w:rPr>
                <w:rFonts w:ascii="Arial" w:hAnsi="Arial" w:cs="Arial"/>
                <w:sz w:val="18"/>
                <w:szCs w:val="18"/>
              </w:rPr>
              <w:t xml:space="preserve">Koliko je aplikacija relevantna za prioritetne aktivnosti </w:t>
            </w:r>
            <w:r>
              <w:rPr>
                <w:rFonts w:ascii="Arial" w:hAnsi="Arial" w:cs="Arial"/>
                <w:sz w:val="18"/>
                <w:szCs w:val="18"/>
              </w:rPr>
              <w:t>programa?</w:t>
            </w:r>
          </w:p>
        </w:tc>
        <w:tc>
          <w:tcPr>
            <w:tcW w:w="1314" w:type="dxa"/>
            <w:tcBorders>
              <w:top w:val="single" w:sz="4" w:space="0" w:color="E5DFEC"/>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c>
          <w:tcPr>
            <w:tcW w:w="1314" w:type="dxa"/>
            <w:tcBorders>
              <w:top w:val="single" w:sz="4" w:space="0" w:color="E5DFEC"/>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tcBorders>
              <w:top w:val="single" w:sz="4" w:space="0" w:color="E5DFEC"/>
            </w:tcBorders>
            <w:vAlign w:val="center"/>
          </w:tcPr>
          <w:p w:rsidR="00320F47" w:rsidRPr="00C505B0" w:rsidRDefault="00320F47" w:rsidP="00867D15">
            <w:pPr>
              <w:jc w:val="both"/>
              <w:rPr>
                <w:rFonts w:ascii="Arial" w:hAnsi="Arial" w:cs="Arial"/>
                <w:sz w:val="18"/>
                <w:szCs w:val="18"/>
              </w:rPr>
            </w:pPr>
            <w:r w:rsidRPr="00C505B0">
              <w:rPr>
                <w:rFonts w:ascii="Arial" w:hAnsi="Arial" w:cs="Arial"/>
                <w:sz w:val="18"/>
                <w:szCs w:val="18"/>
              </w:rPr>
              <w:t>2.3. Koliko je aplikacija relevantna za očekivane rezultate programa?</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shd w:val="clear" w:color="auto" w:fill="F2F2F2"/>
            <w:vAlign w:val="center"/>
          </w:tcPr>
          <w:p w:rsidR="00320F47" w:rsidRPr="00C505B0" w:rsidRDefault="00320F47" w:rsidP="00A97EEC">
            <w:pPr>
              <w:pStyle w:val="ListParagraph"/>
              <w:numPr>
                <w:ilvl w:val="0"/>
                <w:numId w:val="60"/>
              </w:numPr>
              <w:ind w:left="336"/>
              <w:jc w:val="both"/>
              <w:rPr>
                <w:rFonts w:ascii="Arial" w:hAnsi="Arial" w:cs="Arial"/>
                <w:b/>
                <w:bCs/>
                <w:sz w:val="18"/>
                <w:szCs w:val="18"/>
              </w:rPr>
            </w:pPr>
            <w:r w:rsidRPr="00C505B0">
              <w:rPr>
                <w:rFonts w:ascii="Arial" w:hAnsi="Arial" w:cs="Arial"/>
                <w:b/>
                <w:bCs/>
                <w:sz w:val="18"/>
                <w:szCs w:val="18"/>
              </w:rPr>
              <w:t>Metodologija</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10</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p>
        </w:tc>
      </w:tr>
      <w:tr w:rsidR="00320F47" w:rsidRPr="00C505B0">
        <w:trPr>
          <w:trHeight w:val="624"/>
          <w:jc w:val="center"/>
        </w:trPr>
        <w:tc>
          <w:tcPr>
            <w:tcW w:w="7065" w:type="dxa"/>
            <w:tcBorders>
              <w:bottom w:val="single" w:sz="4" w:space="0" w:color="E5DFEC"/>
            </w:tcBorders>
            <w:vAlign w:val="center"/>
          </w:tcPr>
          <w:p w:rsidR="00320F47" w:rsidRPr="00C505B0" w:rsidRDefault="00320F47" w:rsidP="00A97EEC">
            <w:pPr>
              <w:pStyle w:val="ListParagraph"/>
              <w:numPr>
                <w:ilvl w:val="1"/>
                <w:numId w:val="12"/>
              </w:numPr>
              <w:tabs>
                <w:tab w:val="clear" w:pos="720"/>
                <w:tab w:val="num" w:pos="347"/>
              </w:tabs>
              <w:ind w:left="347" w:hanging="347"/>
              <w:jc w:val="both"/>
              <w:rPr>
                <w:rFonts w:ascii="Arial" w:hAnsi="Arial" w:cs="Arial"/>
                <w:sz w:val="18"/>
                <w:szCs w:val="18"/>
              </w:rPr>
            </w:pPr>
            <w:r w:rsidRPr="00C505B0">
              <w:rPr>
                <w:rFonts w:ascii="Arial" w:hAnsi="Arial" w:cs="Arial"/>
                <w:sz w:val="18"/>
                <w:szCs w:val="18"/>
              </w:rPr>
              <w:t>Da li su aktivnosti u prijedlogu projekta odgovarajuće i konzistentne sa ciljevima i očekivanim rezultatima projekta?</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w:t>
            </w:r>
          </w:p>
        </w:tc>
      </w:tr>
      <w:tr w:rsidR="00320F47" w:rsidRPr="00C505B0">
        <w:trPr>
          <w:trHeight w:val="624"/>
          <w:jc w:val="center"/>
        </w:trPr>
        <w:tc>
          <w:tcPr>
            <w:tcW w:w="7065" w:type="dxa"/>
            <w:tcBorders>
              <w:top w:val="single" w:sz="4" w:space="0" w:color="E5DFEC"/>
            </w:tcBorders>
            <w:vAlign w:val="center"/>
          </w:tcPr>
          <w:p w:rsidR="00320F47" w:rsidRPr="00C505B0" w:rsidRDefault="00320F47" w:rsidP="00A97EEC">
            <w:pPr>
              <w:pStyle w:val="ListParagraph"/>
              <w:numPr>
                <w:ilvl w:val="1"/>
                <w:numId w:val="12"/>
              </w:numPr>
              <w:tabs>
                <w:tab w:val="clear" w:pos="720"/>
                <w:tab w:val="num" w:pos="347"/>
              </w:tabs>
              <w:ind w:left="347"/>
              <w:jc w:val="both"/>
              <w:rPr>
                <w:rFonts w:ascii="Arial" w:hAnsi="Arial" w:cs="Arial"/>
                <w:sz w:val="18"/>
                <w:szCs w:val="18"/>
              </w:rPr>
            </w:pPr>
            <w:r w:rsidRPr="00C505B0">
              <w:rPr>
                <w:rFonts w:ascii="Arial" w:hAnsi="Arial" w:cs="Arial"/>
                <w:sz w:val="18"/>
                <w:szCs w:val="18"/>
              </w:rPr>
              <w:t>Koliko je koherentan dizajn projekta, konkretna analiza problema, da li su predložene aktivnosti odgovarajuće za rješavanje prezentiranog problema, te da li su na zadovoljavajući način planirani raspoloživi resursi aplikanta</w:t>
            </w:r>
            <w:r>
              <w:rPr>
                <w:rFonts w:ascii="Arial" w:hAnsi="Arial" w:cs="Arial"/>
                <w:sz w:val="18"/>
                <w:szCs w:val="18"/>
              </w:rPr>
              <w:t xml:space="preserve"> neophodni za ostvarivanje planiranih rezultata iz projekta </w:t>
            </w:r>
            <w:r w:rsidRPr="00C505B0">
              <w:rPr>
                <w:rFonts w:ascii="Arial" w:hAnsi="Arial" w:cs="Arial"/>
                <w:sz w:val="18"/>
                <w:szCs w:val="18"/>
              </w:rPr>
              <w:t>?</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w:t>
            </w:r>
          </w:p>
        </w:tc>
      </w:tr>
      <w:tr w:rsidR="00320F47" w:rsidRPr="00C505B0">
        <w:trPr>
          <w:trHeight w:val="624"/>
          <w:jc w:val="center"/>
        </w:trPr>
        <w:tc>
          <w:tcPr>
            <w:tcW w:w="7065" w:type="dxa"/>
            <w:shd w:val="clear" w:color="auto" w:fill="F2F2F2"/>
            <w:vAlign w:val="center"/>
          </w:tcPr>
          <w:p w:rsidR="00320F47" w:rsidRPr="00C505B0" w:rsidRDefault="00320F47" w:rsidP="00A97EEC">
            <w:pPr>
              <w:pStyle w:val="ListParagraph"/>
              <w:numPr>
                <w:ilvl w:val="0"/>
                <w:numId w:val="60"/>
              </w:numPr>
              <w:ind w:left="336"/>
              <w:jc w:val="both"/>
              <w:rPr>
                <w:rFonts w:ascii="Arial" w:hAnsi="Arial" w:cs="Arial"/>
                <w:b/>
                <w:bCs/>
                <w:sz w:val="18"/>
                <w:szCs w:val="18"/>
              </w:rPr>
            </w:pPr>
            <w:r w:rsidRPr="00C505B0">
              <w:rPr>
                <w:rFonts w:ascii="Arial" w:hAnsi="Arial" w:cs="Arial"/>
                <w:b/>
                <w:bCs/>
                <w:sz w:val="18"/>
                <w:szCs w:val="18"/>
              </w:rPr>
              <w:t xml:space="preserve">Održivost </w:t>
            </w:r>
          </w:p>
        </w:tc>
        <w:tc>
          <w:tcPr>
            <w:tcW w:w="1314" w:type="dxa"/>
            <w:shd w:val="clear" w:color="auto" w:fill="F2F2F2"/>
            <w:vAlign w:val="center"/>
          </w:tcPr>
          <w:p w:rsidR="00320F47" w:rsidRPr="00C505B0" w:rsidRDefault="00320F47" w:rsidP="00E5370E">
            <w:pPr>
              <w:jc w:val="right"/>
              <w:rPr>
                <w:rFonts w:ascii="Arial" w:hAnsi="Arial" w:cs="Arial"/>
                <w:b/>
                <w:bCs/>
                <w:sz w:val="18"/>
                <w:szCs w:val="18"/>
              </w:rPr>
            </w:pPr>
            <w:r w:rsidRPr="00C505B0">
              <w:rPr>
                <w:rFonts w:ascii="Arial" w:hAnsi="Arial" w:cs="Arial"/>
                <w:b/>
                <w:bCs/>
                <w:sz w:val="18"/>
                <w:szCs w:val="18"/>
              </w:rPr>
              <w:t>2</w:t>
            </w:r>
            <w:r>
              <w:rPr>
                <w:rFonts w:ascii="Arial" w:hAnsi="Arial" w:cs="Arial"/>
                <w:b/>
                <w:bCs/>
                <w:sz w:val="18"/>
                <w:szCs w:val="18"/>
              </w:rPr>
              <w:t>0</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Pr>
                <w:rFonts w:ascii="Arial" w:hAnsi="Arial" w:cs="Arial"/>
                <w:b/>
                <w:bCs/>
                <w:sz w:val="18"/>
                <w:szCs w:val="18"/>
              </w:rPr>
              <w:t>20</w:t>
            </w:r>
          </w:p>
        </w:tc>
      </w:tr>
      <w:tr w:rsidR="00320F47" w:rsidRPr="00C505B0">
        <w:trPr>
          <w:trHeight w:val="624"/>
          <w:jc w:val="center"/>
        </w:trPr>
        <w:tc>
          <w:tcPr>
            <w:tcW w:w="7065" w:type="dxa"/>
            <w:tcBorders>
              <w:bottom w:val="single" w:sz="4" w:space="0" w:color="E5DFEC"/>
            </w:tcBorders>
            <w:vAlign w:val="center"/>
          </w:tcPr>
          <w:p w:rsidR="00320F47" w:rsidRPr="00C505B0" w:rsidRDefault="00320F47" w:rsidP="0011477C">
            <w:pPr>
              <w:pStyle w:val="ListParagraph"/>
              <w:numPr>
                <w:ilvl w:val="1"/>
                <w:numId w:val="3"/>
              </w:numPr>
              <w:ind w:left="337"/>
              <w:jc w:val="both"/>
              <w:rPr>
                <w:rFonts w:ascii="Arial" w:hAnsi="Arial" w:cs="Arial"/>
                <w:sz w:val="18"/>
                <w:szCs w:val="18"/>
              </w:rPr>
            </w:pPr>
            <w:r w:rsidRPr="00C505B0">
              <w:rPr>
                <w:rFonts w:ascii="Arial" w:hAnsi="Arial" w:cs="Arial"/>
                <w:sz w:val="18"/>
                <w:szCs w:val="18"/>
              </w:rPr>
              <w:t>Da li će mjere podrške programa značajnije doprinijeti rješavanju problema koji je naveden u prijedlogu projekta ili zahtjevu?</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w:t>
            </w:r>
          </w:p>
        </w:tc>
      </w:tr>
      <w:tr w:rsidR="00320F47" w:rsidRPr="00C505B0">
        <w:trPr>
          <w:trHeight w:val="624"/>
          <w:jc w:val="center"/>
        </w:trPr>
        <w:tc>
          <w:tcPr>
            <w:tcW w:w="7065" w:type="dxa"/>
            <w:tcBorders>
              <w:top w:val="single" w:sz="4" w:space="0" w:color="E5DFEC"/>
              <w:bottom w:val="single" w:sz="4" w:space="0" w:color="E5DFEC"/>
            </w:tcBorders>
            <w:vAlign w:val="center"/>
          </w:tcPr>
          <w:p w:rsidR="00320F47" w:rsidRPr="00C505B0" w:rsidRDefault="00320F47" w:rsidP="008B5B77">
            <w:pPr>
              <w:pStyle w:val="ListParagraph"/>
              <w:numPr>
                <w:ilvl w:val="1"/>
                <w:numId w:val="3"/>
              </w:numPr>
              <w:ind w:left="337"/>
              <w:jc w:val="both"/>
              <w:rPr>
                <w:rFonts w:ascii="Arial" w:hAnsi="Arial" w:cs="Arial"/>
                <w:sz w:val="18"/>
                <w:szCs w:val="18"/>
              </w:rPr>
            </w:pPr>
            <w:r w:rsidRPr="00C505B0">
              <w:rPr>
                <w:rFonts w:ascii="Arial" w:hAnsi="Arial" w:cs="Arial"/>
                <w:sz w:val="18"/>
                <w:szCs w:val="18"/>
              </w:rPr>
              <w:t>Da li predložene aktivnosti mogu imati pozitivne efekte na poboljšanje stanja privred</w:t>
            </w:r>
            <w:r>
              <w:rPr>
                <w:rFonts w:ascii="Arial" w:hAnsi="Arial" w:cs="Arial"/>
                <w:sz w:val="18"/>
                <w:szCs w:val="18"/>
              </w:rPr>
              <w:t>i</w:t>
            </w:r>
            <w:r w:rsidRPr="00C505B0">
              <w:rPr>
                <w:rFonts w:ascii="Arial" w:hAnsi="Arial" w:cs="Arial"/>
                <w:sz w:val="18"/>
                <w:szCs w:val="18"/>
              </w:rPr>
              <w:t xml:space="preserve"> na području Bosansko-podrinjskog kantona Goražde? </w:t>
            </w:r>
          </w:p>
        </w:tc>
        <w:tc>
          <w:tcPr>
            <w:tcW w:w="1314" w:type="dxa"/>
            <w:tcBorders>
              <w:top w:val="single" w:sz="4" w:space="0" w:color="E5DFEC"/>
              <w:bottom w:val="single" w:sz="4" w:space="0" w:color="E5DFEC"/>
            </w:tcBorders>
            <w:vAlign w:val="center"/>
          </w:tcPr>
          <w:p w:rsidR="00320F47" w:rsidRPr="00C505B0" w:rsidRDefault="00320F47" w:rsidP="00B07F42">
            <w:pPr>
              <w:jc w:val="right"/>
              <w:rPr>
                <w:rFonts w:ascii="Arial" w:hAnsi="Arial" w:cs="Arial"/>
                <w:sz w:val="18"/>
                <w:szCs w:val="18"/>
              </w:rPr>
            </w:pPr>
            <w:r w:rsidRPr="00C505B0">
              <w:rPr>
                <w:rFonts w:ascii="Arial" w:hAnsi="Arial" w:cs="Arial"/>
                <w:sz w:val="18"/>
                <w:szCs w:val="18"/>
              </w:rPr>
              <w:t>5x2</w:t>
            </w:r>
          </w:p>
        </w:tc>
        <w:tc>
          <w:tcPr>
            <w:tcW w:w="1314" w:type="dxa"/>
            <w:tcBorders>
              <w:top w:val="single" w:sz="4" w:space="0" w:color="E5DFEC"/>
              <w:bottom w:val="single" w:sz="4" w:space="0" w:color="E5DFEC"/>
            </w:tcBorders>
            <w:vAlign w:val="center"/>
          </w:tcPr>
          <w:p w:rsidR="00320F47" w:rsidRPr="00C505B0" w:rsidRDefault="00320F47" w:rsidP="00B07F42">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tcBorders>
              <w:top w:val="single" w:sz="4" w:space="0" w:color="E5DFEC"/>
              <w:bottom w:val="single" w:sz="4" w:space="0" w:color="E5DFEC"/>
            </w:tcBorders>
            <w:vAlign w:val="center"/>
          </w:tcPr>
          <w:p w:rsidR="00320F47" w:rsidRPr="00C505B0" w:rsidRDefault="00320F47" w:rsidP="0011477C">
            <w:pPr>
              <w:pStyle w:val="ListParagraph"/>
              <w:numPr>
                <w:ilvl w:val="1"/>
                <w:numId w:val="3"/>
              </w:numPr>
              <w:ind w:left="337"/>
              <w:jc w:val="both"/>
              <w:rPr>
                <w:rFonts w:ascii="Arial" w:hAnsi="Arial" w:cs="Arial"/>
                <w:sz w:val="18"/>
                <w:szCs w:val="18"/>
              </w:rPr>
            </w:pPr>
            <w:r w:rsidRPr="00C505B0">
              <w:rPr>
                <w:rFonts w:ascii="Arial" w:hAnsi="Arial" w:cs="Arial"/>
                <w:sz w:val="18"/>
                <w:szCs w:val="18"/>
              </w:rPr>
              <w:t>Da li predložene aktivnosti mogu imati pozitivne multiplikativne efekte na sektor u kojem aplikant posluje, odnosno na prerađivački sektor Bosansko-podrinjskog kantona Goražde?</w:t>
            </w:r>
          </w:p>
        </w:tc>
        <w:tc>
          <w:tcPr>
            <w:tcW w:w="1314" w:type="dxa"/>
            <w:tcBorders>
              <w:top w:val="single" w:sz="4" w:space="0" w:color="E5DFEC"/>
              <w:bottom w:val="single" w:sz="4" w:space="0" w:color="E5DFEC"/>
            </w:tcBorders>
            <w:vAlign w:val="center"/>
          </w:tcPr>
          <w:p w:rsidR="00320F47" w:rsidRPr="00C505B0" w:rsidRDefault="00320F47" w:rsidP="00E5370E">
            <w:pPr>
              <w:jc w:val="right"/>
              <w:rPr>
                <w:rFonts w:ascii="Arial" w:hAnsi="Arial" w:cs="Arial"/>
                <w:sz w:val="18"/>
                <w:szCs w:val="18"/>
              </w:rPr>
            </w:pPr>
            <w:r w:rsidRPr="00C505B0">
              <w:rPr>
                <w:rFonts w:ascii="Arial" w:hAnsi="Arial" w:cs="Arial"/>
                <w:sz w:val="18"/>
                <w:szCs w:val="18"/>
              </w:rPr>
              <w:t>5</w:t>
            </w:r>
          </w:p>
        </w:tc>
        <w:tc>
          <w:tcPr>
            <w:tcW w:w="1314" w:type="dxa"/>
            <w:tcBorders>
              <w:top w:val="single" w:sz="4" w:space="0" w:color="E5DFEC"/>
              <w:bottom w:val="single" w:sz="4" w:space="0" w:color="E5DFEC"/>
            </w:tcBorders>
            <w:vAlign w:val="center"/>
          </w:tcPr>
          <w:p w:rsidR="00320F47" w:rsidRPr="00C505B0" w:rsidRDefault="00320F47" w:rsidP="00E5370E">
            <w:pPr>
              <w:jc w:val="right"/>
              <w:rPr>
                <w:rFonts w:ascii="Arial" w:hAnsi="Arial" w:cs="Arial"/>
                <w:sz w:val="18"/>
                <w:szCs w:val="18"/>
              </w:rPr>
            </w:pPr>
            <w:r w:rsidRPr="00C505B0">
              <w:rPr>
                <w:rFonts w:ascii="Arial" w:hAnsi="Arial" w:cs="Arial"/>
                <w:sz w:val="18"/>
                <w:szCs w:val="18"/>
              </w:rPr>
              <w:t>5</w:t>
            </w:r>
          </w:p>
        </w:tc>
      </w:tr>
      <w:tr w:rsidR="00320F47" w:rsidRPr="00C505B0">
        <w:trPr>
          <w:trHeight w:val="624"/>
          <w:jc w:val="center"/>
        </w:trPr>
        <w:tc>
          <w:tcPr>
            <w:tcW w:w="7065" w:type="dxa"/>
            <w:shd w:val="clear" w:color="auto" w:fill="F2F2F2"/>
            <w:vAlign w:val="center"/>
          </w:tcPr>
          <w:p w:rsidR="00320F47" w:rsidRPr="00C505B0" w:rsidRDefault="00320F47" w:rsidP="00A97EEC">
            <w:pPr>
              <w:pStyle w:val="ListParagraph"/>
              <w:numPr>
                <w:ilvl w:val="0"/>
                <w:numId w:val="60"/>
              </w:numPr>
              <w:ind w:left="336"/>
              <w:jc w:val="both"/>
              <w:rPr>
                <w:rFonts w:ascii="Arial" w:hAnsi="Arial" w:cs="Arial"/>
                <w:b/>
                <w:bCs/>
                <w:sz w:val="18"/>
                <w:szCs w:val="18"/>
              </w:rPr>
            </w:pPr>
            <w:r w:rsidRPr="00C505B0">
              <w:rPr>
                <w:rFonts w:ascii="Arial" w:hAnsi="Arial" w:cs="Arial"/>
                <w:b/>
                <w:bCs/>
                <w:sz w:val="18"/>
                <w:szCs w:val="18"/>
              </w:rPr>
              <w:t>Budžet  i troškovna efikasnost</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30</w:t>
            </w:r>
          </w:p>
        </w:tc>
        <w:tc>
          <w:tcPr>
            <w:tcW w:w="1314" w:type="dxa"/>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30</w:t>
            </w:r>
          </w:p>
        </w:tc>
      </w:tr>
      <w:tr w:rsidR="00320F47" w:rsidRPr="00C505B0">
        <w:trPr>
          <w:trHeight w:val="624"/>
          <w:jc w:val="center"/>
        </w:trPr>
        <w:tc>
          <w:tcPr>
            <w:tcW w:w="7065" w:type="dxa"/>
            <w:tcBorders>
              <w:bottom w:val="single" w:sz="4" w:space="0" w:color="E5DFEC"/>
            </w:tcBorders>
            <w:vAlign w:val="center"/>
          </w:tcPr>
          <w:p w:rsidR="00320F47" w:rsidRPr="00C505B0" w:rsidRDefault="00320F47" w:rsidP="0011477C">
            <w:pPr>
              <w:pStyle w:val="ListParagraph"/>
              <w:numPr>
                <w:ilvl w:val="1"/>
                <w:numId w:val="4"/>
              </w:numPr>
              <w:ind w:left="337"/>
              <w:jc w:val="both"/>
              <w:rPr>
                <w:rFonts w:ascii="Arial" w:hAnsi="Arial" w:cs="Arial"/>
                <w:sz w:val="18"/>
                <w:szCs w:val="18"/>
              </w:rPr>
            </w:pPr>
            <w:r w:rsidRPr="00C505B0">
              <w:rPr>
                <w:rFonts w:ascii="Arial" w:hAnsi="Arial" w:cs="Arial"/>
                <w:sz w:val="18"/>
                <w:szCs w:val="18"/>
              </w:rPr>
              <w:t>Da li je odnos između planiranih troškova i očekivanih rezultata zadovoljavajući?</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c>
          <w:tcPr>
            <w:tcW w:w="1314" w:type="dxa"/>
            <w:tcBorders>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tcBorders>
              <w:top w:val="single" w:sz="4" w:space="0" w:color="E5DFEC"/>
              <w:bottom w:val="single" w:sz="4" w:space="0" w:color="E5DFEC"/>
            </w:tcBorders>
            <w:vAlign w:val="center"/>
          </w:tcPr>
          <w:p w:rsidR="00320F47" w:rsidRPr="00C505B0" w:rsidRDefault="00320F47" w:rsidP="0011477C">
            <w:pPr>
              <w:pStyle w:val="ListParagraph"/>
              <w:numPr>
                <w:ilvl w:val="1"/>
                <w:numId w:val="4"/>
              </w:numPr>
              <w:ind w:left="337"/>
              <w:jc w:val="both"/>
              <w:rPr>
                <w:rFonts w:ascii="Arial" w:hAnsi="Arial" w:cs="Arial"/>
                <w:sz w:val="18"/>
                <w:szCs w:val="18"/>
              </w:rPr>
            </w:pPr>
            <w:r w:rsidRPr="00C505B0">
              <w:rPr>
                <w:rFonts w:ascii="Arial" w:hAnsi="Arial" w:cs="Arial"/>
                <w:sz w:val="18"/>
                <w:szCs w:val="18"/>
              </w:rPr>
              <w:t>Da li je visina predloženih troškova adekvatna za implementaciju planiranih aktivnosti?</w:t>
            </w:r>
          </w:p>
        </w:tc>
        <w:tc>
          <w:tcPr>
            <w:tcW w:w="1314" w:type="dxa"/>
            <w:tcBorders>
              <w:top w:val="single" w:sz="4" w:space="0" w:color="E5DFEC"/>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c>
          <w:tcPr>
            <w:tcW w:w="1314" w:type="dxa"/>
            <w:tcBorders>
              <w:top w:val="single" w:sz="4" w:space="0" w:color="E5DFEC"/>
              <w:bottom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tcBorders>
              <w:top w:val="single" w:sz="4" w:space="0" w:color="E5DFEC"/>
            </w:tcBorders>
            <w:vAlign w:val="center"/>
          </w:tcPr>
          <w:p w:rsidR="00320F47" w:rsidRPr="00C505B0" w:rsidRDefault="00320F47" w:rsidP="0011477C">
            <w:pPr>
              <w:pStyle w:val="ListParagraph"/>
              <w:numPr>
                <w:ilvl w:val="1"/>
                <w:numId w:val="4"/>
              </w:numPr>
              <w:ind w:left="337"/>
              <w:jc w:val="both"/>
              <w:rPr>
                <w:rFonts w:ascii="Arial" w:hAnsi="Arial" w:cs="Arial"/>
                <w:sz w:val="18"/>
                <w:szCs w:val="18"/>
              </w:rPr>
            </w:pPr>
            <w:r w:rsidRPr="00C505B0">
              <w:rPr>
                <w:rFonts w:ascii="Arial" w:hAnsi="Arial" w:cs="Arial"/>
                <w:sz w:val="18"/>
                <w:szCs w:val="18"/>
              </w:rPr>
              <w:t xml:space="preserve"> Da li su predloženi troškovi aktivnosti obrazloženi na način da dokazuju da će sredstva programa biti iskorištena na efikasan i ekonomičan način?</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c>
          <w:tcPr>
            <w:tcW w:w="1314" w:type="dxa"/>
            <w:tcBorders>
              <w:top w:val="single" w:sz="4" w:space="0" w:color="E5DFEC"/>
            </w:tcBorders>
            <w:vAlign w:val="center"/>
          </w:tcPr>
          <w:p w:rsidR="00320F47" w:rsidRPr="00C505B0" w:rsidRDefault="00320F47" w:rsidP="00867D15">
            <w:pPr>
              <w:jc w:val="right"/>
              <w:rPr>
                <w:rFonts w:ascii="Arial" w:hAnsi="Arial" w:cs="Arial"/>
                <w:sz w:val="18"/>
                <w:szCs w:val="18"/>
              </w:rPr>
            </w:pPr>
            <w:r w:rsidRPr="00C505B0">
              <w:rPr>
                <w:rFonts w:ascii="Arial" w:hAnsi="Arial" w:cs="Arial"/>
                <w:sz w:val="18"/>
                <w:szCs w:val="18"/>
              </w:rPr>
              <w:t>5x2</w:t>
            </w:r>
          </w:p>
        </w:tc>
      </w:tr>
      <w:tr w:rsidR="00320F47" w:rsidRPr="00C505B0">
        <w:trPr>
          <w:trHeight w:val="624"/>
          <w:jc w:val="center"/>
        </w:trPr>
        <w:tc>
          <w:tcPr>
            <w:tcW w:w="7065" w:type="dxa"/>
            <w:tcBorders>
              <w:bottom w:val="single" w:sz="4" w:space="0" w:color="E5DFEC"/>
            </w:tcBorders>
            <w:shd w:val="clear" w:color="auto" w:fill="F2F2F2"/>
            <w:vAlign w:val="center"/>
          </w:tcPr>
          <w:p w:rsidR="00320F47" w:rsidRPr="00C505B0" w:rsidRDefault="00320F47" w:rsidP="00867D15">
            <w:pPr>
              <w:rPr>
                <w:rFonts w:ascii="Arial" w:hAnsi="Arial" w:cs="Arial"/>
                <w:b/>
                <w:bCs/>
                <w:sz w:val="18"/>
                <w:szCs w:val="18"/>
              </w:rPr>
            </w:pPr>
            <w:r w:rsidRPr="00C505B0">
              <w:rPr>
                <w:rFonts w:ascii="Arial" w:hAnsi="Arial" w:cs="Arial"/>
                <w:b/>
                <w:bCs/>
                <w:sz w:val="18"/>
                <w:szCs w:val="18"/>
              </w:rPr>
              <w:t>MAKSIMALAN BROJ BODOVA</w:t>
            </w:r>
          </w:p>
        </w:tc>
        <w:tc>
          <w:tcPr>
            <w:tcW w:w="1314" w:type="dxa"/>
            <w:tcBorders>
              <w:bottom w:val="single" w:sz="4" w:space="0" w:color="E5DFEC"/>
            </w:tcBorders>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100</w:t>
            </w:r>
          </w:p>
        </w:tc>
        <w:tc>
          <w:tcPr>
            <w:tcW w:w="1314" w:type="dxa"/>
            <w:tcBorders>
              <w:bottom w:val="single" w:sz="4" w:space="0" w:color="E5DFEC"/>
            </w:tcBorders>
            <w:shd w:val="clear" w:color="auto" w:fill="F2F2F2"/>
            <w:vAlign w:val="center"/>
          </w:tcPr>
          <w:p w:rsidR="00320F47" w:rsidRPr="00C505B0" w:rsidRDefault="00320F47" w:rsidP="00867D15">
            <w:pPr>
              <w:jc w:val="right"/>
              <w:rPr>
                <w:rFonts w:ascii="Arial" w:hAnsi="Arial" w:cs="Arial"/>
                <w:b/>
                <w:bCs/>
                <w:sz w:val="18"/>
                <w:szCs w:val="18"/>
              </w:rPr>
            </w:pPr>
            <w:r w:rsidRPr="00C505B0">
              <w:rPr>
                <w:rFonts w:ascii="Arial" w:hAnsi="Arial" w:cs="Arial"/>
                <w:b/>
                <w:bCs/>
                <w:sz w:val="18"/>
                <w:szCs w:val="18"/>
              </w:rPr>
              <w:t>80</w:t>
            </w:r>
          </w:p>
        </w:tc>
      </w:tr>
    </w:tbl>
    <w:p w:rsidR="00320F47" w:rsidRDefault="00320F47" w:rsidP="00313C5F">
      <w:pPr>
        <w:jc w:val="center"/>
        <w:rPr>
          <w:rFonts w:ascii="Arial" w:hAnsi="Arial" w:cs="Arial"/>
          <w:sz w:val="19"/>
          <w:szCs w:val="19"/>
        </w:rPr>
      </w:pPr>
    </w:p>
    <w:p w:rsidR="00320F47" w:rsidRDefault="00320F47" w:rsidP="00313C5F">
      <w:pPr>
        <w:jc w:val="center"/>
        <w:rPr>
          <w:rFonts w:ascii="Arial" w:hAnsi="Arial" w:cs="Arial"/>
          <w:sz w:val="19"/>
          <w:szCs w:val="19"/>
        </w:rPr>
      </w:pPr>
    </w:p>
    <w:p w:rsidR="00320F47" w:rsidRPr="00E8326D" w:rsidRDefault="00320F47" w:rsidP="00313C5F">
      <w:pPr>
        <w:jc w:val="center"/>
        <w:rPr>
          <w:rFonts w:ascii="Arial" w:hAnsi="Arial" w:cs="Arial"/>
          <w:sz w:val="19"/>
          <w:szCs w:val="19"/>
        </w:rPr>
      </w:pPr>
      <w:r w:rsidRPr="00E8326D">
        <w:rPr>
          <w:rFonts w:ascii="Arial" w:hAnsi="Arial" w:cs="Arial"/>
          <w:sz w:val="19"/>
          <w:szCs w:val="19"/>
        </w:rPr>
        <w:t>(10.12)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(Procedure odobravanja prijedloga projekata)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Za projekte koji su u procesu evaluacije dobili više od 70 bodova, komisija rangira po broju osvojenih bodova.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U procesu odobravanja, komisija može uvidom na terenu provjeriti stanje u pogledu uklađenosti stvarnog stanja sa stanjem navedenim u prijedlogu projekta.</w:t>
      </w:r>
    </w:p>
    <w:p w:rsidR="00320F47" w:rsidRPr="007C1E36"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 xml:space="preserve">Nakon  provedenog  rangiranja  odobravaju  se  svi  najbolje  rangirani  projekti  do  visine raspoloživih  sredstava  koja  su  programom  definisana  za  svaki  pojedinačni  cilj.  Svi  najbolje  rangirani  projekti  za  koje  postoje  rasploživa  sredstva   imaju  status  </w:t>
      </w:r>
      <w:r w:rsidRPr="007C1E36">
        <w:rPr>
          <w:rFonts w:ascii="Arial" w:hAnsi="Arial" w:cs="Arial"/>
          <w:sz w:val="19"/>
          <w:szCs w:val="19"/>
          <w:u w:val="single"/>
        </w:rPr>
        <w:t>odobrenih  projekata.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Prijedlozi projekata koji imaju više od 70 bodova, ali za čije finansiranje nema raspoloživih sredstava, stavljaju se na listu čekanja u slučaju obezbjeđenja dodatnih sredstava za program ili donošenja odluke o preraspodjeli sredstava u skladu sa odredbama programa. U suprotnom prijedlog projekta se odbija.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Pr>
          <w:rFonts w:ascii="Arial" w:hAnsi="Arial" w:cs="Arial"/>
          <w:sz w:val="19"/>
          <w:szCs w:val="19"/>
        </w:rPr>
        <w:t>O</w:t>
      </w:r>
      <w:r w:rsidRPr="007C1E36">
        <w:rPr>
          <w:rFonts w:ascii="Arial" w:hAnsi="Arial" w:cs="Arial"/>
          <w:sz w:val="19"/>
          <w:szCs w:val="19"/>
        </w:rPr>
        <w:t xml:space="preserve">dobrene projekte Ministarstvo za privredu predlaže Vladi Bosansko-podrinjskog kantona Goražde da donese Odluku o odobravanju prijedloga projekta koji će se sufinansirati iz sredstava budžeta Bosansko-podrinjskog kantona </w:t>
      </w:r>
      <w:r>
        <w:rPr>
          <w:rFonts w:ascii="Arial" w:hAnsi="Arial" w:cs="Arial"/>
          <w:sz w:val="19"/>
          <w:szCs w:val="19"/>
        </w:rPr>
        <w:t xml:space="preserve">Gorazde </w:t>
      </w:r>
      <w:r w:rsidRPr="007C1E36">
        <w:rPr>
          <w:rFonts w:ascii="Arial" w:hAnsi="Arial" w:cs="Arial"/>
          <w:sz w:val="19"/>
          <w:szCs w:val="19"/>
        </w:rPr>
        <w:t>– ekonomski kod 614 500 – Subvencije privatnim preduzećima i poduzetnicima.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Pr>
          <w:rFonts w:ascii="Arial" w:hAnsi="Arial" w:cs="Arial"/>
          <w:sz w:val="19"/>
          <w:szCs w:val="19"/>
        </w:rPr>
        <w:t>Ukoliko se radi o odobrenom projektu kojim se korisniku odobrava isplata sredstava u novcu, i</w:t>
      </w:r>
      <w:r w:rsidRPr="007C1E36">
        <w:rPr>
          <w:rFonts w:ascii="Arial" w:hAnsi="Arial" w:cs="Arial"/>
          <w:sz w:val="19"/>
          <w:szCs w:val="19"/>
        </w:rPr>
        <w:t>stovremeno sa prijedlogom Odluke o odobravanju prijedloga projekta, Vladi kantona se dostavlja odobreni prijedlog projekta i prednacrt Ugovora o sufinansiranju odobrenog projekta.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Pr>
          <w:rFonts w:ascii="Arial" w:hAnsi="Arial" w:cs="Arial"/>
          <w:sz w:val="19"/>
          <w:szCs w:val="19"/>
        </w:rPr>
        <w:t>Ukoliko se radi o odobrenom projektu kojim se korisniku odobrava grant u stvarima ili pravima, Vladi kantona se dostavlja prijedlog odluke o provođenju postupka javne nabavke u skladu sa zakonom. Nakon završetka postupka javne nabavke</w:t>
      </w:r>
      <w:r w:rsidRPr="007C1E36">
        <w:rPr>
          <w:rFonts w:ascii="Arial" w:hAnsi="Arial" w:cs="Arial"/>
          <w:sz w:val="19"/>
          <w:szCs w:val="19"/>
        </w:rPr>
        <w:t xml:space="preserve"> projekte Ministarstvo za privredu predlaže Vladi Bosansko-podrinjskog kan</w:t>
      </w:r>
      <w:r>
        <w:rPr>
          <w:rFonts w:ascii="Arial" w:hAnsi="Arial" w:cs="Arial"/>
          <w:sz w:val="19"/>
          <w:szCs w:val="19"/>
        </w:rPr>
        <w:t>tona Goražde da da saglasnost za zaključivanje ugovora sa odabranim ponuđaćem u skladu sa Zakonom.</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Ukoliko se Odlukom Vlade Bosansko-podrinjskog kantona Goražde odobrava iznos granta veći od 10.000 KM, prije potpisivanja Ugovora, nacrt Ugovora dostavlja se Kantonalnom pravobraniocu na mišljenje.</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U slučaju da je planirano finansiranje projekta iz programa veće od 6.000 KM i manje od 50.000 KM, uz prednacrt Ugovora podnosi se i Prijedlog Zaključka Vlade o davanju saglasnosti Ministru za privredu za potpisivanje Ugovora. Ukoliko je iznos odobrenog granta veći od 50.000 KM, uz prednacrt Ugovora podnosi se i prijedlog Zaključka o davanju saglasnosti Premijeru Bosansko-podrinjskog kantona Goražde za zaključivanje Ugovora o finansiranju projekta.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7C1E36">
        <w:rPr>
          <w:rFonts w:ascii="Arial" w:hAnsi="Arial" w:cs="Arial"/>
          <w:sz w:val="19"/>
          <w:szCs w:val="19"/>
        </w:rPr>
        <w:t>Nakon prihvatanja prijedloga Odluke od strane Vlade Bosansko-podrinjskog kantona Goražde, i pribavljenog mišljenja kantonalnog pravobranilaštva na nacrt Ugovora, pristupa se potpisivanju Ugovora za sufinansiranje projekta o čemu se aplikant pismeno obavještava. Ugovorom se definiše način implementacije projekta, vrijeme implementacije, obaveze korisnika sredstava i Ministarstva za privredu Bosansko-podrinjskog kantona Goražde i način obezbjeđenja instrumenata za namjenski utrošak sredstava.</w:t>
      </w:r>
    </w:p>
    <w:p w:rsidR="00320F47"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321AFB">
        <w:rPr>
          <w:rFonts w:ascii="Arial" w:hAnsi="Arial" w:cs="Arial"/>
          <w:sz w:val="19"/>
          <w:szCs w:val="19"/>
        </w:rPr>
        <w:t>Nakon potpisivanja Ugovora, Ministarstvo za privredu predlaže Vladi Bosansko-podrinjskog kantona Goražde da u skladu sa Zakonom o izvršenju Budžeta, donese Odluku o odobravanju sredstava iz budžeta kantona – ekonomski kod 614 500 – Subvencije privatnim preduzećima i poduzetnicima u skladu sa potpisanim Ugovorom.</w:t>
      </w:r>
    </w:p>
    <w:p w:rsidR="00320F47" w:rsidRPr="00E5370E" w:rsidRDefault="00320F47" w:rsidP="00A97EEC">
      <w:pPr>
        <w:pStyle w:val="ListParagraph"/>
        <w:numPr>
          <w:ilvl w:val="0"/>
          <w:numId w:val="52"/>
        </w:numPr>
        <w:spacing w:before="120" w:after="120" w:line="312" w:lineRule="auto"/>
        <w:ind w:left="0" w:firstLine="0"/>
        <w:jc w:val="both"/>
        <w:rPr>
          <w:rFonts w:ascii="Arial" w:hAnsi="Arial" w:cs="Arial"/>
          <w:sz w:val="19"/>
          <w:szCs w:val="19"/>
        </w:rPr>
      </w:pPr>
      <w:r w:rsidRPr="001B34F8">
        <w:rPr>
          <w:rFonts w:ascii="Arial" w:hAnsi="Arial" w:cs="Arial"/>
          <w:sz w:val="19"/>
          <w:szCs w:val="19"/>
        </w:rPr>
        <w:t xml:space="preserve">Nakon prihvatanja prijedloga Odluke od odobravanju zahtjeva za isplatom sredstava od strane Vlade </w:t>
      </w:r>
      <w:r w:rsidRPr="00E5370E">
        <w:rPr>
          <w:rFonts w:ascii="Arial" w:hAnsi="Arial" w:cs="Arial"/>
          <w:sz w:val="19"/>
          <w:szCs w:val="19"/>
        </w:rPr>
        <w:t>Bosansko-podrinjskog kantona Goražde, zahtjev za plaćanje se dostavlja Ministarstvu za finansije Bosansko-podrinjskog kantona Goražde</w:t>
      </w:r>
    </w:p>
    <w:p w:rsidR="00320F47" w:rsidRDefault="00320F47" w:rsidP="00313C5F">
      <w:pPr>
        <w:jc w:val="center"/>
        <w:rPr>
          <w:rFonts w:ascii="Arial" w:hAnsi="Arial" w:cs="Arial"/>
          <w:sz w:val="19"/>
          <w:szCs w:val="19"/>
        </w:rPr>
      </w:pPr>
    </w:p>
    <w:p w:rsidR="00320F47" w:rsidRDefault="00320F47" w:rsidP="00313C5F">
      <w:pPr>
        <w:jc w:val="center"/>
        <w:rPr>
          <w:rFonts w:ascii="Arial" w:hAnsi="Arial" w:cs="Arial"/>
          <w:sz w:val="19"/>
          <w:szCs w:val="19"/>
        </w:rPr>
      </w:pPr>
    </w:p>
    <w:p w:rsidR="00320F47" w:rsidRDefault="00320F47" w:rsidP="00313C5F">
      <w:pPr>
        <w:jc w:val="center"/>
        <w:rPr>
          <w:rFonts w:ascii="Arial" w:hAnsi="Arial" w:cs="Arial"/>
          <w:sz w:val="19"/>
          <w:szCs w:val="19"/>
        </w:rPr>
      </w:pPr>
    </w:p>
    <w:p w:rsidR="00320F47" w:rsidRDefault="00320F47" w:rsidP="00313C5F">
      <w:pPr>
        <w:jc w:val="center"/>
        <w:rPr>
          <w:rFonts w:ascii="Arial" w:hAnsi="Arial" w:cs="Arial"/>
          <w:sz w:val="19"/>
          <w:szCs w:val="19"/>
        </w:rPr>
      </w:pPr>
    </w:p>
    <w:p w:rsidR="00320F47" w:rsidRDefault="00320F47" w:rsidP="00313C5F">
      <w:pPr>
        <w:jc w:val="center"/>
        <w:rPr>
          <w:rFonts w:ascii="Arial" w:hAnsi="Arial" w:cs="Arial"/>
          <w:sz w:val="19"/>
          <w:szCs w:val="19"/>
        </w:rPr>
      </w:pPr>
    </w:p>
    <w:p w:rsidR="00320F47" w:rsidRPr="00E8326D" w:rsidRDefault="00320F47" w:rsidP="00313C5F">
      <w:pPr>
        <w:jc w:val="center"/>
        <w:rPr>
          <w:rFonts w:ascii="Arial" w:hAnsi="Arial" w:cs="Arial"/>
          <w:sz w:val="19"/>
          <w:szCs w:val="19"/>
        </w:rPr>
      </w:pPr>
      <w:r w:rsidRPr="00E8326D">
        <w:rPr>
          <w:rFonts w:ascii="Arial" w:hAnsi="Arial" w:cs="Arial"/>
          <w:sz w:val="19"/>
          <w:szCs w:val="19"/>
        </w:rPr>
        <w:t>(10.13)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(Procedure odobravanja zahtjeva za sredstvima)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Aplikacije podnešene u formi zahtjeva koje su u procesu evaluacije dobile više od 50 bodova komisija rangira po broju</w:t>
      </w:r>
      <w:r>
        <w:rPr>
          <w:rFonts w:ascii="Arial" w:hAnsi="Arial" w:cs="Arial"/>
          <w:sz w:val="19"/>
          <w:szCs w:val="19"/>
        </w:rPr>
        <w:t xml:space="preserve"> osvojenih bodova.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U procesu odobravanja, komisija može uvidom na terenu provjeriti ispunjavanja uslova za dobijanje podsticaja u pogledu uklađenosti stvarnog stanja sa stanjem navedenim u prijedlogu projekta.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Nakon provedenog rangiranja, komisija predlaže odobravanje zahtjeva u punom ili umanjenom iznosu u zavisnosti od rezultata procesa evaluacije. U toku provođenja procedura odobravanja zahtjeva komisija vodi računa o prethodno odobrenim zahtjevima, odobrenim projektima, odnosno projektima koji se nalaze u procesu odobravanja. Komisija može predložiti privremenu suspenziju procedura odobravanja zahtjeva najviše do 3 mjeseca, nakon čega donosi konačni prijedlog Odluke.</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Zahtjevi za sredstvima koji imaju više od 50 bodova, ali za čije finansiranje nema raspoloživih sredstava stavljaju se na listu čekanja u slučaju obezbjeđenja dodatnih sredstava za program ili donošenja Odluke o preraspodjeli sredstava u skladu sa odredbama programa. U suprotnom zahtjev za sredstvima se odbija.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Sve odobrene zahtjeve Ministarstvo za privredu Bosansko-podrinjskog kantona Goražde  predlaže  Vladi Bosansko-podrinjskog kantona Goražde da u skladu sa Zakonom o izvršenju Budžeta, donese Odluku o odobravanju sredstava iz budžeta Bosansko-podrinjskog kantona – ekonomski kod 614 500 – Subvencije privatnim preduzećima i poduzetnicima.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Ugovorom će se definisati način implementacije sredstava, vrijeme implementacije, obaveze korisnika sredstava i  način obezbjeđenja instrumenata za namjenski utrošak sredstava.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 xml:space="preserve">Nakon prihvatanja prijedloga Odluke o odobravanju zahtjeva za isplatom sredstava od strane Vlade Bosansko-podrinjskog kantona Goražde, zahtjev je odobren i  Ministarstvo za privredu </w:t>
      </w:r>
      <w:r>
        <w:rPr>
          <w:rFonts w:ascii="Arial" w:hAnsi="Arial" w:cs="Arial"/>
          <w:sz w:val="19"/>
          <w:szCs w:val="19"/>
        </w:rPr>
        <w:t xml:space="preserve"> </w:t>
      </w:r>
      <w:r w:rsidRPr="001B34F8">
        <w:rPr>
          <w:rFonts w:ascii="Arial" w:hAnsi="Arial" w:cs="Arial"/>
          <w:sz w:val="19"/>
          <w:szCs w:val="19"/>
        </w:rPr>
        <w:t>dostavlja zahtjev za plaćanje Ministarstvu za finansije Bosansko-podrinjskog kantona Goražde</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Zahtjevi za sredstvima koji su podnešeni za ostvarivanje podsticaja, komisija razvrstava po vrstama podsticaja i provjerava ispunjavanje posebnih uslova i ograničenja. Komisija može i provjerom na terenu provjeriti ispunjavanja uslova za dobijanje podsticaja.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Komisija rangira pristigle prijave za podsticaje koje ispunjavaju uslove po datumu podnošenja prijave.</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 xml:space="preserve">Nakon provedenog rangiranja, Komisija predlaže odobravanje isplate podsticaja u punom ili umanjenom iznosu u zavisnosti od rezultata procesa evaluacije. </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Prijave za podsticaje se primaju do ispunjavanja predviđenih kvota za podsticaje. Prijave za podsticaje za čije finansiranje nema raspoloživih sredstava stavljaju se na listu čekanja. U slučaju obezbjeđenja dodatnih sredstava za program ili donošenja Odluke o preraspodjeli sredstava u skladu sa odredbama programa iste će se uzeti u razmatranje u skladu sa odredbama programa. U suprotnom prijave za podsticaje se odbijaju iz administrativnih razloga.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 xml:space="preserve">Sve odobrene prijave za podsticaje Ministarstvo za privredu u skladu sa odobrenim sredstvima predlaže  Vladi Bosansko-podrinjskog kantona Goražde da u skladu sa Zakonom o izvršenju Budžeta, donese Odluku o odobravanju sredstava iz </w:t>
      </w:r>
      <w:r>
        <w:rPr>
          <w:rFonts w:ascii="Arial" w:hAnsi="Arial" w:cs="Arial"/>
          <w:sz w:val="19"/>
          <w:szCs w:val="19"/>
        </w:rPr>
        <w:t>B</w:t>
      </w:r>
      <w:r w:rsidRPr="001B34F8">
        <w:rPr>
          <w:rFonts w:ascii="Arial" w:hAnsi="Arial" w:cs="Arial"/>
          <w:sz w:val="19"/>
          <w:szCs w:val="19"/>
        </w:rPr>
        <w:t>udžeta Bosansko-podrinjskog kantona Goražde  – ekonomski kod 614 500 – Subvencije privatnim preduzećima i poduzetnicima.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Nakon odobravanja podsticaja Ministarstvo za privredu će u registru aplikanta zavesti vrijeme ostvarivanja podsticaja, obaveze korisnika sredstava čije neispunjavanje predstavljaju ograničenja za buduće apliciranje korisnika za sredstva podsticaja iz ovog programa</w:t>
      </w:r>
    </w:p>
    <w:p w:rsidR="00320F47" w:rsidRDefault="00320F47" w:rsidP="00A97EEC">
      <w:pPr>
        <w:pStyle w:val="ListParagraph"/>
        <w:numPr>
          <w:ilvl w:val="0"/>
          <w:numId w:val="53"/>
        </w:numPr>
        <w:spacing w:before="120" w:after="120" w:line="312" w:lineRule="auto"/>
        <w:ind w:left="0" w:firstLine="0"/>
        <w:jc w:val="both"/>
        <w:rPr>
          <w:rFonts w:ascii="Arial" w:hAnsi="Arial" w:cs="Arial"/>
          <w:sz w:val="19"/>
          <w:szCs w:val="19"/>
        </w:rPr>
      </w:pPr>
      <w:r w:rsidRPr="001B34F8">
        <w:rPr>
          <w:rFonts w:ascii="Arial" w:hAnsi="Arial" w:cs="Arial"/>
          <w:sz w:val="19"/>
          <w:szCs w:val="19"/>
        </w:rPr>
        <w:t>Nakon prihvatanja prijedloga Odluke o odobravanju podsticajnih sredstava od strane Vlade Bosansko-podrinjskog kantona Goražde, zahtjev je odobren i Ministarstvo za privredu dostavlja zahtjev za plaćanje Ministarstvu za finansije Bosansko-podrinjskog kantona Goražde</w:t>
      </w:r>
    </w:p>
    <w:p w:rsidR="00320F47" w:rsidRPr="001B34F8" w:rsidRDefault="00320F47" w:rsidP="00A97EEC">
      <w:pPr>
        <w:pStyle w:val="ListParagraph"/>
        <w:numPr>
          <w:ilvl w:val="0"/>
          <w:numId w:val="53"/>
        </w:numPr>
        <w:spacing w:before="120" w:after="120" w:line="312" w:lineRule="auto"/>
        <w:ind w:left="0" w:firstLine="0"/>
        <w:jc w:val="both"/>
        <w:rPr>
          <w:rStyle w:val="A4"/>
          <w:rFonts w:ascii="Arial" w:hAnsi="Arial" w:cs="Arial"/>
          <w:b w:val="0"/>
          <w:bCs w:val="0"/>
          <w:color w:val="auto"/>
          <w:sz w:val="19"/>
          <w:szCs w:val="19"/>
        </w:rPr>
      </w:pPr>
      <w:r w:rsidRPr="001B34F8">
        <w:rPr>
          <w:rFonts w:ascii="Arial" w:hAnsi="Arial" w:cs="Arial"/>
          <w:sz w:val="19"/>
          <w:szCs w:val="19"/>
        </w:rPr>
        <w:t xml:space="preserve">Podnosioci zahtjeva za sredstvima čije aplikacije nisu odobrene i nisu objavljene u predloženim rang listama  korisnika grant sredstava mogu uložiti prigovor Ministarstvu za privredu Bosansko-podrinjskog kantona Goražde u roku od 7 (sedam ) dana od dana objave na oglasnoj ploči </w:t>
      </w:r>
      <w:r>
        <w:rPr>
          <w:rFonts w:ascii="Arial" w:hAnsi="Arial" w:cs="Arial"/>
          <w:sz w:val="19"/>
          <w:szCs w:val="19"/>
        </w:rPr>
        <w:t xml:space="preserve">i na web stranici </w:t>
      </w:r>
      <w:r w:rsidRPr="001B34F8">
        <w:rPr>
          <w:rFonts w:ascii="Arial" w:hAnsi="Arial" w:cs="Arial"/>
          <w:sz w:val="19"/>
          <w:szCs w:val="19"/>
        </w:rPr>
        <w:t xml:space="preserve">Bosansko-podrinjskog kantona Goražde </w:t>
      </w:r>
      <w:r>
        <w:rPr>
          <w:rFonts w:ascii="Arial" w:hAnsi="Arial" w:cs="Arial"/>
          <w:sz w:val="19"/>
          <w:szCs w:val="19"/>
        </w:rPr>
        <w:t>(</w:t>
      </w:r>
      <w:hyperlink r:id="rId13" w:history="1">
        <w:r w:rsidRPr="001B34F8">
          <w:rPr>
            <w:rStyle w:val="Hyperlink"/>
            <w:rFonts w:ascii="Arial" w:hAnsi="Arial" w:cs="Arial"/>
            <w:sz w:val="19"/>
            <w:szCs w:val="19"/>
          </w:rPr>
          <w:t>www.bpkg.gov.ba</w:t>
        </w:r>
      </w:hyperlink>
      <w:r>
        <w:t xml:space="preserve">) </w:t>
      </w:r>
      <w:r w:rsidRPr="001B34F8">
        <w:rPr>
          <w:rStyle w:val="A4"/>
          <w:rFonts w:ascii="Arial" w:hAnsi="Arial" w:cs="Arial"/>
          <w:b w:val="0"/>
          <w:bCs w:val="0"/>
          <w:sz w:val="19"/>
          <w:szCs w:val="19"/>
        </w:rPr>
        <w:t>, radi provjere činjenica i objektivnosti ocjene prijava.</w:t>
      </w:r>
    </w:p>
    <w:p w:rsidR="00320F47" w:rsidRDefault="00320F47" w:rsidP="00313C5F">
      <w:pPr>
        <w:spacing w:before="120" w:after="120" w:line="312" w:lineRule="auto"/>
        <w:jc w:val="center"/>
        <w:rPr>
          <w:rFonts w:ascii="Arial" w:hAnsi="Arial" w:cs="Arial"/>
          <w:sz w:val="19"/>
          <w:szCs w:val="19"/>
        </w:rPr>
      </w:pPr>
    </w:p>
    <w:p w:rsidR="00320F47" w:rsidRPr="001B34F8" w:rsidRDefault="00320F47" w:rsidP="00313C5F">
      <w:pPr>
        <w:spacing w:before="120" w:after="120" w:line="312" w:lineRule="auto"/>
        <w:jc w:val="center"/>
        <w:rPr>
          <w:rFonts w:ascii="Arial" w:hAnsi="Arial" w:cs="Arial"/>
          <w:sz w:val="19"/>
          <w:szCs w:val="19"/>
        </w:rPr>
      </w:pPr>
      <w:r w:rsidRPr="001B34F8">
        <w:rPr>
          <w:rFonts w:ascii="Arial" w:hAnsi="Arial" w:cs="Arial"/>
          <w:sz w:val="19"/>
          <w:szCs w:val="19"/>
        </w:rPr>
        <w:t>TAČKA 11</w:t>
      </w:r>
      <w:r>
        <w:rPr>
          <w:rFonts w:ascii="Arial" w:hAnsi="Arial" w:cs="Arial"/>
          <w:sz w:val="19"/>
          <w:szCs w:val="19"/>
        </w:rPr>
        <w:t>.</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PRIORITETI, </w:t>
      </w:r>
      <w:r>
        <w:rPr>
          <w:rFonts w:ascii="Arial" w:hAnsi="Arial" w:cs="Arial"/>
          <w:sz w:val="19"/>
          <w:szCs w:val="19"/>
        </w:rPr>
        <w:t>OGRANIČENJA</w:t>
      </w:r>
      <w:r w:rsidRPr="00E8326D">
        <w:rPr>
          <w:rFonts w:ascii="Arial" w:hAnsi="Arial" w:cs="Arial"/>
          <w:sz w:val="19"/>
          <w:szCs w:val="19"/>
        </w:rPr>
        <w:t>, FINANSIJSKI KRITERIJI I NAČIN RANGIRANJA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(11.1)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(Prioritetne aktivnosti)</w:t>
      </w:r>
    </w:p>
    <w:p w:rsidR="00320F47" w:rsidRPr="001B34F8" w:rsidRDefault="00320F47" w:rsidP="00A97EEC">
      <w:pPr>
        <w:pStyle w:val="ListParagraph"/>
        <w:numPr>
          <w:ilvl w:val="0"/>
          <w:numId w:val="54"/>
        </w:numPr>
        <w:spacing w:before="120" w:after="120" w:line="312" w:lineRule="auto"/>
        <w:ind w:left="0" w:firstLine="0"/>
        <w:jc w:val="both"/>
        <w:rPr>
          <w:rFonts w:ascii="Arial" w:hAnsi="Arial" w:cs="Arial"/>
          <w:sz w:val="19"/>
          <w:szCs w:val="19"/>
        </w:rPr>
      </w:pPr>
      <w:r w:rsidRPr="001B34F8">
        <w:rPr>
          <w:rFonts w:ascii="Arial" w:hAnsi="Arial" w:cs="Arial"/>
          <w:sz w:val="19"/>
          <w:szCs w:val="19"/>
        </w:rPr>
        <w:t>Prioritetne aktivnosti i mjere u okviru prvog posebnog cilja su:</w:t>
      </w:r>
    </w:p>
    <w:p w:rsidR="00320F47" w:rsidRPr="00E8326D" w:rsidRDefault="00320F47" w:rsidP="00A97EEC">
      <w:pPr>
        <w:numPr>
          <w:ilvl w:val="0"/>
          <w:numId w:val="55"/>
        </w:numPr>
        <w:spacing w:before="120" w:after="120" w:line="312" w:lineRule="auto"/>
        <w:jc w:val="both"/>
        <w:rPr>
          <w:rFonts w:ascii="Arial" w:hAnsi="Arial" w:cs="Arial"/>
          <w:sz w:val="19"/>
          <w:szCs w:val="19"/>
        </w:rPr>
      </w:pPr>
      <w:r w:rsidRPr="00E8326D">
        <w:rPr>
          <w:rFonts w:ascii="Arial" w:hAnsi="Arial" w:cs="Arial"/>
          <w:sz w:val="19"/>
          <w:szCs w:val="19"/>
        </w:rPr>
        <w:t>proširenje proizvodnih pogona i objekata u kojima se odvija proces proizvodnje</w:t>
      </w:r>
      <w:r>
        <w:rPr>
          <w:rFonts w:ascii="Arial" w:hAnsi="Arial" w:cs="Arial"/>
          <w:sz w:val="19"/>
          <w:szCs w:val="19"/>
        </w:rPr>
        <w:t xml:space="preserve"> u slučaju da postojeći proizvodni pogoni i objekti nemaju kapacitet koji je neophodan za zapošljavanje novih radnika</w:t>
      </w:r>
      <w:r w:rsidRPr="00E8326D">
        <w:rPr>
          <w:rFonts w:ascii="Arial" w:hAnsi="Arial" w:cs="Arial"/>
          <w:sz w:val="19"/>
          <w:szCs w:val="19"/>
        </w:rPr>
        <w:t>,</w:t>
      </w:r>
    </w:p>
    <w:p w:rsidR="00320F47" w:rsidRDefault="00320F47" w:rsidP="00A97EEC">
      <w:pPr>
        <w:numPr>
          <w:ilvl w:val="0"/>
          <w:numId w:val="55"/>
        </w:numPr>
        <w:spacing w:before="120" w:after="120" w:line="312" w:lineRule="auto"/>
        <w:jc w:val="both"/>
        <w:rPr>
          <w:rFonts w:ascii="Arial" w:hAnsi="Arial" w:cs="Arial"/>
          <w:sz w:val="19"/>
          <w:szCs w:val="19"/>
        </w:rPr>
      </w:pPr>
      <w:r>
        <w:rPr>
          <w:rFonts w:ascii="Arial" w:hAnsi="Arial" w:cs="Arial"/>
          <w:sz w:val="19"/>
          <w:szCs w:val="19"/>
        </w:rPr>
        <w:t>Nabavka mašina, uređaja i opreme kojim u proces proizvodnje uvode nove tehnologije i omogućava zapošljavanje novih radnika,</w:t>
      </w:r>
    </w:p>
    <w:p w:rsidR="00320F47" w:rsidRPr="008B5B77" w:rsidRDefault="00320F47" w:rsidP="00A97EEC">
      <w:pPr>
        <w:numPr>
          <w:ilvl w:val="0"/>
          <w:numId w:val="55"/>
        </w:numPr>
        <w:spacing w:before="120" w:after="120" w:line="312" w:lineRule="auto"/>
        <w:jc w:val="both"/>
        <w:rPr>
          <w:rFonts w:ascii="Arial" w:hAnsi="Arial" w:cs="Arial"/>
          <w:sz w:val="19"/>
          <w:szCs w:val="19"/>
        </w:rPr>
      </w:pPr>
      <w:r w:rsidRPr="008B5B77">
        <w:rPr>
          <w:rFonts w:ascii="Arial" w:hAnsi="Arial" w:cs="Arial"/>
          <w:sz w:val="19"/>
          <w:szCs w:val="19"/>
        </w:rPr>
        <w:t>nabavka  mašina i opreme putem koje se stvaraju uslovi za zapošljavanje novih radnika</w:t>
      </w:r>
      <w:r>
        <w:rPr>
          <w:rFonts w:ascii="Arial" w:hAnsi="Arial" w:cs="Arial"/>
          <w:sz w:val="19"/>
          <w:szCs w:val="19"/>
        </w:rPr>
        <w:t xml:space="preserve"> i otklanjanje uskih grla u procesu proizvodnje</w:t>
      </w:r>
      <w:r w:rsidRPr="008B5B77">
        <w:rPr>
          <w:rFonts w:ascii="Arial" w:hAnsi="Arial" w:cs="Arial"/>
          <w:sz w:val="19"/>
          <w:szCs w:val="19"/>
        </w:rPr>
        <w:t>,</w:t>
      </w:r>
    </w:p>
    <w:p w:rsidR="00320F47" w:rsidRPr="00E8326D" w:rsidRDefault="00320F47" w:rsidP="00A97EEC">
      <w:pPr>
        <w:numPr>
          <w:ilvl w:val="0"/>
          <w:numId w:val="55"/>
        </w:numPr>
        <w:spacing w:before="120" w:after="120" w:line="312" w:lineRule="auto"/>
        <w:jc w:val="both"/>
        <w:rPr>
          <w:rFonts w:ascii="Arial" w:hAnsi="Arial" w:cs="Arial"/>
          <w:sz w:val="19"/>
          <w:szCs w:val="19"/>
        </w:rPr>
      </w:pPr>
      <w:r w:rsidRPr="00E8326D">
        <w:rPr>
          <w:rFonts w:ascii="Arial" w:hAnsi="Arial" w:cs="Arial"/>
          <w:sz w:val="19"/>
          <w:szCs w:val="19"/>
        </w:rPr>
        <w:t xml:space="preserve">mjere koje doprinose poboljšanju uslova rada, </w:t>
      </w:r>
      <w:r>
        <w:rPr>
          <w:rFonts w:ascii="Arial" w:hAnsi="Arial" w:cs="Arial"/>
          <w:sz w:val="19"/>
          <w:szCs w:val="19"/>
        </w:rPr>
        <w:t>sigurnosti na radu i zdravlja radnika</w:t>
      </w:r>
      <w:r w:rsidRPr="00E8326D">
        <w:rPr>
          <w:rFonts w:ascii="Arial" w:hAnsi="Arial" w:cs="Arial"/>
          <w:sz w:val="19"/>
          <w:szCs w:val="19"/>
        </w:rPr>
        <w:t>.</w:t>
      </w:r>
    </w:p>
    <w:p w:rsidR="00320F47" w:rsidRPr="00B01CF5" w:rsidRDefault="00320F47" w:rsidP="00A97EEC">
      <w:pPr>
        <w:pStyle w:val="ListParagraph"/>
        <w:numPr>
          <w:ilvl w:val="0"/>
          <w:numId w:val="54"/>
        </w:numPr>
        <w:spacing w:before="120" w:after="120" w:line="312" w:lineRule="auto"/>
        <w:ind w:left="0" w:firstLine="0"/>
        <w:jc w:val="both"/>
        <w:rPr>
          <w:rFonts w:ascii="Arial" w:hAnsi="Arial" w:cs="Arial"/>
          <w:sz w:val="19"/>
          <w:szCs w:val="19"/>
        </w:rPr>
      </w:pPr>
      <w:r w:rsidRPr="00B01CF5">
        <w:rPr>
          <w:rFonts w:ascii="Arial" w:hAnsi="Arial" w:cs="Arial"/>
          <w:sz w:val="19"/>
          <w:szCs w:val="19"/>
        </w:rPr>
        <w:t>Prioritetne aktivnosti i mjere u okviru drugog posebnog cilja su:</w:t>
      </w:r>
    </w:p>
    <w:p w:rsidR="00320F47" w:rsidRPr="00E8326D" w:rsidRDefault="00320F47" w:rsidP="00A97EEC">
      <w:pPr>
        <w:numPr>
          <w:ilvl w:val="0"/>
          <w:numId w:val="56"/>
        </w:numPr>
        <w:spacing w:before="120" w:after="120" w:line="312" w:lineRule="auto"/>
        <w:jc w:val="both"/>
        <w:rPr>
          <w:rFonts w:ascii="Arial" w:hAnsi="Arial" w:cs="Arial"/>
          <w:sz w:val="19"/>
          <w:szCs w:val="19"/>
        </w:rPr>
      </w:pPr>
      <w:r w:rsidRPr="00E8326D">
        <w:rPr>
          <w:rFonts w:ascii="Arial" w:hAnsi="Arial" w:cs="Arial"/>
          <w:sz w:val="19"/>
          <w:szCs w:val="19"/>
        </w:rPr>
        <w:t>proširenje proizvodnih pogona i objekata u koji</w:t>
      </w:r>
      <w:r>
        <w:rPr>
          <w:rFonts w:ascii="Arial" w:hAnsi="Arial" w:cs="Arial"/>
          <w:sz w:val="19"/>
          <w:szCs w:val="19"/>
        </w:rPr>
        <w:t>ma se odvija proces proizvodnje u slučaju da postojeći proizvodni pogoni i objekti nemaju kapacitet koji je neophodan za zapošljavanje novih radnika</w:t>
      </w:r>
      <w:r w:rsidRPr="00E8326D">
        <w:rPr>
          <w:rFonts w:ascii="Arial" w:hAnsi="Arial" w:cs="Arial"/>
          <w:sz w:val="19"/>
          <w:szCs w:val="19"/>
        </w:rPr>
        <w:t>,</w:t>
      </w:r>
    </w:p>
    <w:p w:rsidR="00320F47" w:rsidRDefault="00320F47" w:rsidP="00A97EEC">
      <w:pPr>
        <w:numPr>
          <w:ilvl w:val="0"/>
          <w:numId w:val="56"/>
        </w:numPr>
        <w:spacing w:before="120" w:after="120" w:line="312" w:lineRule="auto"/>
        <w:jc w:val="both"/>
        <w:rPr>
          <w:rFonts w:ascii="Arial" w:hAnsi="Arial" w:cs="Arial"/>
          <w:sz w:val="19"/>
          <w:szCs w:val="19"/>
        </w:rPr>
      </w:pPr>
      <w:r>
        <w:rPr>
          <w:rFonts w:ascii="Arial" w:hAnsi="Arial" w:cs="Arial"/>
          <w:sz w:val="19"/>
          <w:szCs w:val="19"/>
        </w:rPr>
        <w:t>Nabavka mašina, uređaja i opreme kojim u proces proizvodnje uvode nove tehnologije i omogućava zapošljavanje novih radnika,</w:t>
      </w:r>
    </w:p>
    <w:p w:rsidR="00320F47" w:rsidRPr="008B5B77" w:rsidRDefault="00320F47" w:rsidP="00A97EEC">
      <w:pPr>
        <w:numPr>
          <w:ilvl w:val="0"/>
          <w:numId w:val="56"/>
        </w:numPr>
        <w:spacing w:before="120" w:after="120" w:line="312" w:lineRule="auto"/>
        <w:jc w:val="both"/>
        <w:rPr>
          <w:rFonts w:ascii="Arial" w:hAnsi="Arial" w:cs="Arial"/>
          <w:sz w:val="19"/>
          <w:szCs w:val="19"/>
        </w:rPr>
      </w:pPr>
      <w:r w:rsidRPr="008B5B77">
        <w:rPr>
          <w:rFonts w:ascii="Arial" w:hAnsi="Arial" w:cs="Arial"/>
          <w:sz w:val="19"/>
          <w:szCs w:val="19"/>
        </w:rPr>
        <w:t>nabavka  mašina i opreme putem koje se stvaraju uslovi za zapošljavanje novih radnika</w:t>
      </w:r>
      <w:r>
        <w:rPr>
          <w:rFonts w:ascii="Arial" w:hAnsi="Arial" w:cs="Arial"/>
          <w:sz w:val="19"/>
          <w:szCs w:val="19"/>
        </w:rPr>
        <w:t xml:space="preserve"> i otklanjanje uskih grla u procesu proizvodnje</w:t>
      </w:r>
      <w:r w:rsidRPr="008B5B77">
        <w:rPr>
          <w:rFonts w:ascii="Arial" w:hAnsi="Arial" w:cs="Arial"/>
          <w:sz w:val="19"/>
          <w:szCs w:val="19"/>
        </w:rPr>
        <w:t>,</w:t>
      </w:r>
    </w:p>
    <w:p w:rsidR="00320F47" w:rsidRDefault="00320F47" w:rsidP="00A97EEC">
      <w:pPr>
        <w:numPr>
          <w:ilvl w:val="0"/>
          <w:numId w:val="56"/>
        </w:numPr>
        <w:spacing w:before="120" w:after="120" w:line="312" w:lineRule="auto"/>
        <w:jc w:val="both"/>
        <w:rPr>
          <w:rFonts w:ascii="Arial" w:hAnsi="Arial" w:cs="Arial"/>
          <w:sz w:val="19"/>
          <w:szCs w:val="19"/>
        </w:rPr>
      </w:pPr>
      <w:r w:rsidRPr="00E8326D">
        <w:rPr>
          <w:rFonts w:ascii="Arial" w:hAnsi="Arial" w:cs="Arial"/>
          <w:sz w:val="19"/>
          <w:szCs w:val="19"/>
        </w:rPr>
        <w:t xml:space="preserve">mjere koje doprinose poboljšanju uslova rada, </w:t>
      </w:r>
      <w:r>
        <w:rPr>
          <w:rFonts w:ascii="Arial" w:hAnsi="Arial" w:cs="Arial"/>
          <w:sz w:val="19"/>
          <w:szCs w:val="19"/>
        </w:rPr>
        <w:t>sigurnosti na radu i zdravlja radnika,</w:t>
      </w:r>
    </w:p>
    <w:p w:rsidR="00320F47" w:rsidRPr="00B07F42" w:rsidRDefault="00320F47" w:rsidP="00A97EEC">
      <w:pPr>
        <w:numPr>
          <w:ilvl w:val="0"/>
          <w:numId w:val="56"/>
        </w:numPr>
        <w:spacing w:before="120" w:after="120" w:line="312" w:lineRule="auto"/>
        <w:jc w:val="both"/>
        <w:rPr>
          <w:rFonts w:ascii="Arial" w:hAnsi="Arial" w:cs="Arial"/>
          <w:sz w:val="19"/>
          <w:szCs w:val="19"/>
        </w:rPr>
      </w:pPr>
      <w:r w:rsidRPr="00B07F42">
        <w:rPr>
          <w:rFonts w:ascii="Arial" w:hAnsi="Arial" w:cs="Arial"/>
          <w:sz w:val="19"/>
          <w:szCs w:val="19"/>
        </w:rPr>
        <w:t>aktivnosti koje doprinose povećanju izvoza</w:t>
      </w:r>
      <w:r>
        <w:rPr>
          <w:rFonts w:ascii="Arial" w:hAnsi="Arial" w:cs="Arial"/>
          <w:sz w:val="19"/>
          <w:szCs w:val="19"/>
        </w:rPr>
        <w:t xml:space="preserve"> i</w:t>
      </w:r>
      <w:r w:rsidRPr="00B07F42">
        <w:rPr>
          <w:rFonts w:ascii="Arial" w:hAnsi="Arial" w:cs="Arial"/>
          <w:sz w:val="19"/>
          <w:szCs w:val="19"/>
        </w:rPr>
        <w:t xml:space="preserve"> privlačenju inostranih investicija</w:t>
      </w:r>
      <w:r>
        <w:rPr>
          <w:rFonts w:ascii="Arial" w:hAnsi="Arial" w:cs="Arial"/>
          <w:sz w:val="19"/>
          <w:szCs w:val="19"/>
        </w:rPr>
        <w:t xml:space="preserve"> a omogućavaju zapošljavanje novih radnika</w:t>
      </w:r>
      <w:r w:rsidRPr="00B07F42">
        <w:rPr>
          <w:rFonts w:ascii="Arial" w:hAnsi="Arial" w:cs="Arial"/>
          <w:sz w:val="19"/>
          <w:szCs w:val="19"/>
        </w:rPr>
        <w:t>,</w:t>
      </w:r>
    </w:p>
    <w:p w:rsidR="00320F47" w:rsidRDefault="00320F47" w:rsidP="002060B0">
      <w:pPr>
        <w:numPr>
          <w:ilvl w:val="0"/>
          <w:numId w:val="56"/>
        </w:numPr>
        <w:spacing w:before="120" w:after="120" w:line="312" w:lineRule="auto"/>
        <w:jc w:val="both"/>
        <w:rPr>
          <w:rFonts w:ascii="Arial" w:hAnsi="Arial" w:cs="Arial"/>
          <w:sz w:val="19"/>
          <w:szCs w:val="19"/>
        </w:rPr>
      </w:pPr>
      <w:r w:rsidRPr="00E8326D">
        <w:rPr>
          <w:rFonts w:ascii="Arial" w:hAnsi="Arial" w:cs="Arial"/>
          <w:sz w:val="19"/>
          <w:szCs w:val="19"/>
        </w:rPr>
        <w:t xml:space="preserve">aktivnosti na izgradnji i rekonstrukciji </w:t>
      </w:r>
      <w:r>
        <w:rPr>
          <w:rFonts w:ascii="Arial" w:hAnsi="Arial" w:cs="Arial"/>
          <w:sz w:val="19"/>
          <w:szCs w:val="19"/>
        </w:rPr>
        <w:t xml:space="preserve">putne infrastrukture prema industrijskim zonama i putne </w:t>
      </w:r>
      <w:r w:rsidRPr="00E8326D">
        <w:rPr>
          <w:rFonts w:ascii="Arial" w:hAnsi="Arial" w:cs="Arial"/>
          <w:sz w:val="19"/>
          <w:szCs w:val="19"/>
        </w:rPr>
        <w:t>infrastrukture u industrijskim zonama,</w:t>
      </w:r>
    </w:p>
    <w:p w:rsidR="00320F47" w:rsidRPr="00B07F42" w:rsidRDefault="00320F47" w:rsidP="00A97EEC">
      <w:pPr>
        <w:pStyle w:val="ListParagraph"/>
        <w:numPr>
          <w:ilvl w:val="0"/>
          <w:numId w:val="54"/>
        </w:numPr>
        <w:spacing w:before="120" w:after="120" w:line="312" w:lineRule="auto"/>
        <w:ind w:left="0" w:firstLine="0"/>
        <w:jc w:val="both"/>
        <w:rPr>
          <w:rFonts w:ascii="Arial" w:hAnsi="Arial" w:cs="Arial"/>
          <w:sz w:val="19"/>
          <w:szCs w:val="19"/>
        </w:rPr>
      </w:pPr>
      <w:r w:rsidRPr="00B07F42">
        <w:rPr>
          <w:rFonts w:ascii="Arial" w:hAnsi="Arial" w:cs="Arial"/>
          <w:sz w:val="19"/>
          <w:szCs w:val="19"/>
        </w:rPr>
        <w:t>Prioritetne aktivnosti i mjere u okviru trećeg posebnog cilja su:</w:t>
      </w:r>
    </w:p>
    <w:p w:rsidR="00320F47" w:rsidRDefault="00320F47" w:rsidP="00A97EEC">
      <w:pPr>
        <w:pStyle w:val="ListParagraph"/>
        <w:numPr>
          <w:ilvl w:val="0"/>
          <w:numId w:val="57"/>
        </w:numPr>
        <w:spacing w:before="120" w:after="120" w:line="312" w:lineRule="auto"/>
        <w:jc w:val="both"/>
        <w:rPr>
          <w:rFonts w:ascii="Arial" w:hAnsi="Arial" w:cs="Arial"/>
          <w:sz w:val="19"/>
          <w:szCs w:val="19"/>
        </w:rPr>
      </w:pPr>
      <w:r w:rsidRPr="00B07F42">
        <w:rPr>
          <w:rFonts w:ascii="Arial" w:hAnsi="Arial" w:cs="Arial"/>
          <w:sz w:val="19"/>
          <w:szCs w:val="19"/>
        </w:rPr>
        <w:t xml:space="preserve">proširenje </w:t>
      </w:r>
      <w:r>
        <w:rPr>
          <w:rFonts w:ascii="Arial" w:hAnsi="Arial" w:cs="Arial"/>
          <w:sz w:val="19"/>
          <w:szCs w:val="19"/>
        </w:rPr>
        <w:t>i poboljšanje poslovnih</w:t>
      </w:r>
      <w:r w:rsidRPr="00B07F42">
        <w:rPr>
          <w:rFonts w:ascii="Arial" w:hAnsi="Arial" w:cs="Arial"/>
          <w:sz w:val="19"/>
          <w:szCs w:val="19"/>
        </w:rPr>
        <w:t xml:space="preserve"> objekata u kojima se </w:t>
      </w:r>
      <w:r>
        <w:rPr>
          <w:rFonts w:ascii="Arial" w:hAnsi="Arial" w:cs="Arial"/>
          <w:sz w:val="19"/>
          <w:szCs w:val="19"/>
        </w:rPr>
        <w:t xml:space="preserve">pružaju usluge </w:t>
      </w:r>
      <w:r w:rsidRPr="00B07F42">
        <w:rPr>
          <w:rFonts w:ascii="Arial" w:hAnsi="Arial" w:cs="Arial"/>
          <w:sz w:val="19"/>
          <w:szCs w:val="19"/>
        </w:rPr>
        <w:t xml:space="preserve">u slučaju da postojeći </w:t>
      </w:r>
      <w:r>
        <w:rPr>
          <w:rFonts w:ascii="Arial" w:hAnsi="Arial" w:cs="Arial"/>
          <w:sz w:val="19"/>
          <w:szCs w:val="19"/>
        </w:rPr>
        <w:t xml:space="preserve">objekti nezadovoljavaju </w:t>
      </w:r>
      <w:r w:rsidRPr="00B07F42">
        <w:rPr>
          <w:rFonts w:ascii="Arial" w:hAnsi="Arial" w:cs="Arial"/>
          <w:sz w:val="19"/>
          <w:szCs w:val="19"/>
        </w:rPr>
        <w:t xml:space="preserve"> kapacitet koji je neophodan za zapošljavanje novih radnika,</w:t>
      </w:r>
    </w:p>
    <w:p w:rsidR="00320F47" w:rsidRDefault="00320F47" w:rsidP="00A97EEC">
      <w:pPr>
        <w:numPr>
          <w:ilvl w:val="0"/>
          <w:numId w:val="57"/>
        </w:numPr>
        <w:spacing w:before="120" w:after="120" w:line="312" w:lineRule="auto"/>
        <w:jc w:val="both"/>
        <w:rPr>
          <w:rFonts w:ascii="Arial" w:hAnsi="Arial" w:cs="Arial"/>
          <w:sz w:val="19"/>
          <w:szCs w:val="19"/>
        </w:rPr>
      </w:pPr>
      <w:r>
        <w:rPr>
          <w:rFonts w:ascii="Arial" w:hAnsi="Arial" w:cs="Arial"/>
          <w:sz w:val="19"/>
          <w:szCs w:val="19"/>
        </w:rPr>
        <w:t>nabavka uređaja i opreme kojim u pružanju usluga uvode nove tehnologije i omogućava zapošljavanje novih radnika,</w:t>
      </w:r>
    </w:p>
    <w:p w:rsidR="00320F47" w:rsidRPr="00B07F42" w:rsidRDefault="00320F47" w:rsidP="00A97EEC">
      <w:pPr>
        <w:pStyle w:val="ListParagraph"/>
        <w:numPr>
          <w:ilvl w:val="0"/>
          <w:numId w:val="57"/>
        </w:numPr>
        <w:spacing w:before="120" w:after="120" w:line="312" w:lineRule="auto"/>
        <w:jc w:val="both"/>
        <w:rPr>
          <w:rFonts w:ascii="Arial" w:hAnsi="Arial" w:cs="Arial"/>
          <w:sz w:val="19"/>
          <w:szCs w:val="19"/>
        </w:rPr>
      </w:pPr>
      <w:r>
        <w:rPr>
          <w:rFonts w:ascii="Arial" w:hAnsi="Arial" w:cs="Arial"/>
          <w:sz w:val="19"/>
          <w:szCs w:val="19"/>
        </w:rPr>
        <w:t xml:space="preserve">druge </w:t>
      </w:r>
      <w:r w:rsidRPr="00E8326D">
        <w:rPr>
          <w:rFonts w:ascii="Arial" w:hAnsi="Arial" w:cs="Arial"/>
          <w:sz w:val="19"/>
          <w:szCs w:val="19"/>
        </w:rPr>
        <w:t>mjere koje doprinose poboljšanju uslova rada</w:t>
      </w:r>
      <w:r>
        <w:rPr>
          <w:rFonts w:ascii="Arial" w:hAnsi="Arial" w:cs="Arial"/>
          <w:sz w:val="19"/>
          <w:szCs w:val="19"/>
        </w:rPr>
        <w:t xml:space="preserve"> i plata zaposlenih radnika u kombinaciji sa aktivnostima na zapošljavanju novih radnika.</w:t>
      </w:r>
    </w:p>
    <w:p w:rsidR="00320F47" w:rsidRDefault="00320F47" w:rsidP="00A97EEC">
      <w:pPr>
        <w:pStyle w:val="ListParagraph"/>
        <w:numPr>
          <w:ilvl w:val="0"/>
          <w:numId w:val="54"/>
        </w:numPr>
        <w:spacing w:before="120" w:after="120" w:line="312" w:lineRule="auto"/>
        <w:ind w:left="0" w:firstLine="0"/>
        <w:jc w:val="both"/>
        <w:rPr>
          <w:rFonts w:ascii="Arial" w:hAnsi="Arial" w:cs="Arial"/>
          <w:sz w:val="19"/>
          <w:szCs w:val="19"/>
        </w:rPr>
      </w:pPr>
      <w:r w:rsidRPr="00B07F42">
        <w:rPr>
          <w:rFonts w:ascii="Arial" w:hAnsi="Arial" w:cs="Arial"/>
          <w:sz w:val="19"/>
          <w:szCs w:val="19"/>
        </w:rPr>
        <w:t>Prioritetne aktivnosti i mjere koje imaju prednost za učestvovanje u programu u okviru četvrtog posebnog cilja su sanacioni elaborati koji imaju za cilj povratak na tržište u saradnji sa drugim privrednim subjektima sa područja Bosansko-podrinjskog kantona Goražde.</w:t>
      </w:r>
    </w:p>
    <w:p w:rsidR="00320F47" w:rsidRPr="00B07F42" w:rsidRDefault="00320F47" w:rsidP="00A97EEC">
      <w:pPr>
        <w:pStyle w:val="ListParagraph"/>
        <w:numPr>
          <w:ilvl w:val="0"/>
          <w:numId w:val="54"/>
        </w:numPr>
        <w:spacing w:before="120" w:after="120" w:line="312" w:lineRule="auto"/>
        <w:ind w:left="0" w:firstLine="0"/>
        <w:jc w:val="both"/>
        <w:rPr>
          <w:rFonts w:ascii="Arial" w:hAnsi="Arial" w:cs="Arial"/>
          <w:sz w:val="19"/>
          <w:szCs w:val="19"/>
        </w:rPr>
      </w:pPr>
      <w:r w:rsidRPr="00B07F42">
        <w:rPr>
          <w:rFonts w:ascii="Arial" w:hAnsi="Arial" w:cs="Arial"/>
          <w:sz w:val="19"/>
          <w:szCs w:val="19"/>
        </w:rPr>
        <w:t xml:space="preserve">U okviru petog specifičnog cilja program </w:t>
      </w:r>
      <w:r>
        <w:rPr>
          <w:rFonts w:ascii="Arial" w:hAnsi="Arial" w:cs="Arial"/>
          <w:sz w:val="19"/>
          <w:szCs w:val="19"/>
        </w:rPr>
        <w:t>programom nisu definisani dodatni prioriteti</w:t>
      </w:r>
      <w:r w:rsidRPr="00B07F42">
        <w:rPr>
          <w:rFonts w:ascii="Arial" w:hAnsi="Arial" w:cs="Arial"/>
          <w:sz w:val="19"/>
          <w:szCs w:val="19"/>
        </w:rPr>
        <w:t xml:space="preserve">.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(11.2)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w:t>
      </w:r>
      <w:r>
        <w:rPr>
          <w:rFonts w:ascii="Arial" w:hAnsi="Arial" w:cs="Arial"/>
          <w:sz w:val="19"/>
          <w:szCs w:val="19"/>
        </w:rPr>
        <w:t>Preduslovi i ograničenja za dobijanje podrške</w:t>
      </w:r>
      <w:r w:rsidRPr="00E8326D">
        <w:rPr>
          <w:rFonts w:ascii="Arial" w:hAnsi="Arial" w:cs="Arial"/>
          <w:sz w:val="19"/>
          <w:szCs w:val="19"/>
        </w:rPr>
        <w:t>)</w:t>
      </w:r>
    </w:p>
    <w:p w:rsidR="00320F47" w:rsidRDefault="00320F47" w:rsidP="00A97EEC">
      <w:pPr>
        <w:pStyle w:val="ListParagraph"/>
        <w:numPr>
          <w:ilvl w:val="0"/>
          <w:numId w:val="58"/>
        </w:numPr>
        <w:spacing w:before="120" w:after="120" w:line="312" w:lineRule="auto"/>
        <w:ind w:left="0" w:firstLine="0"/>
        <w:jc w:val="both"/>
        <w:rPr>
          <w:rFonts w:ascii="Arial" w:hAnsi="Arial" w:cs="Arial"/>
          <w:sz w:val="19"/>
          <w:szCs w:val="19"/>
        </w:rPr>
      </w:pPr>
      <w:r w:rsidRPr="001106E8">
        <w:rPr>
          <w:rFonts w:ascii="Arial" w:hAnsi="Arial" w:cs="Arial"/>
          <w:sz w:val="19"/>
          <w:szCs w:val="19"/>
        </w:rPr>
        <w:t xml:space="preserve">Preduslovi i ograničenja </w:t>
      </w:r>
      <w:r>
        <w:rPr>
          <w:rFonts w:ascii="Arial" w:hAnsi="Arial" w:cs="Arial"/>
          <w:sz w:val="19"/>
          <w:szCs w:val="19"/>
        </w:rPr>
        <w:t xml:space="preserve">definišu uslove koje je neophodno ispuniti </w:t>
      </w:r>
      <w:r w:rsidRPr="001106E8">
        <w:rPr>
          <w:rFonts w:ascii="Arial" w:hAnsi="Arial" w:cs="Arial"/>
          <w:sz w:val="19"/>
          <w:szCs w:val="19"/>
        </w:rPr>
        <w:t>za dobijanje podrške koj</w:t>
      </w:r>
      <w:r>
        <w:rPr>
          <w:rFonts w:ascii="Arial" w:hAnsi="Arial" w:cs="Arial"/>
          <w:sz w:val="19"/>
          <w:szCs w:val="19"/>
        </w:rPr>
        <w:t>a</w:t>
      </w:r>
      <w:r w:rsidRPr="001106E8">
        <w:rPr>
          <w:rFonts w:ascii="Arial" w:hAnsi="Arial" w:cs="Arial"/>
          <w:sz w:val="19"/>
          <w:szCs w:val="19"/>
        </w:rPr>
        <w:t xml:space="preserve"> </w:t>
      </w:r>
      <w:r>
        <w:rPr>
          <w:rFonts w:ascii="Arial" w:hAnsi="Arial" w:cs="Arial"/>
          <w:sz w:val="19"/>
          <w:szCs w:val="19"/>
        </w:rPr>
        <w:t xml:space="preserve">je </w:t>
      </w:r>
      <w:r w:rsidRPr="001106E8">
        <w:rPr>
          <w:rFonts w:ascii="Arial" w:hAnsi="Arial" w:cs="Arial"/>
          <w:sz w:val="19"/>
          <w:szCs w:val="19"/>
        </w:rPr>
        <w:t>programom predviđen</w:t>
      </w:r>
      <w:r>
        <w:rPr>
          <w:rFonts w:ascii="Arial" w:hAnsi="Arial" w:cs="Arial"/>
          <w:sz w:val="19"/>
          <w:szCs w:val="19"/>
        </w:rPr>
        <w:t>a</w:t>
      </w:r>
      <w:r w:rsidRPr="001106E8">
        <w:rPr>
          <w:rFonts w:ascii="Arial" w:hAnsi="Arial" w:cs="Arial"/>
          <w:sz w:val="19"/>
          <w:szCs w:val="19"/>
        </w:rPr>
        <w:t>.</w:t>
      </w:r>
    </w:p>
    <w:p w:rsidR="00320F47" w:rsidRDefault="00320F47" w:rsidP="00A97EEC">
      <w:pPr>
        <w:pStyle w:val="ListParagraph"/>
        <w:numPr>
          <w:ilvl w:val="0"/>
          <w:numId w:val="58"/>
        </w:numPr>
        <w:spacing w:before="120" w:after="120" w:line="312" w:lineRule="auto"/>
        <w:ind w:left="0" w:firstLine="0"/>
        <w:jc w:val="both"/>
        <w:rPr>
          <w:rFonts w:ascii="Arial" w:hAnsi="Arial" w:cs="Arial"/>
          <w:sz w:val="19"/>
          <w:szCs w:val="19"/>
        </w:rPr>
      </w:pPr>
      <w:r>
        <w:rPr>
          <w:rFonts w:ascii="Arial" w:hAnsi="Arial" w:cs="Arial"/>
          <w:sz w:val="19"/>
          <w:szCs w:val="19"/>
        </w:rPr>
        <w:t xml:space="preserve">U okviru svakog svakog posebog cilja, izuzev četvrtog posebnog cilja,  programom su predviđeni preduslovi i ograničenja </w:t>
      </w:r>
      <w:r w:rsidRPr="00E8326D">
        <w:rPr>
          <w:rFonts w:ascii="Arial" w:hAnsi="Arial" w:cs="Arial"/>
          <w:sz w:val="19"/>
          <w:szCs w:val="19"/>
        </w:rPr>
        <w:t xml:space="preserve">u slučaju korištenja programom predviđenih </w:t>
      </w:r>
      <w:r>
        <w:rPr>
          <w:rFonts w:ascii="Arial" w:hAnsi="Arial" w:cs="Arial"/>
          <w:sz w:val="19"/>
          <w:szCs w:val="19"/>
        </w:rPr>
        <w:t xml:space="preserve">podrške i </w:t>
      </w:r>
      <w:r w:rsidRPr="00E8326D">
        <w:rPr>
          <w:rFonts w:ascii="Arial" w:hAnsi="Arial" w:cs="Arial"/>
          <w:sz w:val="19"/>
          <w:szCs w:val="19"/>
        </w:rPr>
        <w:t>podsticaja samostalno ili u kombinaciji sa aktivnostima u okviru drugih posebnih ciljeva. Posebni uslovi i ogra</w:t>
      </w:r>
      <w:r>
        <w:rPr>
          <w:rFonts w:ascii="Arial" w:hAnsi="Arial" w:cs="Arial"/>
          <w:sz w:val="19"/>
          <w:szCs w:val="19"/>
        </w:rPr>
        <w:t>ničenja definisana su u tabeli 6</w:t>
      </w:r>
      <w:r w:rsidRPr="00E8326D">
        <w:rPr>
          <w:rFonts w:ascii="Arial" w:hAnsi="Arial" w:cs="Arial"/>
          <w:sz w:val="19"/>
          <w:szCs w:val="19"/>
        </w:rPr>
        <w:t>.</w:t>
      </w:r>
    </w:p>
    <w:p w:rsidR="00320F47" w:rsidRDefault="00320F47" w:rsidP="00A97EEC">
      <w:pPr>
        <w:pStyle w:val="ListParagraph"/>
        <w:numPr>
          <w:ilvl w:val="0"/>
          <w:numId w:val="58"/>
        </w:numPr>
        <w:spacing w:before="120" w:after="120" w:line="312" w:lineRule="auto"/>
        <w:ind w:left="0" w:firstLine="0"/>
        <w:jc w:val="both"/>
        <w:rPr>
          <w:rFonts w:ascii="Arial" w:hAnsi="Arial" w:cs="Arial"/>
          <w:sz w:val="19"/>
          <w:szCs w:val="19"/>
        </w:rPr>
      </w:pPr>
      <w:r>
        <w:rPr>
          <w:rFonts w:ascii="Arial" w:hAnsi="Arial" w:cs="Arial"/>
          <w:sz w:val="19"/>
          <w:szCs w:val="19"/>
        </w:rPr>
        <w:t>U okviru četvrtog posebog cilja programom nisu predviđena sredstva za finansiranje podrške, obzirom na trenutno stanje privrede i finansijska ograničenja u budžetu. U slučaju da su ispunjeni uslovi za dobijanje podrške u okviru ovog posebnog cilja, podrška će se pružiti tek nakon redistribucije sredstava u skladu sa tačkom 8.4. programa i dobijanja saglasnosti Vlade Bosansko-podrinjskog kantona Goražde.</w:t>
      </w:r>
    </w:p>
    <w:p w:rsidR="00320F47" w:rsidRDefault="00320F47" w:rsidP="00A97EEC">
      <w:pPr>
        <w:pStyle w:val="ListParagraph"/>
        <w:numPr>
          <w:ilvl w:val="0"/>
          <w:numId w:val="58"/>
        </w:numPr>
        <w:spacing w:before="120" w:after="120" w:line="312" w:lineRule="auto"/>
        <w:ind w:left="0" w:firstLine="0"/>
        <w:jc w:val="both"/>
        <w:rPr>
          <w:rFonts w:ascii="Arial" w:hAnsi="Arial" w:cs="Arial"/>
          <w:sz w:val="19"/>
          <w:szCs w:val="19"/>
        </w:rPr>
      </w:pPr>
      <w:r>
        <w:rPr>
          <w:rFonts w:ascii="Arial" w:hAnsi="Arial" w:cs="Arial"/>
          <w:sz w:val="19"/>
          <w:szCs w:val="19"/>
        </w:rPr>
        <w:t xml:space="preserve">Prilikom dostavljanja prijedloga projekata ili zahtjeva za sredstvima aplikanti su dužni ispuniti preduslove za ostvarivanje podrške. Podrška neće biti odobrena u slučaju da aplikant spada u kategoriju aplikanata za koje je ova podrška ograničena. </w:t>
      </w:r>
    </w:p>
    <w:p w:rsidR="00320F47" w:rsidRPr="00E8326D" w:rsidRDefault="00320F47" w:rsidP="00313C5F">
      <w:pPr>
        <w:spacing w:before="120" w:after="120" w:line="312" w:lineRule="auto"/>
        <w:jc w:val="center"/>
        <w:rPr>
          <w:rFonts w:ascii="Arial" w:hAnsi="Arial" w:cs="Arial"/>
          <w:sz w:val="19"/>
          <w:szCs w:val="19"/>
        </w:rPr>
      </w:pPr>
      <w:r>
        <w:rPr>
          <w:rFonts w:ascii="Arial" w:hAnsi="Arial" w:cs="Arial"/>
          <w:sz w:val="19"/>
          <w:szCs w:val="19"/>
        </w:rPr>
        <w:t>Tabela 6</w:t>
      </w:r>
      <w:r w:rsidRPr="00E8326D">
        <w:rPr>
          <w:rFonts w:ascii="Arial" w:hAnsi="Arial" w:cs="Arial"/>
          <w:sz w:val="19"/>
          <w:szCs w:val="19"/>
        </w:rPr>
        <w:t>:</w:t>
      </w:r>
    </w:p>
    <w:p w:rsidR="00320F47" w:rsidRDefault="00320F47" w:rsidP="008B5B77">
      <w:pPr>
        <w:spacing w:before="120" w:line="312" w:lineRule="auto"/>
        <w:jc w:val="center"/>
        <w:rPr>
          <w:rFonts w:ascii="Arial" w:hAnsi="Arial" w:cs="Arial"/>
          <w:sz w:val="19"/>
          <w:szCs w:val="19"/>
        </w:rPr>
      </w:pPr>
      <w:r w:rsidRPr="00E8326D">
        <w:rPr>
          <w:rFonts w:ascii="Arial" w:hAnsi="Arial" w:cs="Arial"/>
          <w:sz w:val="19"/>
          <w:szCs w:val="19"/>
        </w:rPr>
        <w:t>Pregled posebnih uslova i o</w:t>
      </w:r>
      <w:r>
        <w:rPr>
          <w:rFonts w:ascii="Arial" w:hAnsi="Arial" w:cs="Arial"/>
          <w:sz w:val="19"/>
          <w:szCs w:val="19"/>
        </w:rPr>
        <w:t xml:space="preserve"> </w:t>
      </w:r>
      <w:r w:rsidRPr="00E8326D">
        <w:rPr>
          <w:rFonts w:ascii="Arial" w:hAnsi="Arial" w:cs="Arial"/>
          <w:sz w:val="19"/>
          <w:szCs w:val="19"/>
        </w:rPr>
        <w:t xml:space="preserve">graničenja za ostvarivanje </w:t>
      </w:r>
      <w:r>
        <w:rPr>
          <w:rFonts w:ascii="Arial" w:hAnsi="Arial" w:cs="Arial"/>
          <w:sz w:val="19"/>
          <w:szCs w:val="19"/>
        </w:rPr>
        <w:t>podrške iz programa</w:t>
      </w:r>
    </w:p>
    <w:tbl>
      <w:tblPr>
        <w:tblW w:w="96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2995"/>
        <w:gridCol w:w="2996"/>
        <w:gridCol w:w="2996"/>
      </w:tblGrid>
      <w:tr w:rsidR="00320F47" w:rsidRPr="008B5B77">
        <w:trPr>
          <w:trHeight w:val="868"/>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 </w:t>
            </w:r>
          </w:p>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 </w:t>
            </w:r>
          </w:p>
        </w:tc>
        <w:tc>
          <w:tcPr>
            <w:tcW w:w="2995" w:type="dxa"/>
          </w:tcPr>
          <w:p w:rsidR="00320F47" w:rsidRPr="008B5B77" w:rsidRDefault="00320F47" w:rsidP="008B5B77">
            <w:pPr>
              <w:spacing w:before="120"/>
              <w:jc w:val="center"/>
              <w:rPr>
                <w:rFonts w:ascii="Arial" w:hAnsi="Arial" w:cs="Arial"/>
                <w:b/>
                <w:bCs/>
                <w:color w:val="000000"/>
                <w:sz w:val="16"/>
                <w:szCs w:val="16"/>
              </w:rPr>
            </w:pPr>
            <w:r w:rsidRPr="008B5B77">
              <w:rPr>
                <w:rFonts w:ascii="Arial" w:hAnsi="Arial" w:cs="Arial"/>
                <w:b/>
                <w:bCs/>
                <w:color w:val="000000"/>
                <w:sz w:val="16"/>
                <w:szCs w:val="16"/>
              </w:rPr>
              <w:t>Poseban cilj / Vrsta podrške</w:t>
            </w:r>
          </w:p>
          <w:p w:rsidR="00320F47" w:rsidRPr="008B5B77" w:rsidRDefault="00320F47" w:rsidP="008B5B77">
            <w:pPr>
              <w:spacing w:before="120"/>
              <w:jc w:val="center"/>
              <w:rPr>
                <w:rFonts w:ascii="Arial" w:hAnsi="Arial" w:cs="Arial"/>
                <w:b/>
                <w:bCs/>
                <w:color w:val="000000"/>
                <w:sz w:val="16"/>
                <w:szCs w:val="16"/>
              </w:rPr>
            </w:pPr>
            <w:r w:rsidRPr="008B5B77">
              <w:rPr>
                <w:rFonts w:ascii="Arial" w:hAnsi="Arial" w:cs="Arial"/>
                <w:color w:val="000000"/>
                <w:sz w:val="16"/>
                <w:szCs w:val="16"/>
              </w:rPr>
              <w:t> </w:t>
            </w:r>
          </w:p>
        </w:tc>
        <w:tc>
          <w:tcPr>
            <w:tcW w:w="2996" w:type="dxa"/>
          </w:tcPr>
          <w:p w:rsidR="00320F47" w:rsidRPr="008B5B77" w:rsidRDefault="00320F47" w:rsidP="008B5B77">
            <w:pPr>
              <w:spacing w:before="120"/>
              <w:jc w:val="center"/>
              <w:rPr>
                <w:rFonts w:ascii="Arial" w:hAnsi="Arial" w:cs="Arial"/>
                <w:b/>
                <w:bCs/>
                <w:color w:val="000000"/>
                <w:sz w:val="16"/>
                <w:szCs w:val="16"/>
              </w:rPr>
            </w:pPr>
            <w:r w:rsidRPr="008B5B77">
              <w:rPr>
                <w:rFonts w:ascii="Arial" w:hAnsi="Arial" w:cs="Arial"/>
                <w:b/>
                <w:bCs/>
                <w:color w:val="000000"/>
                <w:sz w:val="16"/>
                <w:szCs w:val="16"/>
              </w:rPr>
              <w:t>Preduslovi</w:t>
            </w:r>
          </w:p>
        </w:tc>
        <w:tc>
          <w:tcPr>
            <w:tcW w:w="2996" w:type="dxa"/>
          </w:tcPr>
          <w:p w:rsidR="00320F47" w:rsidRPr="008B5B77" w:rsidRDefault="00320F47" w:rsidP="008B5B77">
            <w:pPr>
              <w:spacing w:before="120"/>
              <w:jc w:val="center"/>
              <w:rPr>
                <w:rFonts w:ascii="Arial" w:hAnsi="Arial" w:cs="Arial"/>
                <w:b/>
                <w:bCs/>
                <w:color w:val="000000"/>
                <w:sz w:val="16"/>
                <w:szCs w:val="16"/>
              </w:rPr>
            </w:pPr>
            <w:r w:rsidRPr="008B5B77">
              <w:rPr>
                <w:rFonts w:ascii="Arial" w:hAnsi="Arial" w:cs="Arial"/>
                <w:b/>
                <w:bCs/>
                <w:color w:val="000000"/>
                <w:sz w:val="16"/>
                <w:szCs w:val="16"/>
              </w:rPr>
              <w:t>Ograničenja</w:t>
            </w:r>
          </w:p>
        </w:tc>
      </w:tr>
      <w:tr w:rsidR="00320F47" w:rsidRPr="008B5B77">
        <w:trPr>
          <w:trHeight w:val="366"/>
        </w:trPr>
        <w:tc>
          <w:tcPr>
            <w:tcW w:w="667" w:type="dxa"/>
          </w:tcPr>
          <w:p w:rsidR="00320F47" w:rsidRPr="008B5B77" w:rsidRDefault="00320F47" w:rsidP="00127854">
            <w:pPr>
              <w:spacing w:before="120"/>
              <w:jc w:val="right"/>
              <w:rPr>
                <w:rFonts w:ascii="Arial" w:hAnsi="Arial" w:cs="Arial"/>
                <w:b/>
                <w:bCs/>
                <w:color w:val="000000"/>
                <w:sz w:val="16"/>
                <w:szCs w:val="16"/>
              </w:rPr>
            </w:pPr>
            <w:r w:rsidRPr="008B5B77">
              <w:rPr>
                <w:rFonts w:ascii="Arial" w:hAnsi="Arial" w:cs="Arial"/>
                <w:b/>
                <w:bCs/>
                <w:color w:val="000000"/>
                <w:sz w:val="16"/>
                <w:szCs w:val="16"/>
              </w:rPr>
              <w:t>A.</w:t>
            </w:r>
          </w:p>
        </w:tc>
        <w:tc>
          <w:tcPr>
            <w:tcW w:w="2995" w:type="dxa"/>
          </w:tcPr>
          <w:p w:rsidR="00320F47" w:rsidRPr="008B5B77" w:rsidRDefault="00320F47" w:rsidP="00127854">
            <w:pPr>
              <w:spacing w:before="120"/>
              <w:rPr>
                <w:rFonts w:ascii="Arial" w:hAnsi="Arial" w:cs="Arial"/>
                <w:b/>
                <w:bCs/>
                <w:color w:val="000000"/>
                <w:sz w:val="16"/>
                <w:szCs w:val="16"/>
              </w:rPr>
            </w:pPr>
            <w:r w:rsidRPr="008B5B77">
              <w:rPr>
                <w:rFonts w:ascii="Arial" w:hAnsi="Arial" w:cs="Arial"/>
                <w:b/>
                <w:bCs/>
                <w:color w:val="000000"/>
                <w:sz w:val="16"/>
                <w:szCs w:val="16"/>
              </w:rPr>
              <w:t>Razvoj malih preduzeća</w:t>
            </w:r>
          </w:p>
        </w:tc>
        <w:tc>
          <w:tcPr>
            <w:tcW w:w="2996" w:type="dxa"/>
          </w:tcPr>
          <w:p w:rsidR="00320F47" w:rsidRPr="008B5B77" w:rsidRDefault="00320F47" w:rsidP="00127854">
            <w:pPr>
              <w:spacing w:before="120"/>
              <w:jc w:val="both"/>
              <w:rPr>
                <w:rFonts w:ascii="Arial" w:hAnsi="Arial" w:cs="Arial"/>
                <w:b/>
                <w:bCs/>
                <w:color w:val="000000"/>
                <w:sz w:val="16"/>
                <w:szCs w:val="16"/>
              </w:rPr>
            </w:pPr>
          </w:p>
        </w:tc>
        <w:tc>
          <w:tcPr>
            <w:tcW w:w="2996" w:type="dxa"/>
          </w:tcPr>
          <w:p w:rsidR="00320F47" w:rsidRPr="008B5B77" w:rsidRDefault="00320F47" w:rsidP="00740F27">
            <w:pPr>
              <w:spacing w:before="120"/>
              <w:jc w:val="both"/>
              <w:rPr>
                <w:rFonts w:ascii="Arial" w:hAnsi="Arial" w:cs="Arial"/>
                <w:b/>
                <w:bCs/>
                <w:color w:val="000000"/>
                <w:sz w:val="16"/>
                <w:szCs w:val="16"/>
              </w:rPr>
            </w:pP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I/A</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Izgradnja, proširenje ili adaptacija industrijskih objekata</w:t>
            </w:r>
          </w:p>
        </w:tc>
        <w:tc>
          <w:tcPr>
            <w:tcW w:w="2996" w:type="dxa"/>
          </w:tcPr>
          <w:p w:rsidR="00320F47" w:rsidRDefault="00320F47" w:rsidP="006300B6">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aplikant ne raspolaže drugim objektima, ili da u postojećim objektima nema na raspolaganju dovoljno adekvatnog prostora  za rad novih radnika.</w:t>
            </w:r>
          </w:p>
          <w:p w:rsidR="00320F47" w:rsidRPr="006300B6" w:rsidRDefault="00320F47" w:rsidP="006300B6">
            <w:pPr>
              <w:pStyle w:val="ListParagraph"/>
              <w:spacing w:before="120"/>
              <w:ind w:left="228"/>
              <w:jc w:val="both"/>
              <w:rPr>
                <w:rFonts w:ascii="Arial" w:hAnsi="Arial" w:cs="Arial"/>
                <w:color w:val="000000"/>
                <w:sz w:val="16"/>
                <w:szCs w:val="16"/>
              </w:rPr>
            </w:pPr>
          </w:p>
        </w:tc>
        <w:tc>
          <w:tcPr>
            <w:tcW w:w="2996" w:type="dxa"/>
          </w:tcPr>
          <w:p w:rsidR="00320F47" w:rsidRPr="008B5B77" w:rsidRDefault="00320F47" w:rsidP="00607A0E">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nije za aplikante koji su </w:t>
            </w:r>
            <w:r w:rsidRPr="008B5B77">
              <w:rPr>
                <w:rFonts w:ascii="Arial" w:hAnsi="Arial" w:cs="Arial"/>
                <w:color w:val="000000"/>
                <w:sz w:val="16"/>
                <w:szCs w:val="16"/>
              </w:rPr>
              <w:t>u periodu od protekle dvije godine ostvari</w:t>
            </w:r>
            <w:r>
              <w:rPr>
                <w:rFonts w:ascii="Arial" w:hAnsi="Arial" w:cs="Arial"/>
                <w:color w:val="000000"/>
                <w:sz w:val="16"/>
                <w:szCs w:val="16"/>
              </w:rPr>
              <w:t>li</w:t>
            </w:r>
            <w:r w:rsidRPr="008B5B77">
              <w:rPr>
                <w:rFonts w:ascii="Arial" w:hAnsi="Arial" w:cs="Arial"/>
                <w:color w:val="000000"/>
                <w:sz w:val="16"/>
                <w:szCs w:val="16"/>
              </w:rPr>
              <w:t xml:space="preserve"> podršku za izgradnju, proširenje ili adaptaciju objekata</w:t>
            </w:r>
            <w:r>
              <w:rPr>
                <w:rFonts w:ascii="Arial" w:hAnsi="Arial" w:cs="Arial"/>
                <w:color w:val="000000"/>
                <w:sz w:val="16"/>
                <w:szCs w:val="16"/>
              </w:rPr>
              <w:t xml:space="preserve"> iz ovog programa </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II/A</w:t>
            </w:r>
          </w:p>
        </w:tc>
        <w:tc>
          <w:tcPr>
            <w:tcW w:w="2995" w:type="dxa"/>
          </w:tcPr>
          <w:p w:rsidR="00320F47" w:rsidRPr="008B5B77" w:rsidRDefault="00320F47" w:rsidP="00127854">
            <w:pPr>
              <w:spacing w:before="120"/>
              <w:rPr>
                <w:rFonts w:ascii="Arial" w:hAnsi="Arial" w:cs="Arial"/>
                <w:color w:val="000000"/>
                <w:sz w:val="16"/>
                <w:szCs w:val="16"/>
              </w:rPr>
            </w:pPr>
            <w:r w:rsidRPr="008B5B77">
              <w:rPr>
                <w:rFonts w:ascii="Arial" w:hAnsi="Arial" w:cs="Arial"/>
                <w:color w:val="000000"/>
                <w:sz w:val="16"/>
                <w:szCs w:val="16"/>
              </w:rPr>
              <w:t xml:space="preserve"> Nabavka mašina</w:t>
            </w:r>
            <w:r>
              <w:rPr>
                <w:rFonts w:ascii="Arial" w:hAnsi="Arial" w:cs="Arial"/>
                <w:color w:val="000000"/>
                <w:sz w:val="16"/>
                <w:szCs w:val="16"/>
              </w:rPr>
              <w:t xml:space="preserve">, </w:t>
            </w:r>
            <w:r w:rsidRPr="008B5B77">
              <w:rPr>
                <w:rFonts w:ascii="Arial" w:hAnsi="Arial" w:cs="Arial"/>
                <w:color w:val="000000"/>
                <w:sz w:val="16"/>
                <w:szCs w:val="16"/>
              </w:rPr>
              <w:t xml:space="preserve">opreme </w:t>
            </w:r>
            <w:r>
              <w:rPr>
                <w:rFonts w:ascii="Arial" w:hAnsi="Arial" w:cs="Arial"/>
                <w:color w:val="000000"/>
                <w:sz w:val="16"/>
                <w:szCs w:val="16"/>
              </w:rPr>
              <w:t xml:space="preserve">i uređaja </w:t>
            </w:r>
            <w:r w:rsidRPr="008B5B77">
              <w:rPr>
                <w:rFonts w:ascii="Arial" w:hAnsi="Arial" w:cs="Arial"/>
                <w:color w:val="000000"/>
                <w:sz w:val="16"/>
                <w:szCs w:val="16"/>
              </w:rPr>
              <w:t>za proizvodnju uvođenjem novih tehnologija</w:t>
            </w:r>
          </w:p>
        </w:tc>
        <w:tc>
          <w:tcPr>
            <w:tcW w:w="2996" w:type="dxa"/>
          </w:tcPr>
          <w:p w:rsidR="00320F47" w:rsidRDefault="00320F47" w:rsidP="00740F27">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mašine i oprema koje se planiraju nabaviti moraju primjenjivati noviju tehnologiju u procesu proizvodnje od postojeće, ili</w:t>
            </w:r>
          </w:p>
          <w:p w:rsidR="00320F47" w:rsidRPr="00C62819" w:rsidRDefault="00320F47" w:rsidP="00C62819">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nabavka mašina, uređaja i opreme zasnovane na CAD/CAM tehnologijama, izuzev u slučaju da tražene tehnologije nisu za njih primjenjive.</w:t>
            </w:r>
            <w:r w:rsidRPr="00C62819">
              <w:rPr>
                <w:rFonts w:ascii="Arial" w:hAnsi="Arial" w:cs="Arial"/>
                <w:color w:val="000000"/>
                <w:sz w:val="16"/>
                <w:szCs w:val="16"/>
              </w:rPr>
              <w:t xml:space="preserve"> </w:t>
            </w:r>
          </w:p>
        </w:tc>
        <w:tc>
          <w:tcPr>
            <w:tcW w:w="2996" w:type="dxa"/>
          </w:tcPr>
          <w:p w:rsidR="00320F47" w:rsidRPr="008B5B77" w:rsidRDefault="00320F47" w:rsidP="00607A0E">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III/A</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 xml:space="preserve">Provođenje aktivnosti na </w:t>
            </w:r>
            <w:r>
              <w:rPr>
                <w:rFonts w:ascii="Arial" w:hAnsi="Arial" w:cs="Arial"/>
                <w:color w:val="000000"/>
                <w:sz w:val="16"/>
                <w:szCs w:val="16"/>
              </w:rPr>
              <w:t xml:space="preserve">unaprijeđenu </w:t>
            </w:r>
            <w:r w:rsidRPr="008B5B77">
              <w:rPr>
                <w:rFonts w:ascii="Arial" w:hAnsi="Arial" w:cs="Arial"/>
                <w:color w:val="000000"/>
                <w:sz w:val="16"/>
                <w:szCs w:val="16"/>
              </w:rPr>
              <w:t xml:space="preserve">sigurnosti na radu i zdravlja radnika </w:t>
            </w:r>
          </w:p>
        </w:tc>
        <w:tc>
          <w:tcPr>
            <w:tcW w:w="2996" w:type="dxa"/>
          </w:tcPr>
          <w:p w:rsidR="00320F47" w:rsidRPr="00376647" w:rsidRDefault="00320F47" w:rsidP="00376647">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planirana nabavka zaštitne i druge opreme za proizvodne radnike.</w:t>
            </w:r>
          </w:p>
        </w:tc>
        <w:tc>
          <w:tcPr>
            <w:tcW w:w="2996" w:type="dxa"/>
          </w:tcPr>
          <w:p w:rsidR="00320F47" w:rsidRDefault="00320F47" w:rsidP="00C62819">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p w:rsidR="00320F47" w:rsidRPr="00C62819" w:rsidRDefault="00320F47" w:rsidP="00C62819">
            <w:pPr>
              <w:pStyle w:val="ListParagraph"/>
              <w:numPr>
                <w:ilvl w:val="0"/>
                <w:numId w:val="1"/>
              </w:numPr>
              <w:tabs>
                <w:tab w:val="clear" w:pos="720"/>
              </w:tabs>
              <w:spacing w:before="120"/>
              <w:ind w:left="223" w:hanging="214"/>
              <w:jc w:val="both"/>
              <w:rPr>
                <w:rFonts w:ascii="Arial" w:hAnsi="Arial" w:cs="Arial"/>
                <w:color w:val="000000"/>
                <w:sz w:val="16"/>
                <w:szCs w:val="16"/>
              </w:rPr>
            </w:pPr>
            <w:r w:rsidRPr="00C62819">
              <w:rPr>
                <w:rFonts w:ascii="Arial" w:hAnsi="Arial" w:cs="Arial"/>
                <w:color w:val="000000"/>
                <w:sz w:val="16"/>
                <w:szCs w:val="16"/>
              </w:rPr>
              <w:t xml:space="preserve">u slučaju manje ili hitne potrebe i podnešenja zahtjeva za sredstvima podrška se može pružiti i u slučaju da rezultat aktivnosti nije zapošljavanje novih radnika.  </w:t>
            </w: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Pr>
                <w:rFonts w:ascii="Arial" w:hAnsi="Arial" w:cs="Arial"/>
                <w:b/>
                <w:bCs/>
                <w:color w:val="000000"/>
                <w:sz w:val="16"/>
                <w:szCs w:val="16"/>
              </w:rPr>
              <w:t>IV</w:t>
            </w:r>
            <w:r w:rsidRPr="008B5B77">
              <w:rPr>
                <w:rFonts w:ascii="Arial" w:hAnsi="Arial" w:cs="Arial"/>
                <w:b/>
                <w:bCs/>
                <w:color w:val="000000"/>
                <w:sz w:val="16"/>
                <w:szCs w:val="16"/>
              </w:rPr>
              <w:t>/</w:t>
            </w:r>
            <w:r>
              <w:rPr>
                <w:rFonts w:ascii="Arial" w:hAnsi="Arial" w:cs="Arial"/>
                <w:b/>
                <w:bCs/>
                <w:color w:val="000000"/>
                <w:sz w:val="16"/>
                <w:szCs w:val="16"/>
              </w:rPr>
              <w:t>A</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127854" w:rsidRDefault="00320F47" w:rsidP="001407BC">
            <w:pPr>
              <w:pStyle w:val="ListParagraph"/>
              <w:spacing w:before="120"/>
              <w:ind w:left="228"/>
              <w:jc w:val="both"/>
              <w:rPr>
                <w:rFonts w:ascii="Arial" w:hAnsi="Arial" w:cs="Arial"/>
                <w:color w:val="000000"/>
                <w:sz w:val="16"/>
                <w:szCs w:val="16"/>
              </w:rPr>
            </w:pPr>
          </w:p>
        </w:tc>
        <w:tc>
          <w:tcPr>
            <w:tcW w:w="2996" w:type="dxa"/>
          </w:tcPr>
          <w:p w:rsidR="00320F47" w:rsidRPr="00432B38" w:rsidRDefault="00320F47" w:rsidP="00432B38">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V/A</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Druge mjere</w:t>
            </w:r>
          </w:p>
        </w:tc>
        <w:tc>
          <w:tcPr>
            <w:tcW w:w="2996" w:type="dxa"/>
          </w:tcPr>
          <w:p w:rsidR="00320F47" w:rsidRDefault="00320F47" w:rsidP="00376647">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rezultat aktivnosti zapošljavanje novih radnika</w:t>
            </w:r>
          </w:p>
          <w:p w:rsidR="00320F47" w:rsidRPr="008B5B77" w:rsidRDefault="00320F47" w:rsidP="00376647">
            <w:pPr>
              <w:pStyle w:val="ListParagraph"/>
              <w:spacing w:before="120"/>
              <w:ind w:left="228"/>
              <w:rPr>
                <w:rFonts w:ascii="Arial" w:hAnsi="Arial" w:cs="Arial"/>
                <w:color w:val="000000"/>
                <w:sz w:val="16"/>
                <w:szCs w:val="16"/>
              </w:rPr>
            </w:pPr>
          </w:p>
        </w:tc>
        <w:tc>
          <w:tcPr>
            <w:tcW w:w="2996" w:type="dxa"/>
          </w:tcPr>
          <w:p w:rsidR="00320F47" w:rsidRPr="008B5B77" w:rsidRDefault="00320F47" w:rsidP="00127854">
            <w:pPr>
              <w:pStyle w:val="ListParagraph"/>
              <w:numPr>
                <w:ilvl w:val="0"/>
                <w:numId w:val="1"/>
              </w:numPr>
              <w:tabs>
                <w:tab w:val="clear" w:pos="720"/>
              </w:tabs>
              <w:spacing w:before="120"/>
              <w:ind w:left="223" w:hanging="214"/>
              <w:rPr>
                <w:rFonts w:ascii="Arial" w:hAnsi="Arial" w:cs="Arial"/>
                <w:color w:val="000000"/>
                <w:sz w:val="16"/>
                <w:szCs w:val="16"/>
              </w:rPr>
            </w:pPr>
            <w:r>
              <w:rPr>
                <w:rFonts w:ascii="Arial" w:hAnsi="Arial" w:cs="Arial"/>
                <w:color w:val="000000"/>
                <w:sz w:val="16"/>
                <w:szCs w:val="16"/>
              </w:rPr>
              <w:t>Nema</w:t>
            </w:r>
          </w:p>
        </w:tc>
      </w:tr>
      <w:tr w:rsidR="00320F47" w:rsidRPr="008B5B77">
        <w:trPr>
          <w:trHeight w:val="6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B</w:t>
            </w:r>
          </w:p>
        </w:tc>
        <w:tc>
          <w:tcPr>
            <w:tcW w:w="2995" w:type="dxa"/>
            <w:noWrap/>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Ra</w:t>
            </w:r>
            <w:r w:rsidRPr="008B5B77">
              <w:rPr>
                <w:rFonts w:ascii="Arial" w:hAnsi="Arial" w:cs="Arial"/>
                <w:b/>
                <w:bCs/>
                <w:color w:val="000000"/>
                <w:sz w:val="16"/>
                <w:szCs w:val="16"/>
              </w:rPr>
              <w:t>zvoj izvozno orjentisane prerađivačke industrije</w:t>
            </w:r>
          </w:p>
        </w:tc>
        <w:tc>
          <w:tcPr>
            <w:tcW w:w="2996" w:type="dxa"/>
          </w:tcPr>
          <w:p w:rsidR="00320F47" w:rsidRPr="008B5B77" w:rsidRDefault="00320F47" w:rsidP="008B5B77">
            <w:pPr>
              <w:spacing w:before="120"/>
              <w:jc w:val="both"/>
              <w:rPr>
                <w:rFonts w:ascii="Arial" w:hAnsi="Arial" w:cs="Arial"/>
                <w:color w:val="000000"/>
                <w:sz w:val="16"/>
                <w:szCs w:val="16"/>
              </w:rPr>
            </w:pPr>
          </w:p>
        </w:tc>
        <w:tc>
          <w:tcPr>
            <w:tcW w:w="2996" w:type="dxa"/>
          </w:tcPr>
          <w:p w:rsidR="00320F47" w:rsidRPr="008B5B77" w:rsidRDefault="00320F47" w:rsidP="008B5B77">
            <w:pPr>
              <w:spacing w:before="120"/>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I/B</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izgradnji, rekonstrukciji ili proširenju industrijskih objekata</w:t>
            </w:r>
          </w:p>
        </w:tc>
        <w:tc>
          <w:tcPr>
            <w:tcW w:w="2996" w:type="dxa"/>
          </w:tcPr>
          <w:p w:rsidR="00320F47" w:rsidRPr="008B5B77" w:rsidRDefault="00320F47" w:rsidP="002060B0">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ne raspolaže drugim objektima, ili da u postojećim objektima nema na raspolaganju dovoljno adekvatnog prostora  za rad novih radnika.</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nije za aplikante koji su </w:t>
            </w:r>
            <w:r w:rsidRPr="008B5B77">
              <w:rPr>
                <w:rFonts w:ascii="Arial" w:hAnsi="Arial" w:cs="Arial"/>
                <w:color w:val="000000"/>
                <w:sz w:val="16"/>
                <w:szCs w:val="16"/>
              </w:rPr>
              <w:t>u periodu od protekle dvije godine ostvari</w:t>
            </w:r>
            <w:r>
              <w:rPr>
                <w:rFonts w:ascii="Arial" w:hAnsi="Arial" w:cs="Arial"/>
                <w:color w:val="000000"/>
                <w:sz w:val="16"/>
                <w:szCs w:val="16"/>
              </w:rPr>
              <w:t>li</w:t>
            </w:r>
            <w:r w:rsidRPr="008B5B77">
              <w:rPr>
                <w:rFonts w:ascii="Arial" w:hAnsi="Arial" w:cs="Arial"/>
                <w:color w:val="000000"/>
                <w:sz w:val="16"/>
                <w:szCs w:val="16"/>
              </w:rPr>
              <w:t xml:space="preserve"> podršku za izgradnju, proširenje ili adaptaciju objekata</w:t>
            </w:r>
            <w:r>
              <w:rPr>
                <w:rFonts w:ascii="Arial" w:hAnsi="Arial" w:cs="Arial"/>
                <w:color w:val="000000"/>
                <w:sz w:val="16"/>
                <w:szCs w:val="16"/>
              </w:rPr>
              <w:t xml:space="preserve"> iz ovog programa </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II/B</w:t>
            </w:r>
          </w:p>
        </w:tc>
        <w:tc>
          <w:tcPr>
            <w:tcW w:w="2995" w:type="dxa"/>
          </w:tcPr>
          <w:p w:rsidR="00320F47" w:rsidRPr="008B5B77" w:rsidRDefault="00320F47" w:rsidP="008B5B77">
            <w:pPr>
              <w:spacing w:before="120"/>
              <w:rPr>
                <w:rFonts w:ascii="Arial" w:hAnsi="Arial" w:cs="Arial"/>
                <w:color w:val="000000"/>
                <w:sz w:val="16"/>
                <w:szCs w:val="16"/>
              </w:rPr>
            </w:pPr>
            <w:r>
              <w:rPr>
                <w:rFonts w:ascii="Arial" w:hAnsi="Arial" w:cs="Arial"/>
                <w:color w:val="000000"/>
                <w:sz w:val="16"/>
                <w:szCs w:val="16"/>
              </w:rPr>
              <w:t>N</w:t>
            </w:r>
            <w:r w:rsidRPr="008B5B77">
              <w:rPr>
                <w:rFonts w:ascii="Arial" w:hAnsi="Arial" w:cs="Arial"/>
                <w:color w:val="000000"/>
                <w:sz w:val="16"/>
                <w:szCs w:val="16"/>
              </w:rPr>
              <w:t>abav</w:t>
            </w:r>
            <w:r>
              <w:rPr>
                <w:rFonts w:ascii="Arial" w:hAnsi="Arial" w:cs="Arial"/>
                <w:color w:val="000000"/>
                <w:sz w:val="16"/>
                <w:szCs w:val="16"/>
              </w:rPr>
              <w:t>ka</w:t>
            </w:r>
            <w:r w:rsidRPr="008B5B77">
              <w:rPr>
                <w:rFonts w:ascii="Arial" w:hAnsi="Arial" w:cs="Arial"/>
                <w:color w:val="000000"/>
                <w:sz w:val="16"/>
                <w:szCs w:val="16"/>
              </w:rPr>
              <w:t xml:space="preserve"> mašina i opreme neophodnih za proizvodnju novih proizvoda ili proširenje proizvodnje uvođenjem novih tehnologija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mašine i oprema koje se planiraju nabaviti moraju primjenjivati noviju tehnologiju u procesu proizvodnje od postojeće.</w:t>
            </w:r>
          </w:p>
          <w:p w:rsidR="00320F47" w:rsidRPr="00127854"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nabavka mašina, uređaja i opreme zasnovane na CAD/CAM tehnologijama, izuzev u slučaju da tražene tehnologije nisu za njih primjenjive.</w:t>
            </w:r>
            <w:r w:rsidRPr="00127854">
              <w:rPr>
                <w:rFonts w:ascii="Arial" w:hAnsi="Arial" w:cs="Arial"/>
                <w:color w:val="000000"/>
                <w:sz w:val="16"/>
                <w:szCs w:val="16"/>
              </w:rPr>
              <w:t xml:space="preserve"> </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III/B</w:t>
            </w:r>
          </w:p>
        </w:tc>
        <w:tc>
          <w:tcPr>
            <w:tcW w:w="2995" w:type="dxa"/>
          </w:tcPr>
          <w:p w:rsidR="00320F47" w:rsidRPr="008B5B77" w:rsidRDefault="00320F47" w:rsidP="008B5B77">
            <w:pPr>
              <w:spacing w:before="120"/>
              <w:rPr>
                <w:rFonts w:ascii="Arial" w:hAnsi="Arial" w:cs="Arial"/>
                <w:color w:val="000000"/>
                <w:sz w:val="16"/>
                <w:szCs w:val="16"/>
              </w:rPr>
            </w:pPr>
            <w:r>
              <w:rPr>
                <w:rFonts w:ascii="Arial" w:hAnsi="Arial" w:cs="Arial"/>
                <w:color w:val="000000"/>
                <w:sz w:val="16"/>
                <w:szCs w:val="16"/>
              </w:rPr>
              <w:t>N</w:t>
            </w:r>
            <w:r w:rsidRPr="008B5B77">
              <w:rPr>
                <w:rFonts w:ascii="Arial" w:hAnsi="Arial" w:cs="Arial"/>
                <w:color w:val="000000"/>
                <w:sz w:val="16"/>
                <w:szCs w:val="16"/>
              </w:rPr>
              <w:t>abavk</w:t>
            </w:r>
            <w:r>
              <w:rPr>
                <w:rFonts w:ascii="Arial" w:hAnsi="Arial" w:cs="Arial"/>
                <w:color w:val="000000"/>
                <w:sz w:val="16"/>
                <w:szCs w:val="16"/>
              </w:rPr>
              <w:t>a</w:t>
            </w:r>
            <w:r w:rsidRPr="008B5B77">
              <w:rPr>
                <w:rFonts w:ascii="Arial" w:hAnsi="Arial" w:cs="Arial"/>
                <w:color w:val="000000"/>
                <w:sz w:val="16"/>
                <w:szCs w:val="16"/>
              </w:rPr>
              <w:t xml:space="preserve"> mašina i opreme koje otklanjaju uska grla u procesu proizvodnje sa aktivnostima na otvaranju  novih radnih mjesta</w:t>
            </w:r>
          </w:p>
        </w:tc>
        <w:tc>
          <w:tcPr>
            <w:tcW w:w="2996" w:type="dxa"/>
          </w:tcPr>
          <w:p w:rsidR="00320F47" w:rsidRDefault="00320F47" w:rsidP="00607A0E">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nabavka mašina, uređaja i opreme doprinosu značajnom poboljšanju cijelokupnog procesa proizvodnje.</w:t>
            </w:r>
          </w:p>
          <w:p w:rsidR="00320F47" w:rsidRPr="008B5B77" w:rsidRDefault="00320F47" w:rsidP="008B5B77">
            <w:pPr>
              <w:spacing w:before="120"/>
              <w:jc w:val="center"/>
              <w:rPr>
                <w:rFonts w:ascii="Arial" w:hAnsi="Arial" w:cs="Arial"/>
                <w:color w:val="000000"/>
                <w:sz w:val="16"/>
                <w:szCs w:val="16"/>
              </w:rPr>
            </w:pPr>
            <w:r w:rsidRPr="008B5B77">
              <w:rPr>
                <w:rFonts w:ascii="Arial" w:hAnsi="Arial" w:cs="Arial"/>
                <w:color w:val="000000"/>
                <w:sz w:val="16"/>
                <w:szCs w:val="16"/>
              </w:rPr>
              <w:t> </w:t>
            </w:r>
          </w:p>
        </w:tc>
        <w:tc>
          <w:tcPr>
            <w:tcW w:w="2996" w:type="dxa"/>
          </w:tcPr>
          <w:p w:rsidR="00320F47" w:rsidRPr="008B5B77" w:rsidRDefault="00320F47" w:rsidP="00607A0E">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IV/B</w:t>
            </w:r>
          </w:p>
        </w:tc>
        <w:tc>
          <w:tcPr>
            <w:tcW w:w="2995" w:type="dxa"/>
          </w:tcPr>
          <w:p w:rsidR="00320F47" w:rsidRPr="008B5B77" w:rsidRDefault="00320F47" w:rsidP="008B5B77">
            <w:pPr>
              <w:spacing w:before="120"/>
              <w:rPr>
                <w:rFonts w:ascii="Arial" w:hAnsi="Arial" w:cs="Arial"/>
                <w:color w:val="000000"/>
                <w:sz w:val="16"/>
                <w:szCs w:val="16"/>
              </w:rPr>
            </w:pPr>
            <w:r>
              <w:rPr>
                <w:rFonts w:ascii="Arial" w:hAnsi="Arial" w:cs="Arial"/>
                <w:color w:val="000000"/>
                <w:sz w:val="16"/>
                <w:szCs w:val="16"/>
              </w:rPr>
              <w:t>P</w:t>
            </w:r>
            <w:r w:rsidRPr="008B5B77">
              <w:rPr>
                <w:rFonts w:ascii="Arial" w:hAnsi="Arial" w:cs="Arial"/>
                <w:color w:val="000000"/>
                <w:sz w:val="16"/>
                <w:szCs w:val="16"/>
              </w:rPr>
              <w:t xml:space="preserve">oboljšanju uslova rada, sigurnosti na radu i zdravlja radnika </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 xml:space="preserve">da je planirana nabavka zaštitne i druge opreme za proizvodne radnike, ili </w:t>
            </w:r>
          </w:p>
          <w:p w:rsidR="00320F47" w:rsidRPr="003766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poboljšanje stanja objekata koji služe za potrebe radnika.</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p w:rsidR="00320F47" w:rsidRPr="00C62819"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C62819">
              <w:rPr>
                <w:rFonts w:ascii="Arial" w:hAnsi="Arial" w:cs="Arial"/>
                <w:color w:val="000000"/>
                <w:sz w:val="16"/>
                <w:szCs w:val="16"/>
              </w:rPr>
              <w:t xml:space="preserve">u slučaju manje ili hitne potrebe i podnešenja zahtjeva za sredstvima podrška se može pružiti i u slučaju da rezultat aktivnosti nije zapošljavanje novih radnika.  </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V/B</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Podrška za unaprijeđenje stanja okoliša u industrijskim zonama</w:t>
            </w:r>
          </w:p>
        </w:tc>
        <w:tc>
          <w:tcPr>
            <w:tcW w:w="2996" w:type="dxa"/>
          </w:tcPr>
          <w:p w:rsidR="00320F47" w:rsidRPr="00CD68F8" w:rsidRDefault="00320F47" w:rsidP="00CD68F8">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 xml:space="preserve">da je planirana aktivnost usmjerena ka ispunjavanju obaveza po važećim aktima (predhodnim saglasnostima, saglasnost ili dozvola), </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p w:rsidR="00320F47" w:rsidRPr="008B5B77" w:rsidRDefault="00320F47" w:rsidP="00D11A60">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u slučaju manje ili hitne potrebe i podnešenja zahtjeva za sredstvima podrška se može pružiti i u slučaju da rezultat aktivnosti nije zapošljavanje novih radnika.  </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VI/B</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Podrška za rekonstrukciju saobraćajnica unutar industrijskih zona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obezbjeđene potrebne saglasnosti za izvođenje radova,</w:t>
            </w:r>
          </w:p>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izrađen predmjer i predračun radova</w:t>
            </w:r>
          </w:p>
          <w:p w:rsidR="00320F47" w:rsidRDefault="00320F47" w:rsidP="00D11A60">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dobivena saglasnost Vlade za pokretanje postupka javne nabavke</w:t>
            </w:r>
          </w:p>
          <w:p w:rsidR="00320F47" w:rsidRPr="00D11A60" w:rsidRDefault="00320F47" w:rsidP="00D11A60">
            <w:pPr>
              <w:pStyle w:val="ListParagraph"/>
              <w:spacing w:before="120"/>
              <w:ind w:left="228"/>
              <w:jc w:val="both"/>
              <w:rPr>
                <w:rFonts w:ascii="Arial" w:hAnsi="Arial" w:cs="Arial"/>
                <w:color w:val="000000"/>
                <w:sz w:val="16"/>
                <w:szCs w:val="16"/>
              </w:rPr>
            </w:pPr>
            <w:r w:rsidRPr="00D11A60">
              <w:rPr>
                <w:rFonts w:ascii="Arial" w:hAnsi="Arial" w:cs="Arial"/>
                <w:color w:val="000000"/>
                <w:sz w:val="16"/>
                <w:szCs w:val="16"/>
              </w:rPr>
              <w:t xml:space="preserve">  </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VII/B</w:t>
            </w:r>
          </w:p>
        </w:tc>
        <w:tc>
          <w:tcPr>
            <w:tcW w:w="2995" w:type="dxa"/>
          </w:tcPr>
          <w:p w:rsidR="00320F47" w:rsidRPr="008B5B77" w:rsidRDefault="00320F47" w:rsidP="002060B0">
            <w:pPr>
              <w:spacing w:before="120"/>
              <w:rPr>
                <w:rFonts w:ascii="Arial" w:hAnsi="Arial" w:cs="Arial"/>
                <w:color w:val="000000"/>
                <w:sz w:val="16"/>
                <w:szCs w:val="16"/>
              </w:rPr>
            </w:pPr>
            <w:r w:rsidRPr="008B5B77">
              <w:rPr>
                <w:rFonts w:ascii="Arial" w:hAnsi="Arial" w:cs="Arial"/>
                <w:color w:val="000000"/>
                <w:sz w:val="16"/>
                <w:szCs w:val="16"/>
              </w:rPr>
              <w:t>Podrška za rekonstrukciju saobraćajnica i parking prostora</w:t>
            </w:r>
          </w:p>
        </w:tc>
        <w:tc>
          <w:tcPr>
            <w:tcW w:w="2996" w:type="dxa"/>
          </w:tcPr>
          <w:p w:rsidR="00320F47" w:rsidRDefault="00320F47" w:rsidP="00D11A60">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obezbjeđene potrebne saglasnosti za izvođenje radova,</w:t>
            </w:r>
          </w:p>
          <w:p w:rsidR="00320F47" w:rsidRDefault="00320F47" w:rsidP="00D11A60">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izrađen predmjer i predračun radova</w:t>
            </w:r>
          </w:p>
          <w:p w:rsidR="00320F47" w:rsidRDefault="00320F47" w:rsidP="00D11A60">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dobivena saglasnost Vlade za pokretanje postupka javne nabavke</w:t>
            </w:r>
          </w:p>
          <w:p w:rsidR="00320F47" w:rsidRPr="008B5B77" w:rsidRDefault="00320F47" w:rsidP="00D11A60">
            <w:pPr>
              <w:spacing w:before="120"/>
              <w:jc w:val="center"/>
              <w:rPr>
                <w:rFonts w:ascii="Arial" w:hAnsi="Arial" w:cs="Arial"/>
                <w:color w:val="000000"/>
                <w:sz w:val="16"/>
                <w:szCs w:val="16"/>
              </w:rPr>
            </w:pPr>
            <w:r w:rsidRPr="00D11A60">
              <w:rPr>
                <w:rFonts w:ascii="Arial" w:hAnsi="Arial" w:cs="Arial"/>
                <w:color w:val="000000"/>
                <w:sz w:val="16"/>
                <w:szCs w:val="16"/>
              </w:rPr>
              <w:t xml:space="preserve">    </w:t>
            </w:r>
            <w:r w:rsidRPr="008B5B77">
              <w:rPr>
                <w:rFonts w:ascii="Arial" w:hAnsi="Arial" w:cs="Arial"/>
                <w:color w:val="000000"/>
                <w:sz w:val="16"/>
                <w:szCs w:val="16"/>
              </w:rPr>
              <w:t> </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VIII/B</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127854" w:rsidRDefault="00320F47" w:rsidP="001407BC">
            <w:pPr>
              <w:pStyle w:val="ListParagraph"/>
              <w:spacing w:before="120"/>
              <w:ind w:left="228"/>
              <w:jc w:val="both"/>
              <w:rPr>
                <w:rFonts w:ascii="Arial" w:hAnsi="Arial" w:cs="Arial"/>
                <w:color w:val="000000"/>
                <w:sz w:val="16"/>
                <w:szCs w:val="16"/>
              </w:rPr>
            </w:pPr>
          </w:p>
        </w:tc>
        <w:tc>
          <w:tcPr>
            <w:tcW w:w="2996" w:type="dxa"/>
          </w:tcPr>
          <w:p w:rsidR="00320F47" w:rsidRPr="00432B38" w:rsidRDefault="00320F47" w:rsidP="00432B38">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Pr>
                <w:rFonts w:ascii="Arial" w:hAnsi="Arial" w:cs="Arial"/>
                <w:b/>
                <w:bCs/>
                <w:color w:val="000000"/>
                <w:sz w:val="16"/>
                <w:szCs w:val="16"/>
              </w:rPr>
              <w:t>IX</w:t>
            </w:r>
            <w:r w:rsidRPr="008B5B77">
              <w:rPr>
                <w:rFonts w:ascii="Arial" w:hAnsi="Arial" w:cs="Arial"/>
                <w:b/>
                <w:bCs/>
                <w:color w:val="000000"/>
                <w:sz w:val="16"/>
                <w:szCs w:val="16"/>
              </w:rPr>
              <w:t>/B</w:t>
            </w:r>
          </w:p>
        </w:tc>
        <w:tc>
          <w:tcPr>
            <w:tcW w:w="2995" w:type="dxa"/>
          </w:tcPr>
          <w:p w:rsidR="00320F47" w:rsidRPr="008B5B77" w:rsidRDefault="00320F47" w:rsidP="008B5B77">
            <w:pPr>
              <w:spacing w:before="120"/>
              <w:rPr>
                <w:rFonts w:ascii="Arial" w:hAnsi="Arial" w:cs="Arial"/>
                <w:color w:val="000000"/>
                <w:sz w:val="16"/>
                <w:szCs w:val="16"/>
              </w:rPr>
            </w:pPr>
            <w:r w:rsidRPr="008B5B77">
              <w:rPr>
                <w:rFonts w:ascii="Arial" w:hAnsi="Arial" w:cs="Arial"/>
                <w:color w:val="000000"/>
                <w:sz w:val="16"/>
                <w:szCs w:val="16"/>
              </w:rPr>
              <w:t>Druge mjere</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c>
          <w:tcPr>
            <w:tcW w:w="2996" w:type="dxa"/>
          </w:tcPr>
          <w:p w:rsidR="00320F47" w:rsidRPr="008B5B7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6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C.</w:t>
            </w:r>
          </w:p>
        </w:tc>
        <w:tc>
          <w:tcPr>
            <w:tcW w:w="2995" w:type="dxa"/>
            <w:noWrap/>
          </w:tcPr>
          <w:p w:rsidR="00320F47" w:rsidRPr="008B5B77" w:rsidRDefault="00320F47" w:rsidP="008B5B77">
            <w:pPr>
              <w:spacing w:before="120"/>
              <w:jc w:val="both"/>
              <w:rPr>
                <w:rFonts w:ascii="Arial" w:hAnsi="Arial" w:cs="Arial"/>
                <w:b/>
                <w:bCs/>
                <w:color w:val="000000"/>
                <w:sz w:val="16"/>
                <w:szCs w:val="16"/>
              </w:rPr>
            </w:pPr>
            <w:r w:rsidRPr="008B5B77">
              <w:rPr>
                <w:rFonts w:ascii="Arial" w:hAnsi="Arial" w:cs="Arial"/>
                <w:b/>
                <w:bCs/>
                <w:color w:val="000000"/>
                <w:sz w:val="16"/>
                <w:szCs w:val="16"/>
              </w:rPr>
              <w:t>Jačanje sektora usluga</w:t>
            </w:r>
          </w:p>
        </w:tc>
        <w:tc>
          <w:tcPr>
            <w:tcW w:w="2996" w:type="dxa"/>
          </w:tcPr>
          <w:p w:rsidR="00320F47" w:rsidRPr="008B5B77" w:rsidRDefault="00320F47" w:rsidP="00C62819">
            <w:pPr>
              <w:pStyle w:val="ListParagraph"/>
              <w:spacing w:before="120"/>
              <w:ind w:left="228"/>
              <w:jc w:val="both"/>
              <w:rPr>
                <w:rFonts w:ascii="Arial" w:hAnsi="Arial" w:cs="Arial"/>
                <w:color w:val="000000"/>
                <w:sz w:val="16"/>
                <w:szCs w:val="16"/>
              </w:rPr>
            </w:pPr>
          </w:p>
        </w:tc>
        <w:tc>
          <w:tcPr>
            <w:tcW w:w="2996" w:type="dxa"/>
          </w:tcPr>
          <w:p w:rsidR="00320F47" w:rsidRPr="008B5B77" w:rsidRDefault="00320F47" w:rsidP="00C62819">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I/C</w:t>
            </w:r>
          </w:p>
        </w:tc>
        <w:tc>
          <w:tcPr>
            <w:tcW w:w="2995" w:type="dxa"/>
          </w:tcPr>
          <w:p w:rsidR="00320F47" w:rsidRPr="008B5B77" w:rsidRDefault="00320F47" w:rsidP="00C62819">
            <w:pPr>
              <w:spacing w:before="120"/>
              <w:rPr>
                <w:rFonts w:ascii="Arial" w:hAnsi="Arial" w:cs="Arial"/>
                <w:color w:val="000000"/>
                <w:sz w:val="16"/>
                <w:szCs w:val="16"/>
              </w:rPr>
            </w:pPr>
            <w:r>
              <w:rPr>
                <w:rFonts w:ascii="Arial" w:hAnsi="Arial" w:cs="Arial"/>
                <w:color w:val="000000"/>
                <w:sz w:val="16"/>
                <w:szCs w:val="16"/>
              </w:rPr>
              <w:t>Izgradnja</w:t>
            </w:r>
            <w:r w:rsidRPr="008B5B77">
              <w:rPr>
                <w:rFonts w:ascii="Arial" w:hAnsi="Arial" w:cs="Arial"/>
                <w:color w:val="000000"/>
                <w:sz w:val="16"/>
                <w:szCs w:val="16"/>
              </w:rPr>
              <w:t>, rekonstrukcij</w:t>
            </w:r>
            <w:r>
              <w:rPr>
                <w:rFonts w:ascii="Arial" w:hAnsi="Arial" w:cs="Arial"/>
                <w:color w:val="000000"/>
                <w:sz w:val="16"/>
                <w:szCs w:val="16"/>
              </w:rPr>
              <w:t>a</w:t>
            </w:r>
            <w:r w:rsidRPr="008B5B77">
              <w:rPr>
                <w:rFonts w:ascii="Arial" w:hAnsi="Arial" w:cs="Arial"/>
                <w:color w:val="000000"/>
                <w:sz w:val="16"/>
                <w:szCs w:val="16"/>
              </w:rPr>
              <w:t>, proširenj</w:t>
            </w:r>
            <w:r>
              <w:rPr>
                <w:rFonts w:ascii="Arial" w:hAnsi="Arial" w:cs="Arial"/>
                <w:color w:val="000000"/>
                <w:sz w:val="16"/>
                <w:szCs w:val="16"/>
              </w:rPr>
              <w:t>e</w:t>
            </w:r>
            <w:r w:rsidRPr="008B5B77">
              <w:rPr>
                <w:rFonts w:ascii="Arial" w:hAnsi="Arial" w:cs="Arial"/>
                <w:color w:val="000000"/>
                <w:sz w:val="16"/>
                <w:szCs w:val="16"/>
              </w:rPr>
              <w:t xml:space="preserve"> poslovnih objekata</w:t>
            </w:r>
          </w:p>
        </w:tc>
        <w:tc>
          <w:tcPr>
            <w:tcW w:w="2996" w:type="dxa"/>
          </w:tcPr>
          <w:p w:rsidR="00320F47" w:rsidRDefault="00320F47" w:rsidP="00C62819">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izgradnja, rekonstrukcija ili proširenje objekta neophodno za zapošljavanje novih radnika</w:t>
            </w:r>
          </w:p>
          <w:p w:rsidR="00320F47" w:rsidRPr="00C62819" w:rsidRDefault="00320F47" w:rsidP="00C62819">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objekat nije privremenog karaktera,</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nije za aplikante koji su </w:t>
            </w:r>
            <w:r w:rsidRPr="008B5B77">
              <w:rPr>
                <w:rFonts w:ascii="Arial" w:hAnsi="Arial" w:cs="Arial"/>
                <w:color w:val="000000"/>
                <w:sz w:val="16"/>
                <w:szCs w:val="16"/>
              </w:rPr>
              <w:t>u periodu od protekle dvije godine ostvari</w:t>
            </w:r>
            <w:r>
              <w:rPr>
                <w:rFonts w:ascii="Arial" w:hAnsi="Arial" w:cs="Arial"/>
                <w:color w:val="000000"/>
                <w:sz w:val="16"/>
                <w:szCs w:val="16"/>
              </w:rPr>
              <w:t>li</w:t>
            </w:r>
            <w:r w:rsidRPr="008B5B77">
              <w:rPr>
                <w:rFonts w:ascii="Arial" w:hAnsi="Arial" w:cs="Arial"/>
                <w:color w:val="000000"/>
                <w:sz w:val="16"/>
                <w:szCs w:val="16"/>
              </w:rPr>
              <w:t xml:space="preserve"> podršku za izgradnju, proširenje ili adaptaciju objekata</w:t>
            </w:r>
            <w:r>
              <w:rPr>
                <w:rFonts w:ascii="Arial" w:hAnsi="Arial" w:cs="Arial"/>
                <w:color w:val="000000"/>
                <w:sz w:val="16"/>
                <w:szCs w:val="16"/>
              </w:rPr>
              <w:t xml:space="preserve"> iz ovog programa</w:t>
            </w:r>
          </w:p>
          <w:p w:rsidR="00320F47" w:rsidRPr="00C62819" w:rsidRDefault="00320F47" w:rsidP="00C62819">
            <w:pPr>
              <w:spacing w:before="120"/>
              <w:ind w:left="9"/>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II/C</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Nabavka mašina, uređaja i opreme</w:t>
            </w:r>
            <w:r w:rsidRPr="008B5B77">
              <w:rPr>
                <w:rFonts w:ascii="Arial" w:hAnsi="Arial" w:cs="Arial"/>
                <w:color w:val="000000"/>
                <w:sz w:val="16"/>
                <w:szCs w:val="16"/>
              </w:rPr>
              <w:t xml:space="preserve"> </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da je nabavka novih mašina, uređaja i opreme neophodna za zapošljavanje novih radnika</w:t>
            </w:r>
          </w:p>
          <w:p w:rsidR="00320F47" w:rsidRPr="00127854"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nije za aplikante koji su </w:t>
            </w:r>
            <w:r w:rsidRPr="008B5B77">
              <w:rPr>
                <w:rFonts w:ascii="Arial" w:hAnsi="Arial" w:cs="Arial"/>
                <w:color w:val="000000"/>
                <w:sz w:val="16"/>
                <w:szCs w:val="16"/>
              </w:rPr>
              <w:t>u periodu od protekle dvije godine ostvari</w:t>
            </w:r>
            <w:r>
              <w:rPr>
                <w:rFonts w:ascii="Arial" w:hAnsi="Arial" w:cs="Arial"/>
                <w:color w:val="000000"/>
                <w:sz w:val="16"/>
                <w:szCs w:val="16"/>
              </w:rPr>
              <w:t>li</w:t>
            </w:r>
            <w:r w:rsidRPr="008B5B77">
              <w:rPr>
                <w:rFonts w:ascii="Arial" w:hAnsi="Arial" w:cs="Arial"/>
                <w:color w:val="000000"/>
                <w:sz w:val="16"/>
                <w:szCs w:val="16"/>
              </w:rPr>
              <w:t xml:space="preserve"> podršku </w:t>
            </w:r>
            <w:r>
              <w:rPr>
                <w:rFonts w:ascii="Arial" w:hAnsi="Arial" w:cs="Arial"/>
                <w:color w:val="000000"/>
                <w:sz w:val="16"/>
                <w:szCs w:val="16"/>
              </w:rPr>
              <w:t>isključivo za nabavku novih mašina, uređaja i opreme.</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w:t>
            </w:r>
            <w:r>
              <w:rPr>
                <w:rFonts w:ascii="Arial" w:hAnsi="Arial" w:cs="Arial"/>
                <w:b/>
                <w:bCs/>
                <w:color w:val="000000"/>
                <w:sz w:val="16"/>
                <w:szCs w:val="16"/>
              </w:rPr>
              <w:t>I</w:t>
            </w:r>
            <w:r w:rsidRPr="008B5B77">
              <w:rPr>
                <w:rFonts w:ascii="Arial" w:hAnsi="Arial" w:cs="Arial"/>
                <w:b/>
                <w:bCs/>
                <w:color w:val="000000"/>
                <w:sz w:val="16"/>
                <w:szCs w:val="16"/>
              </w:rPr>
              <w:t>/C</w:t>
            </w:r>
          </w:p>
        </w:tc>
        <w:tc>
          <w:tcPr>
            <w:tcW w:w="2995" w:type="dxa"/>
            <w:noWrap/>
          </w:tcPr>
          <w:p w:rsidR="00320F47" w:rsidRPr="008B5B77" w:rsidRDefault="00320F47" w:rsidP="008B5B77">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127854" w:rsidRDefault="00320F47" w:rsidP="006300B6">
            <w:pPr>
              <w:pStyle w:val="ListParagraph"/>
              <w:spacing w:before="120"/>
              <w:ind w:left="228"/>
              <w:jc w:val="both"/>
              <w:rPr>
                <w:rFonts w:ascii="Arial" w:hAnsi="Arial" w:cs="Arial"/>
                <w:color w:val="000000"/>
                <w:sz w:val="16"/>
                <w:szCs w:val="16"/>
              </w:rPr>
            </w:pPr>
          </w:p>
        </w:tc>
        <w:tc>
          <w:tcPr>
            <w:tcW w:w="2996" w:type="dxa"/>
          </w:tcPr>
          <w:p w:rsidR="00320F47" w:rsidRDefault="00320F47" w:rsidP="006300B6">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podrška za ove namjene je ograničena samo u slučaju da su projektom predviđene i druge aktivnosti koje za rezultat imaju otvaranje novih radnih mjesta.</w:t>
            </w:r>
          </w:p>
          <w:p w:rsidR="00320F47" w:rsidRPr="008B5B77" w:rsidRDefault="00320F47" w:rsidP="00C62819">
            <w:pPr>
              <w:pStyle w:val="ListParagraph"/>
              <w:spacing w:before="120"/>
              <w:ind w:left="223"/>
              <w:jc w:val="both"/>
              <w:rPr>
                <w:rFonts w:ascii="Arial" w:hAnsi="Arial" w:cs="Arial"/>
                <w:color w:val="000000"/>
                <w:sz w:val="16"/>
                <w:szCs w:val="16"/>
              </w:rPr>
            </w:pPr>
          </w:p>
        </w:tc>
      </w:tr>
      <w:tr w:rsidR="00320F47" w:rsidRPr="008B5B77">
        <w:trPr>
          <w:trHeight w:val="6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D.</w:t>
            </w:r>
          </w:p>
        </w:tc>
        <w:tc>
          <w:tcPr>
            <w:tcW w:w="2995" w:type="dxa"/>
          </w:tcPr>
          <w:p w:rsidR="00320F47" w:rsidRPr="008B5B77" w:rsidRDefault="00320F47" w:rsidP="008B5B77">
            <w:pPr>
              <w:spacing w:before="120"/>
              <w:rPr>
                <w:rFonts w:ascii="Arial" w:hAnsi="Arial" w:cs="Arial"/>
                <w:b/>
                <w:bCs/>
                <w:color w:val="000000"/>
                <w:sz w:val="16"/>
                <w:szCs w:val="16"/>
              </w:rPr>
            </w:pPr>
            <w:r w:rsidRPr="008B5B77">
              <w:rPr>
                <w:rFonts w:ascii="Arial" w:hAnsi="Arial" w:cs="Arial"/>
                <w:b/>
                <w:bCs/>
                <w:color w:val="000000"/>
                <w:sz w:val="16"/>
                <w:szCs w:val="16"/>
              </w:rPr>
              <w:t>Podrška u izlasku iz problema prouzrokovanim recesijom</w:t>
            </w:r>
          </w:p>
        </w:tc>
        <w:tc>
          <w:tcPr>
            <w:tcW w:w="2996" w:type="dxa"/>
          </w:tcPr>
          <w:p w:rsidR="00320F47" w:rsidRPr="008B5B77" w:rsidRDefault="00320F47" w:rsidP="008B5B77">
            <w:pPr>
              <w:spacing w:before="120"/>
              <w:jc w:val="both"/>
              <w:rPr>
                <w:rFonts w:ascii="Arial" w:hAnsi="Arial" w:cs="Arial"/>
                <w:b/>
                <w:bCs/>
                <w:color w:val="000000"/>
                <w:sz w:val="16"/>
                <w:szCs w:val="16"/>
              </w:rPr>
            </w:pPr>
          </w:p>
        </w:tc>
        <w:tc>
          <w:tcPr>
            <w:tcW w:w="2996" w:type="dxa"/>
          </w:tcPr>
          <w:p w:rsidR="00320F47" w:rsidRPr="008B5B77" w:rsidRDefault="00320F47" w:rsidP="008B5B77">
            <w:pPr>
              <w:spacing w:before="120"/>
              <w:jc w:val="both"/>
              <w:rPr>
                <w:rFonts w:ascii="Arial" w:hAnsi="Arial" w:cs="Arial"/>
                <w:b/>
                <w:bCs/>
                <w:color w:val="000000"/>
                <w:sz w:val="16"/>
                <w:szCs w:val="16"/>
              </w:rPr>
            </w:pPr>
          </w:p>
        </w:tc>
      </w:tr>
      <w:tr w:rsidR="00320F47" w:rsidRPr="008B5B77">
        <w:trPr>
          <w:trHeight w:val="915"/>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w:t>
            </w:r>
            <w:r>
              <w:rPr>
                <w:rFonts w:ascii="Arial" w:hAnsi="Arial" w:cs="Arial"/>
                <w:b/>
                <w:bCs/>
                <w:color w:val="000000"/>
                <w:sz w:val="16"/>
                <w:szCs w:val="16"/>
              </w:rPr>
              <w:t>D</w:t>
            </w:r>
          </w:p>
        </w:tc>
        <w:tc>
          <w:tcPr>
            <w:tcW w:w="2995" w:type="dxa"/>
          </w:tcPr>
          <w:p w:rsidR="00320F47" w:rsidRPr="008B5B77" w:rsidRDefault="00320F47" w:rsidP="00C62819">
            <w:pPr>
              <w:spacing w:before="120"/>
              <w:rPr>
                <w:rFonts w:ascii="Arial" w:hAnsi="Arial" w:cs="Arial"/>
                <w:color w:val="000000"/>
                <w:sz w:val="16"/>
                <w:szCs w:val="16"/>
              </w:rPr>
            </w:pPr>
            <w:r w:rsidRPr="008B5B77">
              <w:rPr>
                <w:rFonts w:ascii="Arial" w:hAnsi="Arial" w:cs="Arial"/>
                <w:color w:val="000000"/>
                <w:sz w:val="16"/>
                <w:szCs w:val="16"/>
              </w:rPr>
              <w:t xml:space="preserve">Pomoć </w:t>
            </w:r>
            <w:r>
              <w:rPr>
                <w:rFonts w:ascii="Arial" w:hAnsi="Arial" w:cs="Arial"/>
                <w:color w:val="000000"/>
                <w:sz w:val="16"/>
                <w:szCs w:val="16"/>
              </w:rPr>
              <w:t xml:space="preserve">za prevazilaženje </w:t>
            </w:r>
            <w:r w:rsidRPr="008B5B77">
              <w:rPr>
                <w:rFonts w:ascii="Arial" w:hAnsi="Arial" w:cs="Arial"/>
                <w:color w:val="000000"/>
                <w:sz w:val="16"/>
                <w:szCs w:val="16"/>
              </w:rPr>
              <w:t>problema prouzrokovanim recesijom i gubitkom tržišta</w:t>
            </w:r>
          </w:p>
        </w:tc>
        <w:tc>
          <w:tcPr>
            <w:tcW w:w="2996" w:type="dxa"/>
          </w:tcPr>
          <w:p w:rsidR="00320F47" w:rsidRDefault="00320F47" w:rsidP="00C62819">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C62819" w:rsidRDefault="00320F47" w:rsidP="00C62819">
            <w:pPr>
              <w:spacing w:before="120"/>
              <w:jc w:val="both"/>
              <w:rPr>
                <w:rFonts w:ascii="Arial" w:hAnsi="Arial" w:cs="Arial"/>
                <w:b/>
                <w:bCs/>
                <w:color w:val="000000"/>
                <w:sz w:val="16"/>
                <w:szCs w:val="16"/>
              </w:rPr>
            </w:pPr>
          </w:p>
        </w:tc>
        <w:tc>
          <w:tcPr>
            <w:tcW w:w="2996" w:type="dxa"/>
          </w:tcPr>
          <w:p w:rsidR="00320F47" w:rsidRDefault="00320F47" w:rsidP="00C62819">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b/>
                <w:bCs/>
                <w:color w:val="000000"/>
                <w:sz w:val="16"/>
                <w:szCs w:val="16"/>
              </w:rPr>
              <w:t> </w:t>
            </w:r>
            <w:r>
              <w:rPr>
                <w:rFonts w:ascii="Arial" w:hAnsi="Arial" w:cs="Arial"/>
                <w:color w:val="000000"/>
                <w:sz w:val="16"/>
                <w:szCs w:val="16"/>
              </w:rPr>
              <w:t>nema</w:t>
            </w:r>
          </w:p>
          <w:p w:rsidR="00320F47" w:rsidRPr="008B5B77" w:rsidRDefault="00320F47" w:rsidP="008B5B77">
            <w:pPr>
              <w:spacing w:before="120"/>
              <w:jc w:val="both"/>
              <w:rPr>
                <w:rFonts w:ascii="Arial" w:hAnsi="Arial" w:cs="Arial"/>
                <w:b/>
                <w:bCs/>
                <w:color w:val="000000"/>
                <w:sz w:val="16"/>
                <w:szCs w:val="16"/>
              </w:rPr>
            </w:pPr>
          </w:p>
        </w:tc>
      </w:tr>
      <w:tr w:rsidR="00320F47" w:rsidRPr="008B5B77">
        <w:trPr>
          <w:trHeight w:val="6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E.</w:t>
            </w:r>
          </w:p>
        </w:tc>
        <w:tc>
          <w:tcPr>
            <w:tcW w:w="2995" w:type="dxa"/>
          </w:tcPr>
          <w:p w:rsidR="00320F47" w:rsidRPr="008B5B77" w:rsidRDefault="00320F47" w:rsidP="008B5B77">
            <w:pPr>
              <w:spacing w:before="120"/>
              <w:rPr>
                <w:rFonts w:ascii="Arial" w:hAnsi="Arial" w:cs="Arial"/>
                <w:b/>
                <w:bCs/>
                <w:color w:val="000000"/>
                <w:sz w:val="16"/>
                <w:szCs w:val="16"/>
              </w:rPr>
            </w:pPr>
            <w:r>
              <w:rPr>
                <w:rFonts w:ascii="Arial" w:hAnsi="Arial" w:cs="Arial"/>
                <w:b/>
                <w:bCs/>
                <w:color w:val="000000"/>
                <w:sz w:val="16"/>
                <w:szCs w:val="16"/>
              </w:rPr>
              <w:t>P</w:t>
            </w:r>
            <w:r w:rsidRPr="008B5B77">
              <w:rPr>
                <w:rFonts w:ascii="Arial" w:hAnsi="Arial" w:cs="Arial"/>
                <w:b/>
                <w:bCs/>
                <w:color w:val="000000"/>
                <w:sz w:val="16"/>
                <w:szCs w:val="16"/>
              </w:rPr>
              <w:t>ovećanje konkurentskih prednosti</w:t>
            </w:r>
          </w:p>
        </w:tc>
        <w:tc>
          <w:tcPr>
            <w:tcW w:w="2996" w:type="dxa"/>
          </w:tcPr>
          <w:p w:rsidR="00320F47" w:rsidRPr="008B5B77" w:rsidRDefault="00320F47" w:rsidP="008B5B77">
            <w:pPr>
              <w:spacing w:before="120"/>
              <w:jc w:val="both"/>
              <w:rPr>
                <w:rFonts w:ascii="Arial" w:hAnsi="Arial" w:cs="Arial"/>
                <w:b/>
                <w:bCs/>
                <w:color w:val="000000"/>
                <w:sz w:val="16"/>
                <w:szCs w:val="16"/>
              </w:rPr>
            </w:pPr>
          </w:p>
        </w:tc>
        <w:tc>
          <w:tcPr>
            <w:tcW w:w="2996" w:type="dxa"/>
          </w:tcPr>
          <w:p w:rsidR="00320F47" w:rsidRPr="008B5B77" w:rsidRDefault="00320F47" w:rsidP="008B5B77">
            <w:pPr>
              <w:spacing w:before="120"/>
              <w:jc w:val="both"/>
              <w:rPr>
                <w:rFonts w:ascii="Arial" w:hAnsi="Arial" w:cs="Arial"/>
                <w:b/>
                <w:bCs/>
                <w:color w:val="000000"/>
                <w:sz w:val="16"/>
                <w:szCs w:val="16"/>
              </w:rPr>
            </w:pPr>
          </w:p>
        </w:tc>
      </w:tr>
      <w:tr w:rsidR="00320F47" w:rsidRPr="008B5B77">
        <w:trPr>
          <w:trHeight w:val="9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w:t>
            </w:r>
            <w:r>
              <w:rPr>
                <w:rFonts w:ascii="Arial" w:hAnsi="Arial" w:cs="Arial"/>
                <w:b/>
                <w:bCs/>
                <w:color w:val="000000"/>
                <w:sz w:val="16"/>
                <w:szCs w:val="16"/>
              </w:rPr>
              <w:t>/E</w:t>
            </w:r>
          </w:p>
        </w:tc>
        <w:tc>
          <w:tcPr>
            <w:tcW w:w="2995" w:type="dxa"/>
          </w:tcPr>
          <w:p w:rsidR="00320F47" w:rsidRPr="008B5B77" w:rsidRDefault="00320F47" w:rsidP="001407BC">
            <w:pPr>
              <w:spacing w:before="120"/>
              <w:jc w:val="both"/>
              <w:rPr>
                <w:rFonts w:ascii="Arial" w:hAnsi="Arial" w:cs="Arial"/>
                <w:color w:val="000000"/>
                <w:sz w:val="16"/>
                <w:szCs w:val="16"/>
              </w:rPr>
            </w:pPr>
            <w:r>
              <w:rPr>
                <w:rFonts w:ascii="Arial" w:hAnsi="Arial" w:cs="Arial"/>
                <w:color w:val="000000"/>
                <w:sz w:val="16"/>
                <w:szCs w:val="16"/>
              </w:rPr>
              <w:t>Pdsticaj za zapošlja</w:t>
            </w:r>
            <w:r w:rsidRPr="008B5B77">
              <w:rPr>
                <w:rFonts w:ascii="Arial" w:hAnsi="Arial" w:cs="Arial"/>
                <w:color w:val="000000"/>
                <w:sz w:val="16"/>
                <w:szCs w:val="16"/>
              </w:rPr>
              <w:t>vanje kadrova u prerađivačkoj industriji</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color w:val="000000"/>
                <w:sz w:val="16"/>
                <w:szCs w:val="16"/>
              </w:rPr>
              <w:t>Da osnovna neto plaća koja je predviđena za novo radno mjesto manja od prosječne plaće  u kantonu prema posljednjim objavljenim statističkim podacima.</w:t>
            </w:r>
          </w:p>
          <w:p w:rsidR="00320F47" w:rsidRPr="00C62819" w:rsidRDefault="00320F47" w:rsidP="001407BC">
            <w:pPr>
              <w:spacing w:before="120"/>
              <w:jc w:val="both"/>
              <w:rPr>
                <w:rFonts w:ascii="Arial" w:hAnsi="Arial" w:cs="Arial"/>
                <w:b/>
                <w:bCs/>
                <w:color w:val="000000"/>
                <w:sz w:val="16"/>
                <w:szCs w:val="16"/>
              </w:rPr>
            </w:pP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color w:val="000000"/>
                <w:sz w:val="16"/>
                <w:szCs w:val="16"/>
              </w:rPr>
              <w:t xml:space="preserve">Da se podsticajem za novo zapošljavanje zapošljavaju radnici na radna mjesta koja su </w:t>
            </w:r>
            <w:r>
              <w:rPr>
                <w:rFonts w:ascii="Arial" w:hAnsi="Arial" w:cs="Arial"/>
                <w:color w:val="000000"/>
                <w:sz w:val="16"/>
                <w:szCs w:val="16"/>
              </w:rPr>
              <w:t>bila popunjena u 2013. godini</w:t>
            </w:r>
            <w:r w:rsidRPr="008B5B77">
              <w:rPr>
                <w:rFonts w:ascii="Arial" w:hAnsi="Arial" w:cs="Arial"/>
                <w:color w:val="000000"/>
                <w:sz w:val="16"/>
                <w:szCs w:val="16"/>
              </w:rPr>
              <w:t>.</w:t>
            </w:r>
          </w:p>
          <w:p w:rsidR="00320F47" w:rsidRPr="008B5B77" w:rsidRDefault="00320F47" w:rsidP="001407BC">
            <w:pPr>
              <w:spacing w:before="120"/>
              <w:jc w:val="both"/>
              <w:rPr>
                <w:rFonts w:ascii="Arial" w:hAnsi="Arial" w:cs="Arial"/>
                <w:b/>
                <w:bCs/>
                <w:color w:val="000000"/>
                <w:sz w:val="16"/>
                <w:szCs w:val="16"/>
              </w:rPr>
            </w:pPr>
          </w:p>
        </w:tc>
      </w:tr>
      <w:tr w:rsidR="00320F47" w:rsidRPr="008B5B77">
        <w:trPr>
          <w:trHeight w:val="900"/>
        </w:trPr>
        <w:tc>
          <w:tcPr>
            <w:tcW w:w="667" w:type="dxa"/>
            <w:vMerge w:val="restart"/>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w:t>
            </w:r>
            <w:r>
              <w:rPr>
                <w:rFonts w:ascii="Arial" w:hAnsi="Arial" w:cs="Arial"/>
                <w:b/>
                <w:bCs/>
                <w:color w:val="000000"/>
                <w:sz w:val="16"/>
                <w:szCs w:val="16"/>
              </w:rPr>
              <w:t>/E</w:t>
            </w:r>
          </w:p>
        </w:tc>
        <w:tc>
          <w:tcPr>
            <w:tcW w:w="2995" w:type="dxa"/>
            <w:vMerge w:val="restart"/>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Podsticaj za nabavku opreme za zaštitu na radu za radnike</w:t>
            </w:r>
          </w:p>
        </w:tc>
        <w:tc>
          <w:tcPr>
            <w:tcW w:w="2996" w:type="dxa"/>
            <w:vMerge w:val="restart"/>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 xml:space="preserve">-     Nema </w:t>
            </w:r>
          </w:p>
        </w:tc>
        <w:tc>
          <w:tcPr>
            <w:tcW w:w="2996" w:type="dxa"/>
            <w:vMerge w:val="restart"/>
          </w:tcPr>
          <w:p w:rsidR="00320F47" w:rsidRPr="006300B6" w:rsidRDefault="00320F47" w:rsidP="006300B6">
            <w:pPr>
              <w:pStyle w:val="ListParagraph"/>
              <w:numPr>
                <w:ilvl w:val="0"/>
                <w:numId w:val="1"/>
              </w:numPr>
              <w:tabs>
                <w:tab w:val="clear" w:pos="720"/>
              </w:tabs>
              <w:spacing w:before="120"/>
              <w:ind w:left="228" w:hanging="209"/>
              <w:jc w:val="both"/>
              <w:rPr>
                <w:rFonts w:ascii="Arial" w:hAnsi="Arial" w:cs="Arial"/>
                <w:color w:val="000000"/>
                <w:sz w:val="16"/>
                <w:szCs w:val="16"/>
              </w:rPr>
            </w:pPr>
            <w:r w:rsidRPr="006300B6">
              <w:rPr>
                <w:rFonts w:ascii="Arial" w:hAnsi="Arial" w:cs="Arial"/>
                <w:color w:val="000000"/>
                <w:sz w:val="16"/>
                <w:szCs w:val="16"/>
              </w:rPr>
              <w:t xml:space="preserve">nije za aplikante koji su </w:t>
            </w:r>
            <w:r>
              <w:rPr>
                <w:rFonts w:ascii="Arial" w:hAnsi="Arial" w:cs="Arial"/>
                <w:color w:val="000000"/>
                <w:sz w:val="16"/>
                <w:szCs w:val="16"/>
              </w:rPr>
              <w:t>kroz prijedlog projekta planirali sredstva za slične namjene.</w:t>
            </w:r>
          </w:p>
        </w:tc>
      </w:tr>
      <w:tr w:rsidR="00320F47" w:rsidRPr="008B5B77">
        <w:trPr>
          <w:trHeight w:val="330"/>
        </w:trPr>
        <w:tc>
          <w:tcPr>
            <w:tcW w:w="667" w:type="dxa"/>
            <w:vMerge/>
            <w:vAlign w:val="center"/>
          </w:tcPr>
          <w:p w:rsidR="00320F47" w:rsidRPr="008B5B77" w:rsidRDefault="00320F47" w:rsidP="008B5B77">
            <w:pPr>
              <w:spacing w:before="120"/>
              <w:rPr>
                <w:rFonts w:ascii="Arial" w:hAnsi="Arial" w:cs="Arial"/>
                <w:b/>
                <w:bCs/>
                <w:color w:val="000000"/>
                <w:sz w:val="16"/>
                <w:szCs w:val="16"/>
              </w:rPr>
            </w:pPr>
          </w:p>
        </w:tc>
        <w:tc>
          <w:tcPr>
            <w:tcW w:w="2995" w:type="dxa"/>
            <w:vMerge/>
            <w:vAlign w:val="center"/>
          </w:tcPr>
          <w:p w:rsidR="00320F47" w:rsidRPr="008B5B77" w:rsidRDefault="00320F47" w:rsidP="008B5B77">
            <w:pPr>
              <w:spacing w:before="120"/>
              <w:rPr>
                <w:rFonts w:ascii="Arial" w:hAnsi="Arial" w:cs="Arial"/>
                <w:color w:val="000000"/>
                <w:sz w:val="16"/>
                <w:szCs w:val="16"/>
              </w:rPr>
            </w:pPr>
          </w:p>
        </w:tc>
        <w:tc>
          <w:tcPr>
            <w:tcW w:w="2996" w:type="dxa"/>
            <w:vMerge/>
            <w:vAlign w:val="center"/>
          </w:tcPr>
          <w:p w:rsidR="00320F47" w:rsidRPr="008B5B77" w:rsidRDefault="00320F47" w:rsidP="008B5B77">
            <w:pPr>
              <w:spacing w:before="120"/>
              <w:rPr>
                <w:rFonts w:ascii="Arial" w:hAnsi="Arial" w:cs="Arial"/>
                <w:color w:val="000000"/>
                <w:sz w:val="16"/>
                <w:szCs w:val="16"/>
              </w:rPr>
            </w:pPr>
          </w:p>
        </w:tc>
        <w:tc>
          <w:tcPr>
            <w:tcW w:w="2996" w:type="dxa"/>
            <w:vMerge/>
            <w:vAlign w:val="center"/>
          </w:tcPr>
          <w:p w:rsidR="00320F47" w:rsidRPr="008B5B77" w:rsidRDefault="00320F47" w:rsidP="008B5B77">
            <w:pPr>
              <w:spacing w:before="120"/>
              <w:rPr>
                <w:rFonts w:ascii="Arial" w:hAnsi="Arial" w:cs="Arial"/>
                <w:color w:val="000000"/>
                <w:sz w:val="16"/>
                <w:szCs w:val="16"/>
              </w:rPr>
            </w:pPr>
          </w:p>
        </w:tc>
      </w:tr>
      <w:tr w:rsidR="00320F47" w:rsidRPr="008B5B77">
        <w:trPr>
          <w:trHeight w:val="9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III</w:t>
            </w:r>
            <w:r>
              <w:rPr>
                <w:rFonts w:ascii="Arial" w:hAnsi="Arial" w:cs="Arial"/>
                <w:b/>
                <w:bCs/>
                <w:color w:val="000000"/>
                <w:sz w:val="16"/>
                <w:szCs w:val="16"/>
              </w:rPr>
              <w:t>/E</w:t>
            </w:r>
          </w:p>
        </w:tc>
        <w:tc>
          <w:tcPr>
            <w:tcW w:w="2995" w:type="dxa"/>
          </w:tcPr>
          <w:p w:rsidR="00320F47" w:rsidRPr="00C505B0" w:rsidRDefault="00320F47" w:rsidP="001407BC">
            <w:pPr>
              <w:spacing w:before="120" w:line="288" w:lineRule="auto"/>
              <w:ind w:right="177"/>
              <w:jc w:val="both"/>
              <w:rPr>
                <w:rFonts w:ascii="Arial" w:hAnsi="Arial" w:cs="Arial"/>
                <w:sz w:val="16"/>
                <w:szCs w:val="16"/>
              </w:rPr>
            </w:pPr>
            <w:r w:rsidRPr="00E8326D">
              <w:rPr>
                <w:rFonts w:ascii="Arial" w:hAnsi="Arial" w:cs="Arial"/>
                <w:sz w:val="16"/>
                <w:szCs w:val="16"/>
              </w:rPr>
              <w:t>Podsticaj za obuku i usavršavanje kadrova</w:t>
            </w:r>
          </w:p>
        </w:tc>
        <w:tc>
          <w:tcPr>
            <w:tcW w:w="2996"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xml:space="preserve">-     Nema </w:t>
            </w:r>
          </w:p>
        </w:tc>
        <w:tc>
          <w:tcPr>
            <w:tcW w:w="2996" w:type="dxa"/>
          </w:tcPr>
          <w:p w:rsidR="00320F4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Nema</w:t>
            </w:r>
          </w:p>
          <w:p w:rsidR="00320F47" w:rsidRPr="008B5B77" w:rsidRDefault="00320F47" w:rsidP="001407BC">
            <w:pPr>
              <w:spacing w:before="120"/>
              <w:jc w:val="both"/>
              <w:rPr>
                <w:rFonts w:ascii="Arial" w:hAnsi="Arial" w:cs="Arial"/>
                <w:color w:val="000000"/>
                <w:sz w:val="16"/>
                <w:szCs w:val="16"/>
              </w:rPr>
            </w:pPr>
          </w:p>
        </w:tc>
      </w:tr>
      <w:tr w:rsidR="00320F47" w:rsidRPr="008B5B77">
        <w:trPr>
          <w:trHeight w:val="9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IV</w:t>
            </w:r>
            <w:r>
              <w:rPr>
                <w:rFonts w:ascii="Arial" w:hAnsi="Arial" w:cs="Arial"/>
                <w:b/>
                <w:bCs/>
                <w:color w:val="000000"/>
                <w:sz w:val="16"/>
                <w:szCs w:val="16"/>
              </w:rPr>
              <w:t>/E</w:t>
            </w:r>
          </w:p>
        </w:tc>
        <w:tc>
          <w:tcPr>
            <w:tcW w:w="2995" w:type="dxa"/>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Podsticaj za istraživanje i razvoj</w:t>
            </w:r>
          </w:p>
        </w:tc>
        <w:tc>
          <w:tcPr>
            <w:tcW w:w="2996" w:type="dxa"/>
          </w:tcPr>
          <w:p w:rsidR="00320F47" w:rsidRPr="00C62819"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C62819">
              <w:rPr>
                <w:rFonts w:ascii="Arial" w:hAnsi="Arial" w:cs="Arial"/>
                <w:color w:val="000000"/>
                <w:sz w:val="16"/>
                <w:szCs w:val="16"/>
              </w:rPr>
              <w:t>Da se istraživanje odnosi na razvoj novog proizvoda ili tehnološkog procesa;</w:t>
            </w:r>
          </w:p>
          <w:p w:rsidR="00320F47" w:rsidRPr="00C62819"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color w:val="000000"/>
                <w:sz w:val="16"/>
                <w:szCs w:val="16"/>
              </w:rPr>
              <w:t>Da se podsticaj traži i vidu prijedloga projekta</w:t>
            </w:r>
            <w:r w:rsidRPr="00C62819">
              <w:rPr>
                <w:rFonts w:ascii="Arial" w:hAnsi="Arial" w:cs="Arial"/>
                <w:color w:val="000000"/>
                <w:sz w:val="16"/>
                <w:szCs w:val="16"/>
              </w:rPr>
              <w:t xml:space="preserve"> </w:t>
            </w:r>
          </w:p>
        </w:tc>
        <w:tc>
          <w:tcPr>
            <w:tcW w:w="2996" w:type="dxa"/>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  Nema</w:t>
            </w:r>
          </w:p>
        </w:tc>
      </w:tr>
      <w:tr w:rsidR="00320F47" w:rsidRPr="008B5B77">
        <w:trPr>
          <w:trHeight w:val="900"/>
        </w:trPr>
        <w:tc>
          <w:tcPr>
            <w:tcW w:w="667" w:type="dxa"/>
          </w:tcPr>
          <w:p w:rsidR="00320F47" w:rsidRPr="008B5B77" w:rsidRDefault="00320F47" w:rsidP="008B5B77">
            <w:pPr>
              <w:spacing w:before="120"/>
              <w:jc w:val="right"/>
              <w:rPr>
                <w:rFonts w:ascii="Arial" w:hAnsi="Arial" w:cs="Arial"/>
                <w:b/>
                <w:bCs/>
                <w:color w:val="000000"/>
                <w:sz w:val="16"/>
                <w:szCs w:val="16"/>
              </w:rPr>
            </w:pPr>
            <w:r w:rsidRPr="008B5B77">
              <w:rPr>
                <w:rFonts w:ascii="Arial" w:hAnsi="Arial" w:cs="Arial"/>
                <w:b/>
                <w:bCs/>
                <w:color w:val="000000"/>
                <w:sz w:val="16"/>
                <w:szCs w:val="16"/>
              </w:rPr>
              <w:t>V</w:t>
            </w:r>
            <w:r>
              <w:rPr>
                <w:rFonts w:ascii="Arial" w:hAnsi="Arial" w:cs="Arial"/>
                <w:b/>
                <w:bCs/>
                <w:color w:val="000000"/>
                <w:sz w:val="16"/>
                <w:szCs w:val="16"/>
              </w:rPr>
              <w:t>/E</w:t>
            </w:r>
          </w:p>
        </w:tc>
        <w:tc>
          <w:tcPr>
            <w:tcW w:w="2995" w:type="dxa"/>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 xml:space="preserve">Podsticaj za promotivne aktivnosti </w:t>
            </w:r>
          </w:p>
        </w:tc>
        <w:tc>
          <w:tcPr>
            <w:tcW w:w="2996" w:type="dxa"/>
          </w:tcPr>
          <w:p w:rsidR="00320F47" w:rsidRPr="00C62819"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color w:val="000000"/>
                <w:sz w:val="16"/>
                <w:szCs w:val="16"/>
              </w:rPr>
              <w:t>Da se promotivna aktivnost obavlja u okviru jedne promotivne kampanje u periodu do 30 dana.</w:t>
            </w:r>
            <w:r w:rsidRPr="00C62819">
              <w:rPr>
                <w:rFonts w:ascii="Arial" w:hAnsi="Arial" w:cs="Arial"/>
                <w:color w:val="000000"/>
                <w:sz w:val="16"/>
                <w:szCs w:val="16"/>
              </w:rPr>
              <w:t xml:space="preserve"> </w:t>
            </w:r>
          </w:p>
        </w:tc>
        <w:tc>
          <w:tcPr>
            <w:tcW w:w="2996" w:type="dxa"/>
          </w:tcPr>
          <w:p w:rsidR="00320F47" w:rsidRPr="008B5B77" w:rsidRDefault="00320F47" w:rsidP="008B5B77">
            <w:pPr>
              <w:spacing w:before="120"/>
              <w:jc w:val="both"/>
              <w:rPr>
                <w:rFonts w:ascii="Arial" w:hAnsi="Arial" w:cs="Arial"/>
                <w:color w:val="000000"/>
                <w:sz w:val="16"/>
                <w:szCs w:val="16"/>
              </w:rPr>
            </w:pPr>
            <w:r w:rsidRPr="008B5B77">
              <w:rPr>
                <w:rFonts w:ascii="Arial" w:hAnsi="Arial" w:cs="Arial"/>
                <w:color w:val="000000"/>
                <w:sz w:val="16"/>
                <w:szCs w:val="16"/>
              </w:rPr>
              <w:t>-Nema</w:t>
            </w:r>
          </w:p>
        </w:tc>
      </w:tr>
    </w:tbl>
    <w:p w:rsidR="00320F47" w:rsidRDefault="00320F47" w:rsidP="008B5B77">
      <w:pPr>
        <w:spacing w:before="120" w:line="312" w:lineRule="auto"/>
        <w:jc w:val="center"/>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20"/>
          <w:szCs w:val="20"/>
        </w:rPr>
      </w:pPr>
      <w:r w:rsidRPr="00E8326D">
        <w:rPr>
          <w:rFonts w:ascii="Arial" w:hAnsi="Arial" w:cs="Arial"/>
          <w:sz w:val="20"/>
          <w:szCs w:val="20"/>
        </w:rPr>
        <w:t xml:space="preserve"> (11.03)</w:t>
      </w:r>
    </w:p>
    <w:p w:rsidR="00320F47" w:rsidRPr="00E8326D" w:rsidRDefault="00320F47" w:rsidP="00313C5F">
      <w:pPr>
        <w:spacing w:before="120" w:after="120" w:line="312" w:lineRule="auto"/>
        <w:jc w:val="center"/>
        <w:rPr>
          <w:rFonts w:ascii="Arial" w:hAnsi="Arial" w:cs="Arial"/>
          <w:sz w:val="20"/>
          <w:szCs w:val="20"/>
        </w:rPr>
      </w:pPr>
      <w:r w:rsidRPr="00E8326D">
        <w:rPr>
          <w:rFonts w:ascii="Arial" w:hAnsi="Arial" w:cs="Arial"/>
          <w:sz w:val="20"/>
          <w:szCs w:val="20"/>
        </w:rPr>
        <w:t>(Finansijski kriteriji)</w:t>
      </w:r>
    </w:p>
    <w:p w:rsidR="00320F47" w:rsidRDefault="00320F47" w:rsidP="00A97EEC">
      <w:pPr>
        <w:pStyle w:val="ListParagraph"/>
        <w:numPr>
          <w:ilvl w:val="0"/>
          <w:numId w:val="59"/>
        </w:numPr>
        <w:spacing w:before="120" w:after="120" w:line="312" w:lineRule="auto"/>
        <w:ind w:left="0" w:firstLine="0"/>
        <w:jc w:val="both"/>
        <w:rPr>
          <w:rFonts w:ascii="Arial" w:hAnsi="Arial" w:cs="Arial"/>
          <w:sz w:val="20"/>
          <w:szCs w:val="20"/>
        </w:rPr>
      </w:pPr>
      <w:r w:rsidRPr="004F5C7B">
        <w:rPr>
          <w:rFonts w:ascii="Arial" w:hAnsi="Arial" w:cs="Arial"/>
          <w:sz w:val="20"/>
          <w:szCs w:val="20"/>
        </w:rPr>
        <w:t xml:space="preserve">Finansijski kriteriji se primjenju za ocjenu budžeta i troškovne efikasnosti predloženih aktivnosti.  </w:t>
      </w:r>
    </w:p>
    <w:p w:rsidR="00320F47" w:rsidRDefault="00320F47" w:rsidP="00A97EEC">
      <w:pPr>
        <w:pStyle w:val="ListParagraph"/>
        <w:numPr>
          <w:ilvl w:val="0"/>
          <w:numId w:val="59"/>
        </w:numPr>
        <w:spacing w:before="120" w:after="120" w:line="312" w:lineRule="auto"/>
        <w:ind w:left="0" w:firstLine="0"/>
        <w:jc w:val="both"/>
        <w:rPr>
          <w:rFonts w:ascii="Arial" w:hAnsi="Arial" w:cs="Arial"/>
          <w:sz w:val="20"/>
          <w:szCs w:val="20"/>
        </w:rPr>
      </w:pPr>
      <w:r w:rsidRPr="004F5C7B">
        <w:rPr>
          <w:rFonts w:ascii="Arial" w:hAnsi="Arial" w:cs="Arial"/>
          <w:sz w:val="20"/>
          <w:szCs w:val="20"/>
        </w:rPr>
        <w:t xml:space="preserve">Za ocjenjivanje odnosa planiranih troškova i očekivanih rezultata, te adekvatnosti i efikasnosti i ekonomičnosti aktivnosti, primjenjivaće se </w:t>
      </w:r>
      <w:r>
        <w:rPr>
          <w:rFonts w:ascii="Arial" w:hAnsi="Arial" w:cs="Arial"/>
          <w:sz w:val="20"/>
          <w:szCs w:val="20"/>
        </w:rPr>
        <w:t>osnovni i dodatni finansijski kriteriji koji su definisani u tabeli 7.</w:t>
      </w:r>
    </w:p>
    <w:p w:rsidR="00320F47" w:rsidRPr="00E8326D" w:rsidRDefault="00320F47" w:rsidP="006300B6">
      <w:pPr>
        <w:spacing w:before="120" w:after="120" w:line="312" w:lineRule="auto"/>
        <w:jc w:val="center"/>
        <w:rPr>
          <w:rFonts w:ascii="Arial" w:hAnsi="Arial" w:cs="Arial"/>
          <w:sz w:val="19"/>
          <w:szCs w:val="19"/>
        </w:rPr>
      </w:pPr>
      <w:r>
        <w:rPr>
          <w:rFonts w:ascii="Arial" w:hAnsi="Arial" w:cs="Arial"/>
          <w:sz w:val="19"/>
          <w:szCs w:val="19"/>
        </w:rPr>
        <w:t>Tabela 7</w:t>
      </w:r>
      <w:r w:rsidRPr="00E8326D">
        <w:rPr>
          <w:rFonts w:ascii="Arial" w:hAnsi="Arial" w:cs="Arial"/>
          <w:sz w:val="19"/>
          <w:szCs w:val="19"/>
        </w:rPr>
        <w:t>:</w:t>
      </w:r>
    </w:p>
    <w:p w:rsidR="00320F47" w:rsidRDefault="00320F47" w:rsidP="006300B6">
      <w:pPr>
        <w:spacing w:before="120" w:line="312" w:lineRule="auto"/>
        <w:jc w:val="center"/>
        <w:rPr>
          <w:rFonts w:ascii="Arial" w:hAnsi="Arial" w:cs="Arial"/>
          <w:sz w:val="19"/>
          <w:szCs w:val="19"/>
        </w:rPr>
      </w:pPr>
      <w:r w:rsidRPr="00E8326D">
        <w:rPr>
          <w:rFonts w:ascii="Arial" w:hAnsi="Arial" w:cs="Arial"/>
          <w:sz w:val="19"/>
          <w:szCs w:val="19"/>
        </w:rPr>
        <w:t xml:space="preserve">Pregled </w:t>
      </w:r>
      <w:r>
        <w:rPr>
          <w:rFonts w:ascii="Arial" w:hAnsi="Arial" w:cs="Arial"/>
          <w:sz w:val="19"/>
          <w:szCs w:val="19"/>
        </w:rPr>
        <w:t xml:space="preserve">osnovnih i dodatnih finansijskih kriterija </w:t>
      </w:r>
      <w:r w:rsidRPr="00E8326D">
        <w:rPr>
          <w:rFonts w:ascii="Arial" w:hAnsi="Arial" w:cs="Arial"/>
          <w:sz w:val="19"/>
          <w:szCs w:val="19"/>
        </w:rPr>
        <w:t xml:space="preserve">za ostvarivanje </w:t>
      </w:r>
      <w:r>
        <w:rPr>
          <w:rFonts w:ascii="Arial" w:hAnsi="Arial" w:cs="Arial"/>
          <w:sz w:val="19"/>
          <w:szCs w:val="19"/>
        </w:rPr>
        <w:t>podrške iz programa</w:t>
      </w:r>
    </w:p>
    <w:tbl>
      <w:tblPr>
        <w:tblW w:w="96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7"/>
        <w:gridCol w:w="2995"/>
        <w:gridCol w:w="2996"/>
        <w:gridCol w:w="2996"/>
      </w:tblGrid>
      <w:tr w:rsidR="00320F47" w:rsidRPr="008B5B77">
        <w:trPr>
          <w:trHeight w:val="868"/>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 </w:t>
            </w:r>
          </w:p>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 </w:t>
            </w:r>
          </w:p>
        </w:tc>
        <w:tc>
          <w:tcPr>
            <w:tcW w:w="2995" w:type="dxa"/>
          </w:tcPr>
          <w:p w:rsidR="00320F47" w:rsidRPr="008B5B77" w:rsidRDefault="00320F47" w:rsidP="001407BC">
            <w:pPr>
              <w:spacing w:before="120"/>
              <w:jc w:val="center"/>
              <w:rPr>
                <w:rFonts w:ascii="Arial" w:hAnsi="Arial" w:cs="Arial"/>
                <w:b/>
                <w:bCs/>
                <w:color w:val="000000"/>
                <w:sz w:val="16"/>
                <w:szCs w:val="16"/>
              </w:rPr>
            </w:pPr>
            <w:r w:rsidRPr="008B5B77">
              <w:rPr>
                <w:rFonts w:ascii="Arial" w:hAnsi="Arial" w:cs="Arial"/>
                <w:b/>
                <w:bCs/>
                <w:color w:val="000000"/>
                <w:sz w:val="16"/>
                <w:szCs w:val="16"/>
              </w:rPr>
              <w:t>Poseban cilj / Vrsta podrške</w:t>
            </w:r>
          </w:p>
          <w:p w:rsidR="00320F47" w:rsidRPr="008B5B77" w:rsidRDefault="00320F47" w:rsidP="001407BC">
            <w:pPr>
              <w:spacing w:before="120"/>
              <w:jc w:val="center"/>
              <w:rPr>
                <w:rFonts w:ascii="Arial" w:hAnsi="Arial" w:cs="Arial"/>
                <w:b/>
                <w:bCs/>
                <w:color w:val="000000"/>
                <w:sz w:val="16"/>
                <w:szCs w:val="16"/>
              </w:rPr>
            </w:pPr>
            <w:r w:rsidRPr="008B5B77">
              <w:rPr>
                <w:rFonts w:ascii="Arial" w:hAnsi="Arial" w:cs="Arial"/>
                <w:color w:val="000000"/>
                <w:sz w:val="16"/>
                <w:szCs w:val="16"/>
              </w:rPr>
              <w:t> </w:t>
            </w:r>
          </w:p>
        </w:tc>
        <w:tc>
          <w:tcPr>
            <w:tcW w:w="2996" w:type="dxa"/>
          </w:tcPr>
          <w:p w:rsidR="00320F47" w:rsidRPr="008B5B77" w:rsidRDefault="00320F47" w:rsidP="001407BC">
            <w:pPr>
              <w:spacing w:before="120"/>
              <w:jc w:val="center"/>
              <w:rPr>
                <w:rFonts w:ascii="Arial" w:hAnsi="Arial" w:cs="Arial"/>
                <w:b/>
                <w:bCs/>
                <w:color w:val="000000"/>
                <w:sz w:val="16"/>
                <w:szCs w:val="16"/>
              </w:rPr>
            </w:pPr>
            <w:r>
              <w:rPr>
                <w:rFonts w:ascii="Arial" w:hAnsi="Arial" w:cs="Arial"/>
                <w:b/>
                <w:bCs/>
                <w:color w:val="000000"/>
                <w:sz w:val="16"/>
                <w:szCs w:val="16"/>
              </w:rPr>
              <w:t>Osnovni finansijski kriterij</w:t>
            </w:r>
          </w:p>
        </w:tc>
        <w:tc>
          <w:tcPr>
            <w:tcW w:w="2996" w:type="dxa"/>
          </w:tcPr>
          <w:p w:rsidR="00320F47" w:rsidRPr="008B5B77" w:rsidRDefault="00320F47" w:rsidP="001407BC">
            <w:pPr>
              <w:spacing w:before="120"/>
              <w:jc w:val="center"/>
              <w:rPr>
                <w:rFonts w:ascii="Arial" w:hAnsi="Arial" w:cs="Arial"/>
                <w:b/>
                <w:bCs/>
                <w:color w:val="000000"/>
                <w:sz w:val="16"/>
                <w:szCs w:val="16"/>
              </w:rPr>
            </w:pPr>
            <w:r>
              <w:rPr>
                <w:rFonts w:ascii="Arial" w:hAnsi="Arial" w:cs="Arial"/>
                <w:b/>
                <w:bCs/>
                <w:color w:val="000000"/>
                <w:sz w:val="16"/>
                <w:szCs w:val="16"/>
              </w:rPr>
              <w:t>Dodatni finansijski kriterij</w:t>
            </w:r>
          </w:p>
        </w:tc>
      </w:tr>
      <w:tr w:rsidR="00320F47" w:rsidRPr="008B5B77">
        <w:trPr>
          <w:trHeight w:val="366"/>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A.</w:t>
            </w:r>
          </w:p>
        </w:tc>
        <w:tc>
          <w:tcPr>
            <w:tcW w:w="2995" w:type="dxa"/>
          </w:tcPr>
          <w:p w:rsidR="00320F47" w:rsidRPr="008B5B77" w:rsidRDefault="00320F47" w:rsidP="001407BC">
            <w:pPr>
              <w:spacing w:before="120"/>
              <w:rPr>
                <w:rFonts w:ascii="Arial" w:hAnsi="Arial" w:cs="Arial"/>
                <w:b/>
                <w:bCs/>
                <w:color w:val="000000"/>
                <w:sz w:val="16"/>
                <w:szCs w:val="16"/>
              </w:rPr>
            </w:pPr>
            <w:r w:rsidRPr="008B5B77">
              <w:rPr>
                <w:rFonts w:ascii="Arial" w:hAnsi="Arial" w:cs="Arial"/>
                <w:b/>
                <w:bCs/>
                <w:color w:val="000000"/>
                <w:sz w:val="16"/>
                <w:szCs w:val="16"/>
              </w:rPr>
              <w:t>Razvoj malih preduzeća</w:t>
            </w:r>
          </w:p>
        </w:tc>
        <w:tc>
          <w:tcPr>
            <w:tcW w:w="2996" w:type="dxa"/>
          </w:tcPr>
          <w:p w:rsidR="00320F47" w:rsidRPr="008B5B77" w:rsidRDefault="00320F47" w:rsidP="001407BC">
            <w:pPr>
              <w:spacing w:before="120"/>
              <w:jc w:val="both"/>
              <w:rPr>
                <w:rFonts w:ascii="Arial" w:hAnsi="Arial" w:cs="Arial"/>
                <w:b/>
                <w:bCs/>
                <w:color w:val="000000"/>
                <w:sz w:val="16"/>
                <w:szCs w:val="16"/>
              </w:rPr>
            </w:pPr>
          </w:p>
        </w:tc>
        <w:tc>
          <w:tcPr>
            <w:tcW w:w="2996" w:type="dxa"/>
          </w:tcPr>
          <w:p w:rsidR="00320F47" w:rsidRPr="008B5B77" w:rsidRDefault="00320F47" w:rsidP="001407BC">
            <w:pPr>
              <w:spacing w:before="120"/>
              <w:jc w:val="both"/>
              <w:rPr>
                <w:rFonts w:ascii="Arial" w:hAnsi="Arial" w:cs="Arial"/>
                <w:b/>
                <w:bCs/>
                <w:color w:val="000000"/>
                <w:sz w:val="16"/>
                <w:szCs w:val="16"/>
              </w:rPr>
            </w:pPr>
          </w:p>
        </w:tc>
      </w:tr>
      <w:tr w:rsidR="00320F47" w:rsidRPr="003F6A95">
        <w:trPr>
          <w:trHeight w:val="915"/>
        </w:trPr>
        <w:tc>
          <w:tcPr>
            <w:tcW w:w="667" w:type="dxa"/>
          </w:tcPr>
          <w:p w:rsidR="00320F47" w:rsidRPr="003F6A95" w:rsidRDefault="00320F47" w:rsidP="001407BC">
            <w:pPr>
              <w:spacing w:before="120"/>
              <w:jc w:val="right"/>
              <w:rPr>
                <w:rFonts w:ascii="Arial" w:hAnsi="Arial" w:cs="Arial"/>
                <w:b/>
                <w:bCs/>
                <w:color w:val="000000"/>
                <w:sz w:val="16"/>
                <w:szCs w:val="16"/>
              </w:rPr>
            </w:pPr>
            <w:r w:rsidRPr="003F6A95">
              <w:rPr>
                <w:rFonts w:ascii="Arial" w:hAnsi="Arial" w:cs="Arial"/>
                <w:b/>
                <w:bCs/>
                <w:color w:val="000000"/>
                <w:sz w:val="16"/>
                <w:szCs w:val="16"/>
              </w:rPr>
              <w:t>I/A</w:t>
            </w:r>
          </w:p>
        </w:tc>
        <w:tc>
          <w:tcPr>
            <w:tcW w:w="2995" w:type="dxa"/>
          </w:tcPr>
          <w:p w:rsidR="00320F47" w:rsidRPr="003F6A95" w:rsidRDefault="00320F47" w:rsidP="001407BC">
            <w:pPr>
              <w:spacing w:before="120"/>
              <w:rPr>
                <w:rFonts w:ascii="Arial" w:hAnsi="Arial" w:cs="Arial"/>
                <w:color w:val="000000"/>
                <w:sz w:val="16"/>
                <w:szCs w:val="16"/>
              </w:rPr>
            </w:pPr>
            <w:r w:rsidRPr="003F6A95">
              <w:rPr>
                <w:rFonts w:ascii="Arial" w:hAnsi="Arial" w:cs="Arial"/>
                <w:color w:val="000000"/>
                <w:sz w:val="16"/>
                <w:szCs w:val="16"/>
              </w:rPr>
              <w:t>Izgradnja, proširenje ili adaptacija industrijskih objekata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do 6.000 KM po jednom novootvorenom radnom mjestu</w:t>
            </w:r>
          </w:p>
          <w:p w:rsidR="00320F47" w:rsidRPr="003F6A95" w:rsidRDefault="00320F47" w:rsidP="001407BC">
            <w:pPr>
              <w:spacing w:before="120"/>
              <w:jc w:val="both"/>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1.000 KM po radniku ukoliko se popunjava kvalifikovanim radnikom iz struke</w:t>
            </w:r>
          </w:p>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Finansijski kriterij se uvećava za dodatnih</w:t>
            </w:r>
            <w:r>
              <w:rPr>
                <w:rFonts w:ascii="Arial" w:hAnsi="Arial" w:cs="Arial"/>
                <w:sz w:val="16"/>
                <w:szCs w:val="16"/>
              </w:rPr>
              <w:t xml:space="preserve">  2</w:t>
            </w:r>
            <w:r w:rsidRPr="003F6A95">
              <w:rPr>
                <w:rFonts w:ascii="Arial" w:hAnsi="Arial" w:cs="Arial"/>
                <w:sz w:val="16"/>
                <w:szCs w:val="16"/>
              </w:rPr>
              <w:t>.000 KM ukoliko se radno mjesto popunjava sa VSS u struci</w:t>
            </w:r>
          </w:p>
          <w:p w:rsidR="00320F47" w:rsidRPr="003F6A95" w:rsidRDefault="00320F47" w:rsidP="001407BC">
            <w:pPr>
              <w:spacing w:before="120"/>
              <w:jc w:val="both"/>
              <w:rPr>
                <w:rFonts w:ascii="Arial" w:hAnsi="Arial" w:cs="Arial"/>
                <w:color w:val="000000"/>
                <w:sz w:val="16"/>
                <w:szCs w:val="16"/>
              </w:rPr>
            </w:pPr>
          </w:p>
        </w:tc>
      </w:tr>
      <w:tr w:rsidR="00320F47" w:rsidRPr="003F6A95">
        <w:trPr>
          <w:trHeight w:val="915"/>
        </w:trPr>
        <w:tc>
          <w:tcPr>
            <w:tcW w:w="667" w:type="dxa"/>
          </w:tcPr>
          <w:p w:rsidR="00320F47" w:rsidRPr="003F6A95" w:rsidRDefault="00320F47" w:rsidP="001407BC">
            <w:pPr>
              <w:spacing w:before="120"/>
              <w:jc w:val="right"/>
              <w:rPr>
                <w:rFonts w:ascii="Arial" w:hAnsi="Arial" w:cs="Arial"/>
                <w:b/>
                <w:bCs/>
                <w:color w:val="000000"/>
                <w:sz w:val="16"/>
                <w:szCs w:val="16"/>
              </w:rPr>
            </w:pPr>
            <w:r w:rsidRPr="003F6A95">
              <w:rPr>
                <w:rFonts w:ascii="Arial" w:hAnsi="Arial" w:cs="Arial"/>
                <w:b/>
                <w:bCs/>
                <w:color w:val="000000"/>
                <w:sz w:val="16"/>
                <w:szCs w:val="16"/>
              </w:rPr>
              <w:t>II/A</w:t>
            </w:r>
          </w:p>
        </w:tc>
        <w:tc>
          <w:tcPr>
            <w:tcW w:w="2995" w:type="dxa"/>
          </w:tcPr>
          <w:p w:rsidR="00320F47" w:rsidRPr="003F6A95" w:rsidRDefault="00320F47" w:rsidP="001407BC">
            <w:pPr>
              <w:spacing w:before="120"/>
              <w:rPr>
                <w:rFonts w:ascii="Arial" w:hAnsi="Arial" w:cs="Arial"/>
                <w:color w:val="000000"/>
                <w:sz w:val="16"/>
                <w:szCs w:val="16"/>
              </w:rPr>
            </w:pPr>
            <w:r w:rsidRPr="003F6A95">
              <w:rPr>
                <w:rFonts w:ascii="Arial" w:hAnsi="Arial" w:cs="Arial"/>
                <w:color w:val="000000"/>
                <w:sz w:val="16"/>
                <w:szCs w:val="16"/>
              </w:rPr>
              <w:t xml:space="preserve"> Nabavka mašina, opreme i uređaja za proizvodnju uvođenjem novih tehnologija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7</w:t>
            </w:r>
            <w:r w:rsidRPr="003F6A95">
              <w:rPr>
                <w:rFonts w:ascii="Arial" w:hAnsi="Arial" w:cs="Arial"/>
                <w:sz w:val="16"/>
                <w:szCs w:val="16"/>
              </w:rPr>
              <w:t>.000 KM po jednom novootvorenom radnom mjestu za nabavku mašina, uređaja i opreme nove tehnologije</w:t>
            </w:r>
          </w:p>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9</w:t>
            </w:r>
            <w:r w:rsidRPr="003F6A95">
              <w:rPr>
                <w:rFonts w:ascii="Arial" w:hAnsi="Arial" w:cs="Arial"/>
                <w:sz w:val="16"/>
                <w:szCs w:val="16"/>
              </w:rPr>
              <w:t>.000 KM po jednom novootvorenom radnom mjestu za nabavku CNC mašina i uređaja</w:t>
            </w:r>
          </w:p>
          <w:p w:rsidR="00320F47" w:rsidRPr="002060B0" w:rsidRDefault="00320F47" w:rsidP="002060B0">
            <w:pPr>
              <w:spacing w:before="120"/>
              <w:ind w:left="19"/>
              <w:jc w:val="both"/>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w:t>
            </w:r>
            <w:r>
              <w:rPr>
                <w:rFonts w:ascii="Arial" w:hAnsi="Arial" w:cs="Arial"/>
                <w:sz w:val="16"/>
                <w:szCs w:val="16"/>
              </w:rPr>
              <w:t>0</w:t>
            </w:r>
            <w:r w:rsidRPr="003F6A95">
              <w:rPr>
                <w:rFonts w:ascii="Arial" w:hAnsi="Arial" w:cs="Arial"/>
                <w:sz w:val="16"/>
                <w:szCs w:val="16"/>
              </w:rPr>
              <w:t>00 KM po radniku ukoliko se popunjava kvalifikovanim radnikom iz struke</w:t>
            </w:r>
          </w:p>
          <w:p w:rsidR="00320F47" w:rsidRPr="003F6A95" w:rsidRDefault="00320F47" w:rsidP="002060B0">
            <w:pPr>
              <w:pStyle w:val="ListParagraph"/>
              <w:spacing w:before="120"/>
              <w:ind w:left="223"/>
              <w:jc w:val="both"/>
              <w:rPr>
                <w:rFonts w:ascii="Arial" w:hAnsi="Arial" w:cs="Arial"/>
                <w:color w:val="000000"/>
                <w:sz w:val="16"/>
                <w:szCs w:val="16"/>
              </w:rPr>
            </w:pPr>
          </w:p>
        </w:tc>
      </w:tr>
      <w:tr w:rsidR="00320F47" w:rsidRPr="003F6A95">
        <w:trPr>
          <w:trHeight w:val="915"/>
        </w:trPr>
        <w:tc>
          <w:tcPr>
            <w:tcW w:w="667" w:type="dxa"/>
          </w:tcPr>
          <w:p w:rsidR="00320F47" w:rsidRPr="003F6A95" w:rsidRDefault="00320F47" w:rsidP="001407BC">
            <w:pPr>
              <w:spacing w:before="120"/>
              <w:jc w:val="right"/>
              <w:rPr>
                <w:rFonts w:ascii="Arial" w:hAnsi="Arial" w:cs="Arial"/>
                <w:b/>
                <w:bCs/>
                <w:color w:val="000000"/>
                <w:sz w:val="16"/>
                <w:szCs w:val="16"/>
              </w:rPr>
            </w:pPr>
            <w:r w:rsidRPr="003F6A95">
              <w:rPr>
                <w:rFonts w:ascii="Arial" w:hAnsi="Arial" w:cs="Arial"/>
                <w:b/>
                <w:bCs/>
                <w:color w:val="000000"/>
                <w:sz w:val="16"/>
                <w:szCs w:val="16"/>
              </w:rPr>
              <w:t>III/A</w:t>
            </w:r>
          </w:p>
        </w:tc>
        <w:tc>
          <w:tcPr>
            <w:tcW w:w="2995" w:type="dxa"/>
          </w:tcPr>
          <w:p w:rsidR="00320F47" w:rsidRPr="003F6A95" w:rsidRDefault="00320F47" w:rsidP="001407BC">
            <w:pPr>
              <w:spacing w:before="120"/>
              <w:rPr>
                <w:rFonts w:ascii="Arial" w:hAnsi="Arial" w:cs="Arial"/>
                <w:color w:val="000000"/>
                <w:sz w:val="16"/>
                <w:szCs w:val="16"/>
              </w:rPr>
            </w:pPr>
            <w:r w:rsidRPr="003F6A95">
              <w:rPr>
                <w:rFonts w:ascii="Arial" w:hAnsi="Arial" w:cs="Arial"/>
                <w:color w:val="000000"/>
                <w:sz w:val="16"/>
                <w:szCs w:val="16"/>
              </w:rPr>
              <w:t xml:space="preserve">Provođenje aktivnosti na unaprijeđenu sigurnosti na radu i zdravlja radnika </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w:t>
            </w:r>
            <w:r w:rsidRPr="003F6A95">
              <w:rPr>
                <w:rFonts w:ascii="Arial" w:hAnsi="Arial" w:cs="Arial"/>
                <w:color w:val="000000"/>
                <w:sz w:val="16"/>
                <w:szCs w:val="16"/>
              </w:rPr>
              <w:t xml:space="preserve"> </w:t>
            </w:r>
            <w:r>
              <w:rPr>
                <w:rFonts w:ascii="Arial" w:hAnsi="Arial" w:cs="Arial"/>
                <w:color w:val="000000"/>
                <w:sz w:val="16"/>
                <w:szCs w:val="16"/>
              </w:rPr>
              <w:t>50 KM po jednom radniku</w:t>
            </w: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nema</w:t>
            </w:r>
          </w:p>
          <w:p w:rsidR="00320F47" w:rsidRPr="003F6A95" w:rsidRDefault="00320F47" w:rsidP="001407BC">
            <w:pPr>
              <w:spacing w:before="120"/>
              <w:jc w:val="both"/>
              <w:rPr>
                <w:rFonts w:ascii="Arial" w:hAnsi="Arial" w:cs="Arial"/>
                <w:color w:val="000000"/>
                <w:sz w:val="16"/>
                <w:szCs w:val="16"/>
              </w:rPr>
            </w:pPr>
          </w:p>
          <w:p w:rsidR="00320F47" w:rsidRPr="003F6A95" w:rsidRDefault="00320F47" w:rsidP="001407BC">
            <w:pPr>
              <w:spacing w:before="120"/>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Pr>
                <w:rFonts w:ascii="Arial" w:hAnsi="Arial" w:cs="Arial"/>
                <w:b/>
                <w:bCs/>
                <w:color w:val="000000"/>
                <w:sz w:val="16"/>
                <w:szCs w:val="16"/>
              </w:rPr>
              <w:t>IV/A</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sz w:val="16"/>
                <w:szCs w:val="16"/>
              </w:rPr>
              <w:t xml:space="preserve">maksimalno do 6.000 KM  </w:t>
            </w: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3F6A95">
        <w:trPr>
          <w:trHeight w:val="915"/>
        </w:trPr>
        <w:tc>
          <w:tcPr>
            <w:tcW w:w="667" w:type="dxa"/>
          </w:tcPr>
          <w:p w:rsidR="00320F47" w:rsidRPr="003F6A95" w:rsidRDefault="00320F47" w:rsidP="001407BC">
            <w:pPr>
              <w:spacing w:before="120"/>
              <w:jc w:val="right"/>
              <w:rPr>
                <w:rFonts w:ascii="Arial" w:hAnsi="Arial" w:cs="Arial"/>
                <w:b/>
                <w:bCs/>
                <w:color w:val="000000"/>
                <w:sz w:val="16"/>
                <w:szCs w:val="16"/>
              </w:rPr>
            </w:pPr>
            <w:r w:rsidRPr="003F6A95">
              <w:rPr>
                <w:rFonts w:ascii="Arial" w:hAnsi="Arial" w:cs="Arial"/>
                <w:b/>
                <w:bCs/>
                <w:color w:val="000000"/>
                <w:sz w:val="16"/>
                <w:szCs w:val="16"/>
              </w:rPr>
              <w:t>V/A</w:t>
            </w:r>
          </w:p>
        </w:tc>
        <w:tc>
          <w:tcPr>
            <w:tcW w:w="2995" w:type="dxa"/>
          </w:tcPr>
          <w:p w:rsidR="00320F47" w:rsidRPr="003F6A95" w:rsidRDefault="00320F47" w:rsidP="001407BC">
            <w:pPr>
              <w:spacing w:before="120"/>
              <w:rPr>
                <w:rFonts w:ascii="Arial" w:hAnsi="Arial" w:cs="Arial"/>
                <w:color w:val="000000"/>
                <w:sz w:val="16"/>
                <w:szCs w:val="16"/>
              </w:rPr>
            </w:pPr>
            <w:r w:rsidRPr="003F6A95">
              <w:rPr>
                <w:rFonts w:ascii="Arial" w:hAnsi="Arial" w:cs="Arial"/>
                <w:color w:val="000000"/>
                <w:sz w:val="16"/>
                <w:szCs w:val="16"/>
              </w:rPr>
              <w:t>Druge mjere</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7</w:t>
            </w:r>
            <w:r w:rsidRPr="003F6A95">
              <w:rPr>
                <w:rFonts w:ascii="Arial" w:hAnsi="Arial" w:cs="Arial"/>
                <w:color w:val="000000"/>
                <w:sz w:val="16"/>
                <w:szCs w:val="16"/>
              </w:rPr>
              <w:t>.000 KM po jednom novootvorenom radnom mjestu</w:t>
            </w:r>
          </w:p>
          <w:p w:rsidR="00320F47" w:rsidRPr="003F6A95" w:rsidRDefault="00320F47" w:rsidP="001407BC">
            <w:pPr>
              <w:pStyle w:val="ListParagraph"/>
              <w:spacing w:before="120"/>
              <w:ind w:left="228"/>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rPr>
                <w:rFonts w:ascii="Arial" w:hAnsi="Arial" w:cs="Arial"/>
                <w:color w:val="000000"/>
                <w:sz w:val="16"/>
                <w:szCs w:val="16"/>
              </w:rPr>
            </w:pPr>
            <w:r w:rsidRPr="003F6A95">
              <w:rPr>
                <w:rFonts w:ascii="Arial" w:hAnsi="Arial" w:cs="Arial"/>
                <w:color w:val="000000"/>
                <w:sz w:val="16"/>
                <w:szCs w:val="16"/>
              </w:rPr>
              <w:t>Nema</w:t>
            </w:r>
          </w:p>
        </w:tc>
      </w:tr>
      <w:tr w:rsidR="00320F47" w:rsidRPr="003F6A95">
        <w:trPr>
          <w:trHeight w:val="600"/>
        </w:trPr>
        <w:tc>
          <w:tcPr>
            <w:tcW w:w="667" w:type="dxa"/>
          </w:tcPr>
          <w:p w:rsidR="00320F47" w:rsidRPr="003F6A95" w:rsidRDefault="00320F47" w:rsidP="001407BC">
            <w:pPr>
              <w:spacing w:before="120"/>
              <w:jc w:val="right"/>
              <w:rPr>
                <w:rFonts w:ascii="Arial" w:hAnsi="Arial" w:cs="Arial"/>
                <w:b/>
                <w:bCs/>
                <w:color w:val="000000"/>
                <w:sz w:val="16"/>
                <w:szCs w:val="16"/>
              </w:rPr>
            </w:pPr>
            <w:r w:rsidRPr="003F6A95">
              <w:rPr>
                <w:rFonts w:ascii="Arial" w:hAnsi="Arial" w:cs="Arial"/>
                <w:b/>
                <w:bCs/>
                <w:color w:val="000000"/>
                <w:sz w:val="16"/>
                <w:szCs w:val="16"/>
              </w:rPr>
              <w:t>B</w:t>
            </w:r>
          </w:p>
        </w:tc>
        <w:tc>
          <w:tcPr>
            <w:tcW w:w="2995" w:type="dxa"/>
            <w:noWrap/>
          </w:tcPr>
          <w:p w:rsidR="00320F47" w:rsidRPr="003F6A95" w:rsidRDefault="00320F47" w:rsidP="001407BC">
            <w:pPr>
              <w:spacing w:before="120"/>
              <w:jc w:val="both"/>
              <w:rPr>
                <w:rFonts w:ascii="Arial" w:hAnsi="Arial" w:cs="Arial"/>
                <w:color w:val="000000"/>
                <w:sz w:val="16"/>
                <w:szCs w:val="16"/>
              </w:rPr>
            </w:pPr>
            <w:r w:rsidRPr="003F6A95">
              <w:rPr>
                <w:rFonts w:ascii="Arial" w:hAnsi="Arial" w:cs="Arial"/>
                <w:color w:val="000000"/>
                <w:sz w:val="16"/>
                <w:szCs w:val="16"/>
              </w:rPr>
              <w:t>Ra</w:t>
            </w:r>
            <w:r w:rsidRPr="003F6A95">
              <w:rPr>
                <w:rFonts w:ascii="Arial" w:hAnsi="Arial" w:cs="Arial"/>
                <w:b/>
                <w:bCs/>
                <w:color w:val="000000"/>
                <w:sz w:val="16"/>
                <w:szCs w:val="16"/>
              </w:rPr>
              <w:t>zvoj izvozno orjentisane prerađivačke industrije</w:t>
            </w:r>
          </w:p>
        </w:tc>
        <w:tc>
          <w:tcPr>
            <w:tcW w:w="2996" w:type="dxa"/>
          </w:tcPr>
          <w:p w:rsidR="00320F47" w:rsidRPr="003F6A95" w:rsidRDefault="00320F47" w:rsidP="001407BC">
            <w:pPr>
              <w:spacing w:before="120"/>
              <w:jc w:val="both"/>
              <w:rPr>
                <w:rFonts w:ascii="Arial" w:hAnsi="Arial" w:cs="Arial"/>
                <w:color w:val="000000"/>
                <w:sz w:val="16"/>
                <w:szCs w:val="16"/>
              </w:rPr>
            </w:pPr>
          </w:p>
        </w:tc>
        <w:tc>
          <w:tcPr>
            <w:tcW w:w="2996" w:type="dxa"/>
          </w:tcPr>
          <w:p w:rsidR="00320F47" w:rsidRPr="003F6A95" w:rsidRDefault="00320F47" w:rsidP="001407BC">
            <w:pPr>
              <w:spacing w:before="120"/>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I/B</w:t>
            </w:r>
          </w:p>
        </w:tc>
        <w:tc>
          <w:tcPr>
            <w:tcW w:w="2995" w:type="dxa"/>
          </w:tcPr>
          <w:p w:rsidR="00320F47" w:rsidRPr="008B5B77" w:rsidRDefault="00320F47" w:rsidP="001407BC">
            <w:pPr>
              <w:spacing w:before="120"/>
              <w:rPr>
                <w:rFonts w:ascii="Arial" w:hAnsi="Arial" w:cs="Arial"/>
                <w:color w:val="000000"/>
                <w:sz w:val="16"/>
                <w:szCs w:val="16"/>
              </w:rPr>
            </w:pPr>
            <w:r w:rsidRPr="008B5B77">
              <w:rPr>
                <w:rFonts w:ascii="Arial" w:hAnsi="Arial" w:cs="Arial"/>
                <w:color w:val="000000"/>
                <w:sz w:val="16"/>
                <w:szCs w:val="16"/>
              </w:rPr>
              <w:t>izgradnji, rekonstrukciji ili proširenju industrijskih objekata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7</w:t>
            </w:r>
            <w:r w:rsidRPr="003F6A95">
              <w:rPr>
                <w:rFonts w:ascii="Arial" w:hAnsi="Arial" w:cs="Arial"/>
                <w:sz w:val="16"/>
                <w:szCs w:val="16"/>
              </w:rPr>
              <w:t>.000 KM po jednom novootvorenom radnom mjestu</w:t>
            </w:r>
          </w:p>
          <w:p w:rsidR="00320F47" w:rsidRPr="003F6A95" w:rsidRDefault="00320F47" w:rsidP="001407BC">
            <w:pPr>
              <w:spacing w:before="120"/>
              <w:jc w:val="both"/>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1.000 KM po radniku ukoliko se popunjava kvalifikovanim radnikom iz struke</w:t>
            </w:r>
          </w:p>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Finansijski kriterij se uvećava za dodatnih</w:t>
            </w:r>
            <w:r w:rsidRPr="003F6A95">
              <w:rPr>
                <w:rFonts w:ascii="Arial" w:hAnsi="Arial" w:cs="Arial"/>
                <w:sz w:val="16"/>
                <w:szCs w:val="16"/>
              </w:rPr>
              <w:t xml:space="preserve">  </w:t>
            </w:r>
            <w:r>
              <w:rPr>
                <w:rFonts w:ascii="Arial" w:hAnsi="Arial" w:cs="Arial"/>
                <w:sz w:val="16"/>
                <w:szCs w:val="16"/>
              </w:rPr>
              <w:t>2</w:t>
            </w:r>
            <w:r w:rsidRPr="003F6A95">
              <w:rPr>
                <w:rFonts w:ascii="Arial" w:hAnsi="Arial" w:cs="Arial"/>
                <w:sz w:val="16"/>
                <w:szCs w:val="16"/>
              </w:rPr>
              <w:t>.000 KM ukoliko se radno mjesto popunjava sa VSS u struci</w:t>
            </w:r>
          </w:p>
          <w:p w:rsidR="00320F47" w:rsidRPr="003F6A95" w:rsidRDefault="00320F47" w:rsidP="001407BC">
            <w:pPr>
              <w:spacing w:before="120"/>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II/B</w:t>
            </w:r>
          </w:p>
        </w:tc>
        <w:tc>
          <w:tcPr>
            <w:tcW w:w="2995" w:type="dxa"/>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N</w:t>
            </w:r>
            <w:r w:rsidRPr="008B5B77">
              <w:rPr>
                <w:rFonts w:ascii="Arial" w:hAnsi="Arial" w:cs="Arial"/>
                <w:color w:val="000000"/>
                <w:sz w:val="16"/>
                <w:szCs w:val="16"/>
              </w:rPr>
              <w:t>abav</w:t>
            </w:r>
            <w:r>
              <w:rPr>
                <w:rFonts w:ascii="Arial" w:hAnsi="Arial" w:cs="Arial"/>
                <w:color w:val="000000"/>
                <w:sz w:val="16"/>
                <w:szCs w:val="16"/>
              </w:rPr>
              <w:t>ka</w:t>
            </w:r>
            <w:r w:rsidRPr="008B5B77">
              <w:rPr>
                <w:rFonts w:ascii="Arial" w:hAnsi="Arial" w:cs="Arial"/>
                <w:color w:val="000000"/>
                <w:sz w:val="16"/>
                <w:szCs w:val="16"/>
              </w:rPr>
              <w:t xml:space="preserve"> mašina i opreme neophodnih za proizvodnju novih proizvoda ili proširenje proizvodnje uvođenjem novih tehnologija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8</w:t>
            </w:r>
            <w:r w:rsidRPr="003F6A95">
              <w:rPr>
                <w:rFonts w:ascii="Arial" w:hAnsi="Arial" w:cs="Arial"/>
                <w:sz w:val="16"/>
                <w:szCs w:val="16"/>
              </w:rPr>
              <w:t>.000 KM po jednom novootvorenom radnom mjestu za nabavku mašina, uređaja i opreme nove tehnologije</w:t>
            </w:r>
          </w:p>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do 10.000 KM po jednom novootvorenom radnom mjestu za nabavku CNC mašina i uređaja</w:t>
            </w:r>
          </w:p>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w:t>
            </w:r>
            <w:r>
              <w:rPr>
                <w:rFonts w:ascii="Arial" w:hAnsi="Arial" w:cs="Arial"/>
                <w:sz w:val="16"/>
                <w:szCs w:val="16"/>
              </w:rPr>
              <w:t>0</w:t>
            </w:r>
            <w:r w:rsidRPr="003F6A95">
              <w:rPr>
                <w:rFonts w:ascii="Arial" w:hAnsi="Arial" w:cs="Arial"/>
                <w:sz w:val="16"/>
                <w:szCs w:val="16"/>
              </w:rPr>
              <w:t>00 KM po radniku ukoliko se popunjava kvalifikovanim radnikom iz struke</w:t>
            </w:r>
          </w:p>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III/B</w:t>
            </w:r>
          </w:p>
        </w:tc>
        <w:tc>
          <w:tcPr>
            <w:tcW w:w="2995" w:type="dxa"/>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N</w:t>
            </w:r>
            <w:r w:rsidRPr="008B5B77">
              <w:rPr>
                <w:rFonts w:ascii="Arial" w:hAnsi="Arial" w:cs="Arial"/>
                <w:color w:val="000000"/>
                <w:sz w:val="16"/>
                <w:szCs w:val="16"/>
              </w:rPr>
              <w:t>abavk</w:t>
            </w:r>
            <w:r>
              <w:rPr>
                <w:rFonts w:ascii="Arial" w:hAnsi="Arial" w:cs="Arial"/>
                <w:color w:val="000000"/>
                <w:sz w:val="16"/>
                <w:szCs w:val="16"/>
              </w:rPr>
              <w:t>a</w:t>
            </w:r>
            <w:r w:rsidRPr="008B5B77">
              <w:rPr>
                <w:rFonts w:ascii="Arial" w:hAnsi="Arial" w:cs="Arial"/>
                <w:color w:val="000000"/>
                <w:sz w:val="16"/>
                <w:szCs w:val="16"/>
              </w:rPr>
              <w:t xml:space="preserve"> mašina i opreme koje otklanjaju uska grla u procesu proizvodnje sa aktivnostima na otvaranju  novih radnih mjesta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8</w:t>
            </w:r>
            <w:r w:rsidRPr="003F6A95">
              <w:rPr>
                <w:rFonts w:ascii="Arial" w:hAnsi="Arial" w:cs="Arial"/>
                <w:sz w:val="16"/>
                <w:szCs w:val="16"/>
              </w:rPr>
              <w:t>.000 KM po jednom novootvorenom radnom mjestu</w:t>
            </w:r>
          </w:p>
          <w:p w:rsidR="00320F47" w:rsidRPr="008B5B77" w:rsidRDefault="00320F47" w:rsidP="001407BC">
            <w:pPr>
              <w:pStyle w:val="ListParagraph"/>
              <w:spacing w:before="120"/>
              <w:ind w:left="228"/>
              <w:jc w:val="both"/>
              <w:rPr>
                <w:rFonts w:ascii="Arial" w:hAnsi="Arial" w:cs="Arial"/>
                <w:color w:val="000000"/>
                <w:sz w:val="16"/>
                <w:szCs w:val="16"/>
              </w:rPr>
            </w:pP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nema </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IV/B</w:t>
            </w:r>
          </w:p>
        </w:tc>
        <w:tc>
          <w:tcPr>
            <w:tcW w:w="2995" w:type="dxa"/>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P</w:t>
            </w:r>
            <w:r w:rsidRPr="008B5B77">
              <w:rPr>
                <w:rFonts w:ascii="Arial" w:hAnsi="Arial" w:cs="Arial"/>
                <w:color w:val="000000"/>
                <w:sz w:val="16"/>
                <w:szCs w:val="16"/>
              </w:rPr>
              <w:t xml:space="preserve">oboljšanju uslova rada, sigurnosti na radu i zdravlja radnika </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w:t>
            </w:r>
            <w:r w:rsidRPr="003F6A95">
              <w:rPr>
                <w:rFonts w:ascii="Arial" w:hAnsi="Arial" w:cs="Arial"/>
                <w:color w:val="000000"/>
                <w:sz w:val="16"/>
                <w:szCs w:val="16"/>
              </w:rPr>
              <w:t xml:space="preserve"> </w:t>
            </w:r>
            <w:r>
              <w:rPr>
                <w:rFonts w:ascii="Arial" w:hAnsi="Arial" w:cs="Arial"/>
                <w:color w:val="000000"/>
                <w:sz w:val="16"/>
                <w:szCs w:val="16"/>
              </w:rPr>
              <w:t>50 KM po jednom radniku</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 nema</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V/B</w:t>
            </w:r>
          </w:p>
        </w:tc>
        <w:tc>
          <w:tcPr>
            <w:tcW w:w="2995" w:type="dxa"/>
          </w:tcPr>
          <w:p w:rsidR="00320F47" w:rsidRPr="008B5B77" w:rsidRDefault="00320F47" w:rsidP="001407BC">
            <w:pPr>
              <w:spacing w:before="120"/>
              <w:rPr>
                <w:rFonts w:ascii="Arial" w:hAnsi="Arial" w:cs="Arial"/>
                <w:color w:val="000000"/>
                <w:sz w:val="16"/>
                <w:szCs w:val="16"/>
              </w:rPr>
            </w:pPr>
            <w:r w:rsidRPr="008B5B77">
              <w:rPr>
                <w:rFonts w:ascii="Arial" w:hAnsi="Arial" w:cs="Arial"/>
                <w:color w:val="000000"/>
                <w:sz w:val="16"/>
                <w:szCs w:val="16"/>
              </w:rPr>
              <w:t>Podrška za unaprijeđenje stanja okoliša u industrijskim zonama</w:t>
            </w:r>
          </w:p>
        </w:tc>
        <w:tc>
          <w:tcPr>
            <w:tcW w:w="2996" w:type="dxa"/>
          </w:tcPr>
          <w:p w:rsidR="00320F47" w:rsidRPr="008B5B7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 xml:space="preserve">do 6.000 KM </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nema </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VI/B</w:t>
            </w:r>
          </w:p>
        </w:tc>
        <w:tc>
          <w:tcPr>
            <w:tcW w:w="2995" w:type="dxa"/>
          </w:tcPr>
          <w:p w:rsidR="00320F47" w:rsidRPr="008B5B77" w:rsidRDefault="00320F47" w:rsidP="001407BC">
            <w:pPr>
              <w:spacing w:before="120"/>
              <w:rPr>
                <w:rFonts w:ascii="Arial" w:hAnsi="Arial" w:cs="Arial"/>
                <w:color w:val="000000"/>
                <w:sz w:val="16"/>
                <w:szCs w:val="16"/>
              </w:rPr>
            </w:pPr>
            <w:r w:rsidRPr="008B5B77">
              <w:rPr>
                <w:rFonts w:ascii="Arial" w:hAnsi="Arial" w:cs="Arial"/>
                <w:color w:val="000000"/>
                <w:sz w:val="16"/>
                <w:szCs w:val="16"/>
              </w:rPr>
              <w:t>Podrška za rekonstrukciju saobraćajnica unutar industrijskih zona</w:t>
            </w:r>
          </w:p>
        </w:tc>
        <w:tc>
          <w:tcPr>
            <w:tcW w:w="2996" w:type="dxa"/>
          </w:tcPr>
          <w:p w:rsidR="00320F47" w:rsidRPr="008B5B7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100.000 KM</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 nema</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VII/B</w:t>
            </w:r>
          </w:p>
        </w:tc>
        <w:tc>
          <w:tcPr>
            <w:tcW w:w="2995" w:type="dxa"/>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 xml:space="preserve">Podrška za rekonstrukciju </w:t>
            </w:r>
            <w:r w:rsidRPr="008B5B77">
              <w:rPr>
                <w:rFonts w:ascii="Arial" w:hAnsi="Arial" w:cs="Arial"/>
                <w:color w:val="000000"/>
                <w:sz w:val="16"/>
                <w:szCs w:val="16"/>
              </w:rPr>
              <w:t xml:space="preserve">saobraćajnica </w:t>
            </w:r>
            <w:r>
              <w:rPr>
                <w:rFonts w:ascii="Arial" w:hAnsi="Arial" w:cs="Arial"/>
                <w:color w:val="000000"/>
                <w:sz w:val="16"/>
                <w:szCs w:val="16"/>
              </w:rPr>
              <w:t xml:space="preserve">koje spajaju industrijske zone sa magistralnim cestama  </w:t>
            </w:r>
            <w:r w:rsidRPr="008B5B77">
              <w:rPr>
                <w:rFonts w:ascii="Arial" w:hAnsi="Arial" w:cs="Arial"/>
                <w:color w:val="000000"/>
                <w:sz w:val="16"/>
                <w:szCs w:val="16"/>
              </w:rPr>
              <w:t>i parking prostor</w:t>
            </w:r>
            <w:r>
              <w:rPr>
                <w:rFonts w:ascii="Arial" w:hAnsi="Arial" w:cs="Arial"/>
                <w:color w:val="000000"/>
                <w:sz w:val="16"/>
                <w:szCs w:val="16"/>
              </w:rPr>
              <w:t>i za radnike</w:t>
            </w:r>
          </w:p>
        </w:tc>
        <w:tc>
          <w:tcPr>
            <w:tcW w:w="2996" w:type="dxa"/>
          </w:tcPr>
          <w:p w:rsidR="00320F47" w:rsidRPr="008B5B7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100.000 KM</w:t>
            </w:r>
          </w:p>
        </w:tc>
        <w:tc>
          <w:tcPr>
            <w:tcW w:w="2996" w:type="dxa"/>
          </w:tcPr>
          <w:p w:rsidR="00320F47"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 xml:space="preserve"> nema</w:t>
            </w:r>
          </w:p>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VIII/B</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sz w:val="16"/>
                <w:szCs w:val="16"/>
              </w:rPr>
              <w:t xml:space="preserve">maksimalno do 6.000 KM  </w:t>
            </w: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Pr>
                <w:rFonts w:ascii="Arial" w:hAnsi="Arial" w:cs="Arial"/>
                <w:b/>
                <w:bCs/>
                <w:color w:val="000000"/>
                <w:sz w:val="16"/>
                <w:szCs w:val="16"/>
              </w:rPr>
              <w:t>IX</w:t>
            </w:r>
            <w:r w:rsidRPr="008B5B77">
              <w:rPr>
                <w:rFonts w:ascii="Arial" w:hAnsi="Arial" w:cs="Arial"/>
                <w:b/>
                <w:bCs/>
                <w:color w:val="000000"/>
                <w:sz w:val="16"/>
                <w:szCs w:val="16"/>
              </w:rPr>
              <w:t>/B</w:t>
            </w:r>
          </w:p>
        </w:tc>
        <w:tc>
          <w:tcPr>
            <w:tcW w:w="2995" w:type="dxa"/>
          </w:tcPr>
          <w:p w:rsidR="00320F47" w:rsidRPr="008B5B77" w:rsidRDefault="00320F47" w:rsidP="001407BC">
            <w:pPr>
              <w:spacing w:before="120"/>
              <w:rPr>
                <w:rFonts w:ascii="Arial" w:hAnsi="Arial" w:cs="Arial"/>
                <w:color w:val="000000"/>
                <w:sz w:val="16"/>
                <w:szCs w:val="16"/>
              </w:rPr>
            </w:pPr>
            <w:r w:rsidRPr="008B5B77">
              <w:rPr>
                <w:rFonts w:ascii="Arial" w:hAnsi="Arial" w:cs="Arial"/>
                <w:color w:val="000000"/>
                <w:sz w:val="16"/>
                <w:szCs w:val="16"/>
              </w:rPr>
              <w:t>Druge mjere</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7</w:t>
            </w:r>
            <w:r w:rsidRPr="003F6A95">
              <w:rPr>
                <w:rFonts w:ascii="Arial" w:hAnsi="Arial" w:cs="Arial"/>
                <w:color w:val="000000"/>
                <w:sz w:val="16"/>
                <w:szCs w:val="16"/>
              </w:rPr>
              <w:t>.000 KM po jednom novootvorenom radnom mjestu</w:t>
            </w:r>
          </w:p>
          <w:p w:rsidR="00320F47" w:rsidRPr="003F6A95" w:rsidRDefault="00320F47" w:rsidP="001407BC">
            <w:pPr>
              <w:pStyle w:val="ListParagraph"/>
              <w:spacing w:before="120"/>
              <w:ind w:left="228"/>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rPr>
                <w:rFonts w:ascii="Arial" w:hAnsi="Arial" w:cs="Arial"/>
                <w:color w:val="000000"/>
                <w:sz w:val="16"/>
                <w:szCs w:val="16"/>
              </w:rPr>
            </w:pPr>
            <w:r w:rsidRPr="003F6A95">
              <w:rPr>
                <w:rFonts w:ascii="Arial" w:hAnsi="Arial" w:cs="Arial"/>
                <w:color w:val="000000"/>
                <w:sz w:val="16"/>
                <w:szCs w:val="16"/>
              </w:rPr>
              <w:t>Nema</w:t>
            </w:r>
          </w:p>
        </w:tc>
      </w:tr>
      <w:tr w:rsidR="00320F47" w:rsidRPr="008B5B77">
        <w:trPr>
          <w:trHeight w:val="6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C.</w:t>
            </w:r>
          </w:p>
        </w:tc>
        <w:tc>
          <w:tcPr>
            <w:tcW w:w="2995" w:type="dxa"/>
            <w:noWrap/>
          </w:tcPr>
          <w:p w:rsidR="00320F47" w:rsidRPr="008B5B77" w:rsidRDefault="00320F47" w:rsidP="001407BC">
            <w:pPr>
              <w:spacing w:before="120"/>
              <w:jc w:val="both"/>
              <w:rPr>
                <w:rFonts w:ascii="Arial" w:hAnsi="Arial" w:cs="Arial"/>
                <w:b/>
                <w:bCs/>
                <w:color w:val="000000"/>
                <w:sz w:val="16"/>
                <w:szCs w:val="16"/>
              </w:rPr>
            </w:pPr>
            <w:r w:rsidRPr="008B5B77">
              <w:rPr>
                <w:rFonts w:ascii="Arial" w:hAnsi="Arial" w:cs="Arial"/>
                <w:b/>
                <w:bCs/>
                <w:color w:val="000000"/>
                <w:sz w:val="16"/>
                <w:szCs w:val="16"/>
              </w:rPr>
              <w:t>Jačanje sektora usluga</w:t>
            </w:r>
          </w:p>
        </w:tc>
        <w:tc>
          <w:tcPr>
            <w:tcW w:w="2996" w:type="dxa"/>
          </w:tcPr>
          <w:p w:rsidR="00320F47" w:rsidRPr="008B5B77" w:rsidRDefault="00320F47" w:rsidP="001407BC">
            <w:pPr>
              <w:pStyle w:val="ListParagraph"/>
              <w:spacing w:before="120"/>
              <w:ind w:left="228"/>
              <w:jc w:val="both"/>
              <w:rPr>
                <w:rFonts w:ascii="Arial" w:hAnsi="Arial" w:cs="Arial"/>
                <w:color w:val="000000"/>
                <w:sz w:val="16"/>
                <w:szCs w:val="16"/>
              </w:rPr>
            </w:pPr>
          </w:p>
        </w:tc>
        <w:tc>
          <w:tcPr>
            <w:tcW w:w="2996" w:type="dxa"/>
          </w:tcPr>
          <w:p w:rsidR="00320F47" w:rsidRPr="008B5B77" w:rsidRDefault="00320F47" w:rsidP="001407BC">
            <w:pPr>
              <w:pStyle w:val="ListParagraph"/>
              <w:spacing w:before="120"/>
              <w:ind w:left="223"/>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I/C</w:t>
            </w:r>
          </w:p>
        </w:tc>
        <w:tc>
          <w:tcPr>
            <w:tcW w:w="2995" w:type="dxa"/>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Izgradnja</w:t>
            </w:r>
            <w:r w:rsidRPr="008B5B77">
              <w:rPr>
                <w:rFonts w:ascii="Arial" w:hAnsi="Arial" w:cs="Arial"/>
                <w:color w:val="000000"/>
                <w:sz w:val="16"/>
                <w:szCs w:val="16"/>
              </w:rPr>
              <w:t>, rekonstrukcij</w:t>
            </w:r>
            <w:r>
              <w:rPr>
                <w:rFonts w:ascii="Arial" w:hAnsi="Arial" w:cs="Arial"/>
                <w:color w:val="000000"/>
                <w:sz w:val="16"/>
                <w:szCs w:val="16"/>
              </w:rPr>
              <w:t>a</w:t>
            </w:r>
            <w:r w:rsidRPr="008B5B77">
              <w:rPr>
                <w:rFonts w:ascii="Arial" w:hAnsi="Arial" w:cs="Arial"/>
                <w:color w:val="000000"/>
                <w:sz w:val="16"/>
                <w:szCs w:val="16"/>
              </w:rPr>
              <w:t>, proširenj</w:t>
            </w:r>
            <w:r>
              <w:rPr>
                <w:rFonts w:ascii="Arial" w:hAnsi="Arial" w:cs="Arial"/>
                <w:color w:val="000000"/>
                <w:sz w:val="16"/>
                <w:szCs w:val="16"/>
              </w:rPr>
              <w:t>e</w:t>
            </w:r>
            <w:r w:rsidRPr="008B5B77">
              <w:rPr>
                <w:rFonts w:ascii="Arial" w:hAnsi="Arial" w:cs="Arial"/>
                <w:color w:val="000000"/>
                <w:sz w:val="16"/>
                <w:szCs w:val="16"/>
              </w:rPr>
              <w:t xml:space="preserve"> poslovnih objekata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6</w:t>
            </w:r>
            <w:r w:rsidRPr="003F6A95">
              <w:rPr>
                <w:rFonts w:ascii="Arial" w:hAnsi="Arial" w:cs="Arial"/>
                <w:sz w:val="16"/>
                <w:szCs w:val="16"/>
              </w:rPr>
              <w:t>.000 KM po jednom novootvorenom radnom mjestu</w:t>
            </w:r>
          </w:p>
          <w:p w:rsidR="00320F47" w:rsidRPr="003F6A95" w:rsidRDefault="00320F47" w:rsidP="001407BC">
            <w:pPr>
              <w:spacing w:before="120"/>
              <w:jc w:val="both"/>
              <w:rPr>
                <w:rFonts w:ascii="Arial" w:hAnsi="Arial" w:cs="Arial"/>
                <w:color w:val="000000"/>
                <w:sz w:val="16"/>
                <w:szCs w:val="16"/>
              </w:rPr>
            </w:pP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1.000 KM po radniku ukoliko se popunjava kvalifikovanim radnikom iz struke</w:t>
            </w:r>
          </w:p>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Finansijski kriterij se uvećava za dodatnih</w:t>
            </w:r>
            <w:r w:rsidRPr="003F6A95">
              <w:rPr>
                <w:rFonts w:ascii="Arial" w:hAnsi="Arial" w:cs="Arial"/>
                <w:sz w:val="16"/>
                <w:szCs w:val="16"/>
              </w:rPr>
              <w:t xml:space="preserve">  3.000 KM ukoliko se radno mjesto popunjava sa VSS u struci</w:t>
            </w:r>
          </w:p>
          <w:p w:rsidR="00320F47" w:rsidRPr="003F6A95" w:rsidRDefault="00320F47" w:rsidP="001407BC">
            <w:pPr>
              <w:spacing w:before="120"/>
              <w:jc w:val="both"/>
              <w:rPr>
                <w:rFonts w:ascii="Arial" w:hAnsi="Arial" w:cs="Arial"/>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II/C</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Nabavka mašina, uređaja i opreme</w:t>
            </w:r>
            <w:r w:rsidRPr="008B5B77">
              <w:rPr>
                <w:rFonts w:ascii="Arial" w:hAnsi="Arial" w:cs="Arial"/>
                <w:color w:val="000000"/>
                <w:sz w:val="16"/>
                <w:szCs w:val="16"/>
              </w:rPr>
              <w:t xml:space="preserve"> </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3F6A95">
              <w:rPr>
                <w:rFonts w:ascii="Arial" w:hAnsi="Arial" w:cs="Arial"/>
                <w:sz w:val="16"/>
                <w:szCs w:val="16"/>
              </w:rPr>
              <w:t xml:space="preserve">do </w:t>
            </w:r>
            <w:r>
              <w:rPr>
                <w:rFonts w:ascii="Arial" w:hAnsi="Arial" w:cs="Arial"/>
                <w:sz w:val="16"/>
                <w:szCs w:val="16"/>
              </w:rPr>
              <w:t>7</w:t>
            </w:r>
            <w:r w:rsidRPr="003F6A95">
              <w:rPr>
                <w:rFonts w:ascii="Arial" w:hAnsi="Arial" w:cs="Arial"/>
                <w:sz w:val="16"/>
                <w:szCs w:val="16"/>
              </w:rPr>
              <w:t xml:space="preserve">.000 KM po jednom novootvorenom radnom mjestu za nabavku mašina, uređaja i opreme </w:t>
            </w: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 xml:space="preserve">Finansijski kriterij se uvećava za dodatnih </w:t>
            </w:r>
            <w:r w:rsidRPr="003F6A95">
              <w:rPr>
                <w:rFonts w:ascii="Arial" w:hAnsi="Arial" w:cs="Arial"/>
                <w:sz w:val="16"/>
                <w:szCs w:val="16"/>
              </w:rPr>
              <w:t>1.</w:t>
            </w:r>
            <w:r>
              <w:rPr>
                <w:rFonts w:ascii="Arial" w:hAnsi="Arial" w:cs="Arial"/>
                <w:sz w:val="16"/>
                <w:szCs w:val="16"/>
              </w:rPr>
              <w:t>0</w:t>
            </w:r>
            <w:r w:rsidRPr="003F6A95">
              <w:rPr>
                <w:rFonts w:ascii="Arial" w:hAnsi="Arial" w:cs="Arial"/>
                <w:sz w:val="16"/>
                <w:szCs w:val="16"/>
              </w:rPr>
              <w:t>00 KM po radniku ukoliko se popunjava kvalifikovanim radnikom iz struke</w:t>
            </w:r>
          </w:p>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sidRPr="003F6A95">
              <w:rPr>
                <w:rFonts w:ascii="Arial" w:hAnsi="Arial" w:cs="Arial"/>
                <w:color w:val="000000"/>
                <w:sz w:val="16"/>
                <w:szCs w:val="16"/>
              </w:rPr>
              <w:t>Finansijski kriterij se uvećava za dodatnih</w:t>
            </w:r>
            <w:r w:rsidRPr="003F6A95">
              <w:rPr>
                <w:rFonts w:ascii="Arial" w:hAnsi="Arial" w:cs="Arial"/>
                <w:sz w:val="16"/>
                <w:szCs w:val="16"/>
              </w:rPr>
              <w:t xml:space="preserve">  3.000 KM ukoliko se radno mjesto popunjava sa VSS u struci</w:t>
            </w: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w:t>
            </w:r>
            <w:r>
              <w:rPr>
                <w:rFonts w:ascii="Arial" w:hAnsi="Arial" w:cs="Arial"/>
                <w:b/>
                <w:bCs/>
                <w:color w:val="000000"/>
                <w:sz w:val="16"/>
                <w:szCs w:val="16"/>
              </w:rPr>
              <w:t>I</w:t>
            </w:r>
            <w:r w:rsidRPr="008B5B77">
              <w:rPr>
                <w:rFonts w:ascii="Arial" w:hAnsi="Arial" w:cs="Arial"/>
                <w:b/>
                <w:bCs/>
                <w:color w:val="000000"/>
                <w:sz w:val="16"/>
                <w:szCs w:val="16"/>
              </w:rPr>
              <w:t>/C</w:t>
            </w:r>
          </w:p>
        </w:tc>
        <w:tc>
          <w:tcPr>
            <w:tcW w:w="2995" w:type="dxa"/>
            <w:noWrap/>
          </w:tcPr>
          <w:p w:rsidR="00320F47" w:rsidRPr="008B5B77" w:rsidRDefault="00320F47" w:rsidP="001407BC">
            <w:pPr>
              <w:spacing w:before="120"/>
              <w:rPr>
                <w:rFonts w:ascii="Arial" w:hAnsi="Arial" w:cs="Arial"/>
                <w:color w:val="000000"/>
                <w:sz w:val="16"/>
                <w:szCs w:val="16"/>
              </w:rPr>
            </w:pPr>
            <w:r>
              <w:rPr>
                <w:rFonts w:ascii="Arial" w:hAnsi="Arial" w:cs="Arial"/>
                <w:color w:val="000000"/>
                <w:sz w:val="16"/>
                <w:szCs w:val="16"/>
              </w:rPr>
              <w:t>Mjere koje doprinose povećanju plata zaposlenih radnika</w:t>
            </w:r>
          </w:p>
        </w:tc>
        <w:tc>
          <w:tcPr>
            <w:tcW w:w="2996" w:type="dxa"/>
          </w:tcPr>
          <w:p w:rsidR="00320F47" w:rsidRPr="003F6A95"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sz w:val="16"/>
                <w:szCs w:val="16"/>
              </w:rPr>
              <w:t xml:space="preserve">maksimalno do 6.000 KM  </w:t>
            </w:r>
          </w:p>
        </w:tc>
        <w:tc>
          <w:tcPr>
            <w:tcW w:w="2996" w:type="dxa"/>
          </w:tcPr>
          <w:p w:rsidR="00320F47" w:rsidRPr="003F6A95" w:rsidRDefault="00320F47" w:rsidP="001407BC">
            <w:pPr>
              <w:pStyle w:val="ListParagraph"/>
              <w:numPr>
                <w:ilvl w:val="0"/>
                <w:numId w:val="1"/>
              </w:numPr>
              <w:tabs>
                <w:tab w:val="clear" w:pos="720"/>
              </w:tabs>
              <w:spacing w:before="120"/>
              <w:ind w:left="223" w:hanging="214"/>
              <w:jc w:val="both"/>
              <w:rPr>
                <w:rFonts w:ascii="Arial" w:hAnsi="Arial" w:cs="Arial"/>
                <w:color w:val="000000"/>
                <w:sz w:val="16"/>
                <w:szCs w:val="16"/>
              </w:rPr>
            </w:pPr>
            <w:r>
              <w:rPr>
                <w:rFonts w:ascii="Arial" w:hAnsi="Arial" w:cs="Arial"/>
                <w:color w:val="000000"/>
                <w:sz w:val="16"/>
                <w:szCs w:val="16"/>
              </w:rPr>
              <w:t>nema</w:t>
            </w:r>
          </w:p>
        </w:tc>
      </w:tr>
      <w:tr w:rsidR="00320F47" w:rsidRPr="008B5B77">
        <w:trPr>
          <w:trHeight w:val="6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D.</w:t>
            </w:r>
          </w:p>
        </w:tc>
        <w:tc>
          <w:tcPr>
            <w:tcW w:w="2995" w:type="dxa"/>
          </w:tcPr>
          <w:p w:rsidR="00320F47" w:rsidRPr="008B5B77" w:rsidRDefault="00320F47" w:rsidP="001407BC">
            <w:pPr>
              <w:spacing w:before="120"/>
              <w:rPr>
                <w:rFonts w:ascii="Arial" w:hAnsi="Arial" w:cs="Arial"/>
                <w:b/>
                <w:bCs/>
                <w:color w:val="000000"/>
                <w:sz w:val="16"/>
                <w:szCs w:val="16"/>
              </w:rPr>
            </w:pPr>
            <w:r w:rsidRPr="008B5B77">
              <w:rPr>
                <w:rFonts w:ascii="Arial" w:hAnsi="Arial" w:cs="Arial"/>
                <w:b/>
                <w:bCs/>
                <w:color w:val="000000"/>
                <w:sz w:val="16"/>
                <w:szCs w:val="16"/>
              </w:rPr>
              <w:t>Podrška u izlasku iz problema prouzrokovanim recesijom</w:t>
            </w:r>
          </w:p>
        </w:tc>
        <w:tc>
          <w:tcPr>
            <w:tcW w:w="2996" w:type="dxa"/>
          </w:tcPr>
          <w:p w:rsidR="00320F47" w:rsidRPr="008B5B77" w:rsidRDefault="00320F47" w:rsidP="001407BC">
            <w:pPr>
              <w:spacing w:before="120"/>
              <w:jc w:val="both"/>
              <w:rPr>
                <w:rFonts w:ascii="Arial" w:hAnsi="Arial" w:cs="Arial"/>
                <w:b/>
                <w:bCs/>
                <w:color w:val="000000"/>
                <w:sz w:val="16"/>
                <w:szCs w:val="16"/>
              </w:rPr>
            </w:pPr>
          </w:p>
        </w:tc>
        <w:tc>
          <w:tcPr>
            <w:tcW w:w="2996" w:type="dxa"/>
          </w:tcPr>
          <w:p w:rsidR="00320F47" w:rsidRPr="008B5B77" w:rsidRDefault="00320F47" w:rsidP="001407BC">
            <w:pPr>
              <w:spacing w:before="120"/>
              <w:jc w:val="both"/>
              <w:rPr>
                <w:rFonts w:ascii="Arial" w:hAnsi="Arial" w:cs="Arial"/>
                <w:b/>
                <w:bCs/>
                <w:color w:val="000000"/>
                <w:sz w:val="16"/>
                <w:szCs w:val="16"/>
              </w:rPr>
            </w:pPr>
          </w:p>
        </w:tc>
      </w:tr>
      <w:tr w:rsidR="00320F47" w:rsidRPr="008B5B77">
        <w:trPr>
          <w:trHeight w:val="915"/>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w:t>
            </w:r>
            <w:r>
              <w:rPr>
                <w:rFonts w:ascii="Arial" w:hAnsi="Arial" w:cs="Arial"/>
                <w:b/>
                <w:bCs/>
                <w:color w:val="000000"/>
                <w:sz w:val="16"/>
                <w:szCs w:val="16"/>
              </w:rPr>
              <w:t>D</w:t>
            </w:r>
          </w:p>
        </w:tc>
        <w:tc>
          <w:tcPr>
            <w:tcW w:w="2995" w:type="dxa"/>
          </w:tcPr>
          <w:p w:rsidR="00320F47" w:rsidRPr="008B5B77" w:rsidRDefault="00320F47" w:rsidP="001407BC">
            <w:pPr>
              <w:spacing w:before="120"/>
              <w:rPr>
                <w:rFonts w:ascii="Arial" w:hAnsi="Arial" w:cs="Arial"/>
                <w:color w:val="000000"/>
                <w:sz w:val="16"/>
                <w:szCs w:val="16"/>
              </w:rPr>
            </w:pPr>
            <w:r w:rsidRPr="008B5B77">
              <w:rPr>
                <w:rFonts w:ascii="Arial" w:hAnsi="Arial" w:cs="Arial"/>
                <w:color w:val="000000"/>
                <w:sz w:val="16"/>
                <w:szCs w:val="16"/>
              </w:rPr>
              <w:t xml:space="preserve">Pomoć </w:t>
            </w:r>
            <w:r>
              <w:rPr>
                <w:rFonts w:ascii="Arial" w:hAnsi="Arial" w:cs="Arial"/>
                <w:color w:val="000000"/>
                <w:sz w:val="16"/>
                <w:szCs w:val="16"/>
              </w:rPr>
              <w:t xml:space="preserve">za prevazilaženje </w:t>
            </w:r>
            <w:r w:rsidRPr="008B5B77">
              <w:rPr>
                <w:rFonts w:ascii="Arial" w:hAnsi="Arial" w:cs="Arial"/>
                <w:color w:val="000000"/>
                <w:sz w:val="16"/>
                <w:szCs w:val="16"/>
              </w:rPr>
              <w:t>problema prouzrokovanim recesijom i gubitkom tržišta</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C62819" w:rsidRDefault="00320F47" w:rsidP="001407BC">
            <w:pPr>
              <w:spacing w:before="120"/>
              <w:jc w:val="both"/>
              <w:rPr>
                <w:rFonts w:ascii="Arial" w:hAnsi="Arial" w:cs="Arial"/>
                <w:b/>
                <w:bCs/>
                <w:color w:val="000000"/>
                <w:sz w:val="16"/>
                <w:szCs w:val="16"/>
              </w:rPr>
            </w:pP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sidRPr="008B5B77">
              <w:rPr>
                <w:rFonts w:ascii="Arial" w:hAnsi="Arial" w:cs="Arial"/>
                <w:b/>
                <w:bCs/>
                <w:color w:val="000000"/>
                <w:sz w:val="16"/>
                <w:szCs w:val="16"/>
              </w:rPr>
              <w:t> </w:t>
            </w:r>
            <w:r>
              <w:rPr>
                <w:rFonts w:ascii="Arial" w:hAnsi="Arial" w:cs="Arial"/>
                <w:color w:val="000000"/>
                <w:sz w:val="16"/>
                <w:szCs w:val="16"/>
              </w:rPr>
              <w:t>nema</w:t>
            </w:r>
          </w:p>
          <w:p w:rsidR="00320F47" w:rsidRPr="008B5B77" w:rsidRDefault="00320F47" w:rsidP="001407BC">
            <w:pPr>
              <w:spacing w:before="120"/>
              <w:jc w:val="both"/>
              <w:rPr>
                <w:rFonts w:ascii="Arial" w:hAnsi="Arial" w:cs="Arial"/>
                <w:b/>
                <w:bCs/>
                <w:color w:val="000000"/>
                <w:sz w:val="16"/>
                <w:szCs w:val="16"/>
              </w:rPr>
            </w:pPr>
          </w:p>
        </w:tc>
      </w:tr>
      <w:tr w:rsidR="00320F47" w:rsidRPr="008B5B77">
        <w:trPr>
          <w:trHeight w:val="6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E.</w:t>
            </w:r>
          </w:p>
        </w:tc>
        <w:tc>
          <w:tcPr>
            <w:tcW w:w="2995" w:type="dxa"/>
          </w:tcPr>
          <w:p w:rsidR="00320F47" w:rsidRPr="008B5B77" w:rsidRDefault="00320F47" w:rsidP="001407BC">
            <w:pPr>
              <w:spacing w:before="120"/>
              <w:rPr>
                <w:rFonts w:ascii="Arial" w:hAnsi="Arial" w:cs="Arial"/>
                <w:b/>
                <w:bCs/>
                <w:color w:val="000000"/>
                <w:sz w:val="16"/>
                <w:szCs w:val="16"/>
              </w:rPr>
            </w:pPr>
            <w:r>
              <w:rPr>
                <w:rFonts w:ascii="Arial" w:hAnsi="Arial" w:cs="Arial"/>
                <w:b/>
                <w:bCs/>
                <w:color w:val="000000"/>
                <w:sz w:val="16"/>
                <w:szCs w:val="16"/>
              </w:rPr>
              <w:t>P</w:t>
            </w:r>
            <w:r w:rsidRPr="008B5B77">
              <w:rPr>
                <w:rFonts w:ascii="Arial" w:hAnsi="Arial" w:cs="Arial"/>
                <w:b/>
                <w:bCs/>
                <w:color w:val="000000"/>
                <w:sz w:val="16"/>
                <w:szCs w:val="16"/>
              </w:rPr>
              <w:t>ovećanje konkurentskih prednosti</w:t>
            </w:r>
          </w:p>
        </w:tc>
        <w:tc>
          <w:tcPr>
            <w:tcW w:w="2996" w:type="dxa"/>
          </w:tcPr>
          <w:p w:rsidR="00320F47" w:rsidRPr="008B5B77" w:rsidRDefault="00320F47" w:rsidP="001407BC">
            <w:pPr>
              <w:spacing w:before="120"/>
              <w:jc w:val="both"/>
              <w:rPr>
                <w:rFonts w:ascii="Arial" w:hAnsi="Arial" w:cs="Arial"/>
                <w:b/>
                <w:bCs/>
                <w:color w:val="000000"/>
                <w:sz w:val="16"/>
                <w:szCs w:val="16"/>
              </w:rPr>
            </w:pPr>
          </w:p>
        </w:tc>
        <w:tc>
          <w:tcPr>
            <w:tcW w:w="2996" w:type="dxa"/>
          </w:tcPr>
          <w:p w:rsidR="00320F47" w:rsidRPr="008B5B77" w:rsidRDefault="00320F47" w:rsidP="001407BC">
            <w:pPr>
              <w:spacing w:before="120"/>
              <w:jc w:val="both"/>
              <w:rPr>
                <w:rFonts w:ascii="Arial" w:hAnsi="Arial" w:cs="Arial"/>
                <w:b/>
                <w:bCs/>
                <w:color w:val="000000"/>
                <w:sz w:val="16"/>
                <w:szCs w:val="16"/>
              </w:rPr>
            </w:pPr>
          </w:p>
        </w:tc>
      </w:tr>
      <w:tr w:rsidR="00320F47" w:rsidRPr="008B5B77">
        <w:trPr>
          <w:trHeight w:val="9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w:t>
            </w:r>
            <w:r>
              <w:rPr>
                <w:rFonts w:ascii="Arial" w:hAnsi="Arial" w:cs="Arial"/>
                <w:b/>
                <w:bCs/>
                <w:color w:val="000000"/>
                <w:sz w:val="16"/>
                <w:szCs w:val="16"/>
              </w:rPr>
              <w:t>/E</w:t>
            </w:r>
          </w:p>
        </w:tc>
        <w:tc>
          <w:tcPr>
            <w:tcW w:w="2995" w:type="dxa"/>
          </w:tcPr>
          <w:p w:rsidR="00320F47" w:rsidRPr="008B5B77" w:rsidRDefault="00320F47" w:rsidP="001407BC">
            <w:pPr>
              <w:spacing w:before="120"/>
              <w:jc w:val="both"/>
              <w:rPr>
                <w:rFonts w:ascii="Arial" w:hAnsi="Arial" w:cs="Arial"/>
                <w:color w:val="000000"/>
                <w:sz w:val="16"/>
                <w:szCs w:val="16"/>
              </w:rPr>
            </w:pPr>
            <w:r>
              <w:rPr>
                <w:rFonts w:ascii="Arial" w:hAnsi="Arial" w:cs="Arial"/>
                <w:color w:val="000000"/>
                <w:sz w:val="16"/>
                <w:szCs w:val="16"/>
              </w:rPr>
              <w:t>Pdsticaj za zapošlja</w:t>
            </w:r>
            <w:r w:rsidRPr="008B5B77">
              <w:rPr>
                <w:rFonts w:ascii="Arial" w:hAnsi="Arial" w:cs="Arial"/>
                <w:color w:val="000000"/>
                <w:sz w:val="16"/>
                <w:szCs w:val="16"/>
              </w:rPr>
              <w:t>vanje kadrova u prerađivačkoj industriji</w:t>
            </w: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2.500 KM</w:t>
            </w:r>
          </w:p>
          <w:p w:rsidR="00320F47" w:rsidRPr="00C62819" w:rsidRDefault="00320F47" w:rsidP="001407BC">
            <w:pPr>
              <w:spacing w:before="120"/>
              <w:jc w:val="both"/>
              <w:rPr>
                <w:rFonts w:ascii="Arial" w:hAnsi="Arial" w:cs="Arial"/>
                <w:b/>
                <w:bCs/>
                <w:color w:val="000000"/>
                <w:sz w:val="16"/>
                <w:szCs w:val="16"/>
              </w:rPr>
            </w:pPr>
          </w:p>
        </w:tc>
        <w:tc>
          <w:tcPr>
            <w:tcW w:w="2996" w:type="dxa"/>
          </w:tcPr>
          <w:p w:rsidR="00320F47"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nema</w:t>
            </w:r>
          </w:p>
          <w:p w:rsidR="00320F47" w:rsidRPr="008B5B77" w:rsidRDefault="00320F47" w:rsidP="001407BC">
            <w:pPr>
              <w:spacing w:before="120"/>
              <w:jc w:val="both"/>
              <w:rPr>
                <w:rFonts w:ascii="Arial" w:hAnsi="Arial" w:cs="Arial"/>
                <w:b/>
                <w:bCs/>
                <w:color w:val="000000"/>
                <w:sz w:val="16"/>
                <w:szCs w:val="16"/>
              </w:rPr>
            </w:pPr>
          </w:p>
        </w:tc>
      </w:tr>
      <w:tr w:rsidR="00320F47" w:rsidRPr="008B5B77">
        <w:trPr>
          <w:trHeight w:val="397"/>
        </w:trPr>
        <w:tc>
          <w:tcPr>
            <w:tcW w:w="667" w:type="dxa"/>
            <w:vMerge w:val="restart"/>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w:t>
            </w:r>
            <w:r>
              <w:rPr>
                <w:rFonts w:ascii="Arial" w:hAnsi="Arial" w:cs="Arial"/>
                <w:b/>
                <w:bCs/>
                <w:color w:val="000000"/>
                <w:sz w:val="16"/>
                <w:szCs w:val="16"/>
              </w:rPr>
              <w:t>/E</w:t>
            </w:r>
          </w:p>
        </w:tc>
        <w:tc>
          <w:tcPr>
            <w:tcW w:w="2995" w:type="dxa"/>
            <w:vMerge w:val="restart"/>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Podsticaj za nabavku opreme za zaštitu na radu za radnike</w:t>
            </w:r>
          </w:p>
        </w:tc>
        <w:tc>
          <w:tcPr>
            <w:tcW w:w="2996" w:type="dxa"/>
            <w:vMerge w:val="restart"/>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xml:space="preserve">-     </w:t>
            </w:r>
            <w:r>
              <w:rPr>
                <w:rFonts w:ascii="Arial" w:hAnsi="Arial" w:cs="Arial"/>
                <w:color w:val="000000"/>
                <w:sz w:val="16"/>
                <w:szCs w:val="16"/>
              </w:rPr>
              <w:t>do 50 KM po radniku</w:t>
            </w:r>
          </w:p>
        </w:tc>
        <w:tc>
          <w:tcPr>
            <w:tcW w:w="2996" w:type="dxa"/>
            <w:vMerge w:val="restart"/>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Nema</w:t>
            </w:r>
          </w:p>
        </w:tc>
      </w:tr>
      <w:tr w:rsidR="00320F47" w:rsidRPr="008B5B77">
        <w:trPr>
          <w:trHeight w:val="397"/>
        </w:trPr>
        <w:tc>
          <w:tcPr>
            <w:tcW w:w="667" w:type="dxa"/>
            <w:vMerge/>
            <w:vAlign w:val="center"/>
          </w:tcPr>
          <w:p w:rsidR="00320F47" w:rsidRPr="008B5B77" w:rsidRDefault="00320F47" w:rsidP="001407BC">
            <w:pPr>
              <w:spacing w:before="120"/>
              <w:rPr>
                <w:rFonts w:ascii="Arial" w:hAnsi="Arial" w:cs="Arial"/>
                <w:b/>
                <w:bCs/>
                <w:color w:val="000000"/>
                <w:sz w:val="16"/>
                <w:szCs w:val="16"/>
              </w:rPr>
            </w:pPr>
          </w:p>
        </w:tc>
        <w:tc>
          <w:tcPr>
            <w:tcW w:w="2995" w:type="dxa"/>
            <w:vMerge/>
            <w:vAlign w:val="center"/>
          </w:tcPr>
          <w:p w:rsidR="00320F47" w:rsidRPr="008B5B77" w:rsidRDefault="00320F47" w:rsidP="001407BC">
            <w:pPr>
              <w:spacing w:before="120"/>
              <w:rPr>
                <w:rFonts w:ascii="Arial" w:hAnsi="Arial" w:cs="Arial"/>
                <w:color w:val="000000"/>
                <w:sz w:val="16"/>
                <w:szCs w:val="16"/>
              </w:rPr>
            </w:pPr>
          </w:p>
        </w:tc>
        <w:tc>
          <w:tcPr>
            <w:tcW w:w="2996" w:type="dxa"/>
            <w:vMerge/>
            <w:vAlign w:val="center"/>
          </w:tcPr>
          <w:p w:rsidR="00320F47" w:rsidRPr="008B5B77" w:rsidRDefault="00320F47" w:rsidP="001407BC">
            <w:pPr>
              <w:spacing w:before="120"/>
              <w:rPr>
                <w:rFonts w:ascii="Arial" w:hAnsi="Arial" w:cs="Arial"/>
                <w:color w:val="000000"/>
                <w:sz w:val="16"/>
                <w:szCs w:val="16"/>
              </w:rPr>
            </w:pPr>
          </w:p>
        </w:tc>
        <w:tc>
          <w:tcPr>
            <w:tcW w:w="2996" w:type="dxa"/>
            <w:vMerge/>
            <w:vAlign w:val="center"/>
          </w:tcPr>
          <w:p w:rsidR="00320F47" w:rsidRPr="008B5B77" w:rsidRDefault="00320F47" w:rsidP="001407BC">
            <w:pPr>
              <w:spacing w:before="120"/>
              <w:rPr>
                <w:rFonts w:ascii="Arial" w:hAnsi="Arial" w:cs="Arial"/>
                <w:color w:val="000000"/>
                <w:sz w:val="16"/>
                <w:szCs w:val="16"/>
              </w:rPr>
            </w:pPr>
          </w:p>
        </w:tc>
      </w:tr>
      <w:tr w:rsidR="00320F47" w:rsidRPr="008B5B77">
        <w:trPr>
          <w:trHeight w:val="397"/>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III</w:t>
            </w:r>
            <w:r>
              <w:rPr>
                <w:rFonts w:ascii="Arial" w:hAnsi="Arial" w:cs="Arial"/>
                <w:b/>
                <w:bCs/>
                <w:color w:val="000000"/>
                <w:sz w:val="16"/>
                <w:szCs w:val="16"/>
              </w:rPr>
              <w:t>/E</w:t>
            </w:r>
          </w:p>
        </w:tc>
        <w:tc>
          <w:tcPr>
            <w:tcW w:w="2995" w:type="dxa"/>
          </w:tcPr>
          <w:p w:rsidR="00320F47" w:rsidRPr="00C505B0" w:rsidRDefault="00320F47" w:rsidP="001407BC">
            <w:pPr>
              <w:spacing w:before="120" w:line="288" w:lineRule="auto"/>
              <w:ind w:right="177"/>
              <w:jc w:val="both"/>
              <w:rPr>
                <w:rFonts w:ascii="Arial" w:hAnsi="Arial" w:cs="Arial"/>
                <w:sz w:val="16"/>
                <w:szCs w:val="16"/>
              </w:rPr>
            </w:pPr>
            <w:r w:rsidRPr="00E8326D">
              <w:rPr>
                <w:rFonts w:ascii="Arial" w:hAnsi="Arial" w:cs="Arial"/>
                <w:sz w:val="16"/>
                <w:szCs w:val="16"/>
              </w:rPr>
              <w:t>Podsticaj za obuku i usavršavanje kadrova</w:t>
            </w:r>
          </w:p>
        </w:tc>
        <w:tc>
          <w:tcPr>
            <w:tcW w:w="2996" w:type="dxa"/>
          </w:tcPr>
          <w:p w:rsidR="00320F47" w:rsidRPr="00C62819" w:rsidRDefault="00320F47" w:rsidP="001407BC">
            <w:pPr>
              <w:spacing w:before="120"/>
              <w:jc w:val="both"/>
              <w:rPr>
                <w:rFonts w:ascii="Arial" w:hAnsi="Arial" w:cs="Arial"/>
                <w:color w:val="000000"/>
                <w:sz w:val="16"/>
                <w:szCs w:val="16"/>
              </w:rPr>
            </w:pPr>
            <w:r>
              <w:rPr>
                <w:rFonts w:ascii="Arial" w:hAnsi="Arial" w:cs="Arial"/>
                <w:color w:val="000000"/>
                <w:sz w:val="16"/>
                <w:szCs w:val="16"/>
              </w:rPr>
              <w:t xml:space="preserve">-  maksimalno 2.000 KM </w:t>
            </w:r>
          </w:p>
          <w:p w:rsidR="00320F47" w:rsidRDefault="00320F47" w:rsidP="001407BC">
            <w:pPr>
              <w:spacing w:before="120"/>
              <w:jc w:val="both"/>
              <w:rPr>
                <w:rFonts w:ascii="Arial" w:hAnsi="Arial" w:cs="Arial"/>
                <w:color w:val="000000"/>
                <w:sz w:val="16"/>
                <w:szCs w:val="16"/>
              </w:rPr>
            </w:pPr>
          </w:p>
          <w:p w:rsidR="00320F47" w:rsidRPr="008B5B77" w:rsidRDefault="00320F47" w:rsidP="001407BC">
            <w:pPr>
              <w:spacing w:before="120"/>
              <w:jc w:val="both"/>
              <w:rPr>
                <w:rFonts w:ascii="Arial" w:hAnsi="Arial" w:cs="Arial"/>
                <w:color w:val="000000"/>
                <w:sz w:val="16"/>
                <w:szCs w:val="16"/>
              </w:rPr>
            </w:pPr>
          </w:p>
        </w:tc>
        <w:tc>
          <w:tcPr>
            <w:tcW w:w="2996"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xml:space="preserve">-  </w:t>
            </w:r>
            <w:r>
              <w:rPr>
                <w:rFonts w:ascii="Arial" w:hAnsi="Arial" w:cs="Arial"/>
                <w:color w:val="000000"/>
                <w:sz w:val="16"/>
                <w:szCs w:val="16"/>
              </w:rPr>
              <w:t>finansijski kriterij se umanjuje za 50 % ukoliko se obuka i usavršavanje odvija u BiH.</w:t>
            </w:r>
          </w:p>
        </w:tc>
      </w:tr>
      <w:tr w:rsidR="00320F47" w:rsidRPr="008B5B77">
        <w:trPr>
          <w:trHeight w:val="9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IV</w:t>
            </w:r>
            <w:r>
              <w:rPr>
                <w:rFonts w:ascii="Arial" w:hAnsi="Arial" w:cs="Arial"/>
                <w:b/>
                <w:bCs/>
                <w:color w:val="000000"/>
                <w:sz w:val="16"/>
                <w:szCs w:val="16"/>
              </w:rPr>
              <w:t>/E</w:t>
            </w:r>
          </w:p>
        </w:tc>
        <w:tc>
          <w:tcPr>
            <w:tcW w:w="2995"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Podsticaj za istraživanje i razvoj</w:t>
            </w:r>
          </w:p>
        </w:tc>
        <w:tc>
          <w:tcPr>
            <w:tcW w:w="2996" w:type="dxa"/>
          </w:tcPr>
          <w:p w:rsidR="00320F47" w:rsidRPr="00C62819"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10.000 KM</w:t>
            </w:r>
            <w:r w:rsidRPr="00C62819">
              <w:rPr>
                <w:rFonts w:ascii="Arial" w:hAnsi="Arial" w:cs="Arial"/>
                <w:color w:val="000000"/>
                <w:sz w:val="16"/>
                <w:szCs w:val="16"/>
              </w:rPr>
              <w:t xml:space="preserve"> </w:t>
            </w:r>
          </w:p>
        </w:tc>
        <w:tc>
          <w:tcPr>
            <w:tcW w:w="2996"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Nema</w:t>
            </w:r>
          </w:p>
        </w:tc>
      </w:tr>
      <w:tr w:rsidR="00320F47" w:rsidRPr="008B5B77">
        <w:trPr>
          <w:trHeight w:val="900"/>
        </w:trPr>
        <w:tc>
          <w:tcPr>
            <w:tcW w:w="667" w:type="dxa"/>
          </w:tcPr>
          <w:p w:rsidR="00320F47" w:rsidRPr="008B5B77" w:rsidRDefault="00320F47" w:rsidP="001407BC">
            <w:pPr>
              <w:spacing w:before="120"/>
              <w:jc w:val="right"/>
              <w:rPr>
                <w:rFonts w:ascii="Arial" w:hAnsi="Arial" w:cs="Arial"/>
                <w:b/>
                <w:bCs/>
                <w:color w:val="000000"/>
                <w:sz w:val="16"/>
                <w:szCs w:val="16"/>
              </w:rPr>
            </w:pPr>
            <w:r w:rsidRPr="008B5B77">
              <w:rPr>
                <w:rFonts w:ascii="Arial" w:hAnsi="Arial" w:cs="Arial"/>
                <w:b/>
                <w:bCs/>
                <w:color w:val="000000"/>
                <w:sz w:val="16"/>
                <w:szCs w:val="16"/>
              </w:rPr>
              <w:t>V</w:t>
            </w:r>
            <w:r>
              <w:rPr>
                <w:rFonts w:ascii="Arial" w:hAnsi="Arial" w:cs="Arial"/>
                <w:b/>
                <w:bCs/>
                <w:color w:val="000000"/>
                <w:sz w:val="16"/>
                <w:szCs w:val="16"/>
              </w:rPr>
              <w:t>/E</w:t>
            </w:r>
          </w:p>
        </w:tc>
        <w:tc>
          <w:tcPr>
            <w:tcW w:w="2995"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 xml:space="preserve">Podsticaj za promotivne aktivnosti </w:t>
            </w:r>
          </w:p>
        </w:tc>
        <w:tc>
          <w:tcPr>
            <w:tcW w:w="2996" w:type="dxa"/>
          </w:tcPr>
          <w:p w:rsidR="00320F47" w:rsidRPr="00C62819" w:rsidRDefault="00320F47" w:rsidP="001407BC">
            <w:pPr>
              <w:pStyle w:val="ListParagraph"/>
              <w:numPr>
                <w:ilvl w:val="0"/>
                <w:numId w:val="1"/>
              </w:numPr>
              <w:tabs>
                <w:tab w:val="clear" w:pos="720"/>
              </w:tabs>
              <w:spacing w:before="120"/>
              <w:ind w:left="228" w:hanging="209"/>
              <w:jc w:val="both"/>
              <w:rPr>
                <w:rFonts w:ascii="Arial" w:hAnsi="Arial" w:cs="Arial"/>
                <w:color w:val="000000"/>
                <w:sz w:val="16"/>
                <w:szCs w:val="16"/>
              </w:rPr>
            </w:pPr>
            <w:r>
              <w:rPr>
                <w:rFonts w:ascii="Arial" w:hAnsi="Arial" w:cs="Arial"/>
                <w:color w:val="000000"/>
                <w:sz w:val="16"/>
                <w:szCs w:val="16"/>
              </w:rPr>
              <w:t>do 1.000 KM</w:t>
            </w:r>
            <w:r w:rsidRPr="00C62819">
              <w:rPr>
                <w:rFonts w:ascii="Arial" w:hAnsi="Arial" w:cs="Arial"/>
                <w:color w:val="000000"/>
                <w:sz w:val="16"/>
                <w:szCs w:val="16"/>
              </w:rPr>
              <w:t xml:space="preserve"> </w:t>
            </w:r>
          </w:p>
        </w:tc>
        <w:tc>
          <w:tcPr>
            <w:tcW w:w="2996" w:type="dxa"/>
          </w:tcPr>
          <w:p w:rsidR="00320F47" w:rsidRPr="008B5B77" w:rsidRDefault="00320F47" w:rsidP="001407BC">
            <w:pPr>
              <w:spacing w:before="120"/>
              <w:jc w:val="both"/>
              <w:rPr>
                <w:rFonts w:ascii="Arial" w:hAnsi="Arial" w:cs="Arial"/>
                <w:color w:val="000000"/>
                <w:sz w:val="16"/>
                <w:szCs w:val="16"/>
              </w:rPr>
            </w:pPr>
            <w:r w:rsidRPr="008B5B77">
              <w:rPr>
                <w:rFonts w:ascii="Arial" w:hAnsi="Arial" w:cs="Arial"/>
                <w:color w:val="000000"/>
                <w:sz w:val="16"/>
                <w:szCs w:val="16"/>
              </w:rPr>
              <w:t>-Nema</w:t>
            </w:r>
          </w:p>
        </w:tc>
      </w:tr>
    </w:tbl>
    <w:p w:rsidR="00320F47" w:rsidRDefault="00320F47" w:rsidP="006300B6"/>
    <w:p w:rsidR="00320F47" w:rsidRDefault="00320F47" w:rsidP="006300B6">
      <w:pPr>
        <w:spacing w:before="120" w:after="120" w:line="312" w:lineRule="auto"/>
        <w:jc w:val="both"/>
        <w:rPr>
          <w:rFonts w:ascii="Arial" w:hAnsi="Arial" w:cs="Arial"/>
          <w:sz w:val="20"/>
          <w:szCs w:val="20"/>
        </w:rPr>
      </w:pPr>
    </w:p>
    <w:p w:rsidR="00320F47" w:rsidRDefault="00320F47" w:rsidP="00A97EEC">
      <w:pPr>
        <w:pStyle w:val="ListParagraph"/>
        <w:numPr>
          <w:ilvl w:val="0"/>
          <w:numId w:val="59"/>
        </w:numPr>
        <w:spacing w:before="120" w:after="120" w:line="312" w:lineRule="auto"/>
        <w:ind w:left="0" w:firstLine="0"/>
        <w:jc w:val="both"/>
        <w:rPr>
          <w:rFonts w:ascii="Arial" w:hAnsi="Arial" w:cs="Arial"/>
          <w:sz w:val="20"/>
          <w:szCs w:val="20"/>
        </w:rPr>
      </w:pPr>
      <w:r>
        <w:rPr>
          <w:rFonts w:ascii="Arial" w:hAnsi="Arial" w:cs="Arial"/>
          <w:sz w:val="20"/>
          <w:szCs w:val="20"/>
        </w:rPr>
        <w:t xml:space="preserve">Pored osnovnih i dodatnih finansijskih kriterija za aktivnosti u okviru svakog posebnog cilja programa, primjenjivaće se i dopunski finansijski kriteriji koji važe za sve posebne ciljeve programa i to:  </w:t>
      </w:r>
    </w:p>
    <w:p w:rsidR="00320F47" w:rsidRDefault="00320F47" w:rsidP="00432B38">
      <w:pPr>
        <w:pStyle w:val="ListParagraph"/>
        <w:numPr>
          <w:ilvl w:val="0"/>
          <w:numId w:val="63"/>
        </w:numPr>
        <w:spacing w:before="120" w:after="120" w:line="312" w:lineRule="auto"/>
        <w:jc w:val="both"/>
        <w:rPr>
          <w:rFonts w:ascii="Arial" w:hAnsi="Arial" w:cs="Arial"/>
          <w:sz w:val="18"/>
          <w:szCs w:val="18"/>
        </w:rPr>
      </w:pPr>
      <w:r>
        <w:rPr>
          <w:rFonts w:ascii="Arial" w:hAnsi="Arial" w:cs="Arial"/>
          <w:sz w:val="18"/>
          <w:szCs w:val="18"/>
        </w:rPr>
        <w:t>Za projekte koji spadaju u grupu  niskih tehnologija (proizvodnja hrane i pića, tekstila, obuće, prerada kože, proizvodnja galanterije i obuće, proizvoda od drveta, izdavačka i štamparska djelatnost) primjenjuju se finansijski kriteriji iz tabele 7.</w:t>
      </w:r>
    </w:p>
    <w:p w:rsidR="00320F47" w:rsidRDefault="00320F47" w:rsidP="00432B38">
      <w:pPr>
        <w:pStyle w:val="ListParagraph"/>
        <w:numPr>
          <w:ilvl w:val="0"/>
          <w:numId w:val="63"/>
        </w:numPr>
        <w:spacing w:before="120" w:after="120" w:line="312" w:lineRule="auto"/>
        <w:jc w:val="both"/>
        <w:rPr>
          <w:rFonts w:ascii="Arial" w:hAnsi="Arial" w:cs="Arial"/>
          <w:sz w:val="18"/>
          <w:szCs w:val="18"/>
        </w:rPr>
      </w:pPr>
      <w:r>
        <w:rPr>
          <w:rFonts w:ascii="Arial" w:hAnsi="Arial" w:cs="Arial"/>
          <w:sz w:val="18"/>
          <w:szCs w:val="18"/>
        </w:rPr>
        <w:t>Za projekte koji spadaju u grupu srednje niskih tehnologija (proizvodnja proizvoda od gume i plastike, nemetalnih mineralnih proizvoda, proizvodnju metala i proizvoda od metala, osim mašina i opreme), finansijski kriteriji iz tabele 7. se uvećavaju za 10 %.</w:t>
      </w:r>
    </w:p>
    <w:p w:rsidR="00320F47" w:rsidRDefault="00320F47" w:rsidP="00432B38">
      <w:pPr>
        <w:pStyle w:val="ListParagraph"/>
        <w:numPr>
          <w:ilvl w:val="0"/>
          <w:numId w:val="63"/>
        </w:numPr>
        <w:spacing w:before="120" w:after="120" w:line="312" w:lineRule="auto"/>
        <w:jc w:val="both"/>
        <w:rPr>
          <w:rFonts w:ascii="Arial" w:hAnsi="Arial" w:cs="Arial"/>
          <w:sz w:val="18"/>
          <w:szCs w:val="18"/>
        </w:rPr>
      </w:pPr>
      <w:r>
        <w:rPr>
          <w:rFonts w:ascii="Arial" w:hAnsi="Arial" w:cs="Arial"/>
          <w:sz w:val="18"/>
          <w:szCs w:val="18"/>
        </w:rPr>
        <w:t>Za projekte koji spadaju u grupu srednje visokih tehnologija (proizvodnja hemikalija i hemijskih proiizvoda, proizvodnja mašina i uređaja, proizvodnja električnih mašina, aparata, proizvodnja motornih vozila. prikolica i poluprikolica i ostalih saobraćajnih sredstava i proizvodnja i opravka brodova) finansijski kriteriji iz tabele 7 se uvećavaju za 20 %.</w:t>
      </w:r>
    </w:p>
    <w:p w:rsidR="00320F47" w:rsidRDefault="00320F47" w:rsidP="00432B38">
      <w:pPr>
        <w:pStyle w:val="ListParagraph"/>
        <w:numPr>
          <w:ilvl w:val="0"/>
          <w:numId w:val="63"/>
        </w:numPr>
        <w:spacing w:before="120" w:after="120" w:line="312" w:lineRule="auto"/>
        <w:jc w:val="both"/>
        <w:rPr>
          <w:rFonts w:ascii="Arial" w:hAnsi="Arial" w:cs="Arial"/>
          <w:sz w:val="18"/>
          <w:szCs w:val="18"/>
        </w:rPr>
      </w:pPr>
      <w:r>
        <w:rPr>
          <w:rFonts w:ascii="Arial" w:hAnsi="Arial" w:cs="Arial"/>
          <w:sz w:val="18"/>
          <w:szCs w:val="18"/>
        </w:rPr>
        <w:t xml:space="preserve">Za projekte koji spadaju u grupu visokih tehnologija (proizvodnja medicinskih i farmaceutskih proizvoda, proizvodnju kancelarijskih mašina i kompjutera, proizvodnju RTV i komunikacijskih aparata, medicinskih, preciznih i optičkih instrumenata i satova)  finansijski kriteriji iz tabele 7. uvećavaju se za 30 %.  </w:t>
      </w:r>
    </w:p>
    <w:p w:rsidR="00320F47" w:rsidRDefault="00320F47" w:rsidP="00A97EEC">
      <w:pPr>
        <w:pStyle w:val="ListParagraph"/>
        <w:numPr>
          <w:ilvl w:val="0"/>
          <w:numId w:val="63"/>
        </w:numPr>
        <w:spacing w:before="120" w:after="120" w:line="312" w:lineRule="auto"/>
        <w:jc w:val="both"/>
        <w:rPr>
          <w:rFonts w:ascii="Arial" w:hAnsi="Arial" w:cs="Arial"/>
          <w:sz w:val="18"/>
          <w:szCs w:val="18"/>
        </w:rPr>
      </w:pPr>
      <w:r w:rsidRPr="00E8326D">
        <w:rPr>
          <w:rFonts w:ascii="Arial" w:hAnsi="Arial" w:cs="Arial"/>
          <w:sz w:val="18"/>
          <w:szCs w:val="18"/>
        </w:rPr>
        <w:t>Za zahtjeve koji se odnose na sanacione elaborate primjenjivat će se kriterij da se maksimalno 25 % troškova sanacionog elaborata može finansirati iz sredstava ovog programa.</w:t>
      </w:r>
    </w:p>
    <w:p w:rsidR="00320F47" w:rsidRPr="00E8326D" w:rsidRDefault="00320F47" w:rsidP="00313C5F">
      <w:pPr>
        <w:spacing w:before="120" w:after="120" w:line="312" w:lineRule="auto"/>
        <w:jc w:val="center"/>
        <w:rPr>
          <w:rFonts w:ascii="Arial" w:hAnsi="Arial" w:cs="Arial"/>
          <w:sz w:val="18"/>
          <w:szCs w:val="18"/>
        </w:rPr>
      </w:pPr>
      <w:r w:rsidRPr="00E8326D">
        <w:rPr>
          <w:rFonts w:ascii="Arial" w:hAnsi="Arial" w:cs="Arial"/>
          <w:sz w:val="18"/>
          <w:szCs w:val="18"/>
        </w:rPr>
        <w:t>(11.4)</w:t>
      </w:r>
    </w:p>
    <w:p w:rsidR="00320F47" w:rsidRPr="00E8326D" w:rsidRDefault="00320F47" w:rsidP="00313C5F">
      <w:pPr>
        <w:spacing w:before="120" w:after="120" w:line="312" w:lineRule="auto"/>
        <w:jc w:val="center"/>
        <w:rPr>
          <w:rFonts w:ascii="Arial" w:hAnsi="Arial" w:cs="Arial"/>
          <w:sz w:val="18"/>
          <w:szCs w:val="18"/>
        </w:rPr>
      </w:pPr>
      <w:r w:rsidRPr="00E8326D">
        <w:rPr>
          <w:rFonts w:ascii="Arial" w:hAnsi="Arial" w:cs="Arial"/>
          <w:sz w:val="18"/>
          <w:szCs w:val="18"/>
        </w:rPr>
        <w:t>(Način rangiranja)</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Prilikom ocjenjivanja finansijskih i operativnih kapaciteta prednost će se dati aplikantima koji redovno izmiruju obaveze prema porezima i doprinosima u odnosu na aplikante koji imaju reprogram duga, koji su duži vremenski period aktivni na području kantona, koji su veći broj godina poslovali sa dobitkom, koji imaju bolju organizacionu strukturu, koji su u posljednje tri godine provodile slične projekte.</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Prilikom ocjenjivanja relevantnosti projekta prednost će se davati projektima koji su predviđeni programom, a komisija će voditi računa o raznolikosti i zastupljenosti  proizvodnje proizvoda i usluga na području kantona koje su predmet apliciranih projekata. </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Prednost će se dati aplikacijama koje imaju za cilj realizaciju prioritetnih aktivnosti i mjera predviđenim ovim programom. Posebna pažnja će biti data aplikacijama koje doprinose ostvarivanju više prioritetnih aktivnosti i mjera predviđenih programom.</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Prednost u pružanju podrške će se dati projektima i zahtjevima koji omogućavaju ostvarivanje većih rezultata koji su predviđeni ovim programom. Prednost će se dati aplikantima koji su u protekle tri godine imali rast broja ukupno zaposlenih radnika.</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Prilikom ocjenjivanja metodologije ocjenjivat će se metode i predloženi način realizacije aktivnosti. Aplikacije koje imaju bolje razrađenu metodologiju i koherentniji plan implementacije projekta ili zahtjeva će imati prednost pri rangiranju.</w:t>
      </w:r>
    </w:p>
    <w:p w:rsidR="00320F47"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Prilikom ocjenjivanja održivosti projekta, prednost imaju aplikacije koje na sveobuhvatniji način rješavaju problem i omogućavaju ostvarivanje rezultata, koje provode aktivnosti koje su bolje povezane sa potrebama prerađivačkog sektora i koje mogu dugoročno osigurati nastavak aktivnosti i nakon završetka projekta.</w:t>
      </w:r>
    </w:p>
    <w:p w:rsidR="00320F47" w:rsidRPr="006300B6" w:rsidRDefault="00320F47" w:rsidP="00A97EEC">
      <w:pPr>
        <w:pStyle w:val="ListParagraph"/>
        <w:numPr>
          <w:ilvl w:val="0"/>
          <w:numId w:val="64"/>
        </w:numPr>
        <w:spacing w:before="120" w:after="120" w:line="312" w:lineRule="auto"/>
        <w:ind w:left="0" w:firstLine="0"/>
        <w:jc w:val="both"/>
        <w:rPr>
          <w:rFonts w:ascii="Arial" w:hAnsi="Arial" w:cs="Arial"/>
          <w:sz w:val="19"/>
          <w:szCs w:val="19"/>
        </w:rPr>
      </w:pPr>
      <w:r w:rsidRPr="006300B6">
        <w:rPr>
          <w:rFonts w:ascii="Arial" w:hAnsi="Arial" w:cs="Arial"/>
          <w:sz w:val="19"/>
          <w:szCs w:val="19"/>
        </w:rPr>
        <w:t>Prikom ocjenjivanja budžeta i troškovne efikasnosti prednost će se dati aplikacijama koje bolje ispunjavaju finansijske kriterije programa.</w:t>
      </w:r>
    </w:p>
    <w:p w:rsidR="00320F47" w:rsidRPr="006300B6" w:rsidRDefault="00320F47" w:rsidP="00313C5F">
      <w:pPr>
        <w:spacing w:before="120" w:after="120" w:line="312" w:lineRule="auto"/>
        <w:jc w:val="center"/>
        <w:rPr>
          <w:rFonts w:ascii="Arial" w:hAnsi="Arial" w:cs="Arial"/>
          <w:sz w:val="19"/>
          <w:szCs w:val="19"/>
        </w:rPr>
      </w:pPr>
      <w:r w:rsidRPr="006300B6">
        <w:rPr>
          <w:rFonts w:ascii="Arial" w:hAnsi="Arial" w:cs="Arial"/>
          <w:sz w:val="19"/>
          <w:szCs w:val="19"/>
        </w:rPr>
        <w:t>TAČKA 12.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NAZIV KORISNIKA SREDSTAVA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(12.1)</w:t>
      </w:r>
    </w:p>
    <w:p w:rsidR="00320F47"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w:t>
      </w:r>
      <w:r>
        <w:rPr>
          <w:rFonts w:ascii="Arial" w:hAnsi="Arial" w:cs="Arial"/>
          <w:sz w:val="19"/>
          <w:szCs w:val="19"/>
        </w:rPr>
        <w:t>Direktni i indirektni k</w:t>
      </w:r>
      <w:r w:rsidRPr="00E8326D">
        <w:rPr>
          <w:rFonts w:ascii="Arial" w:hAnsi="Arial" w:cs="Arial"/>
          <w:sz w:val="19"/>
          <w:szCs w:val="19"/>
        </w:rPr>
        <w:t>orisnici  sredstava)</w:t>
      </w:r>
    </w:p>
    <w:p w:rsidR="00320F47" w:rsidRDefault="00320F47" w:rsidP="00432B38">
      <w:pPr>
        <w:pStyle w:val="ListParagraph"/>
        <w:numPr>
          <w:ilvl w:val="0"/>
          <w:numId w:val="70"/>
        </w:numPr>
        <w:spacing w:before="120" w:after="120" w:line="312" w:lineRule="auto"/>
        <w:ind w:left="0" w:firstLine="0"/>
        <w:jc w:val="both"/>
        <w:rPr>
          <w:rFonts w:ascii="Arial" w:hAnsi="Arial" w:cs="Arial"/>
          <w:sz w:val="19"/>
          <w:szCs w:val="19"/>
        </w:rPr>
      </w:pPr>
      <w:r>
        <w:rPr>
          <w:rFonts w:ascii="Arial" w:hAnsi="Arial" w:cs="Arial"/>
          <w:sz w:val="19"/>
          <w:szCs w:val="19"/>
        </w:rPr>
        <w:t>Direktni k</w:t>
      </w:r>
      <w:r w:rsidRPr="00432B38">
        <w:rPr>
          <w:rFonts w:ascii="Arial" w:hAnsi="Arial" w:cs="Arial"/>
          <w:sz w:val="19"/>
          <w:szCs w:val="19"/>
        </w:rPr>
        <w:t>orisnici  sredstava  programa su  lica koja ispunjavaju opšte i posebne uslove programa i koji  su  uspješno  završili  proces  apliciranja, selekcije i  evaluacije i koji su uspješno rangirani za  korištenje  sredstava  iz  ovog  programa.</w:t>
      </w:r>
    </w:p>
    <w:p w:rsidR="00320F47" w:rsidRDefault="00320F47" w:rsidP="00432B38">
      <w:pPr>
        <w:pStyle w:val="ListParagraph"/>
        <w:numPr>
          <w:ilvl w:val="0"/>
          <w:numId w:val="70"/>
        </w:numPr>
        <w:spacing w:before="120" w:after="120" w:line="312" w:lineRule="auto"/>
        <w:ind w:left="0" w:firstLine="0"/>
        <w:jc w:val="both"/>
        <w:rPr>
          <w:rFonts w:ascii="Arial" w:hAnsi="Arial" w:cs="Arial"/>
          <w:sz w:val="19"/>
          <w:szCs w:val="19"/>
        </w:rPr>
      </w:pPr>
      <w:r>
        <w:rPr>
          <w:rFonts w:ascii="Arial" w:hAnsi="Arial" w:cs="Arial"/>
          <w:sz w:val="19"/>
          <w:szCs w:val="19"/>
        </w:rPr>
        <w:t xml:space="preserve">Indirektni korisnici sredstava su lica koja imaju status implementatora sredstava iz programa u slučaju kada je cilj programa pružanje podrške za dva ili više direktnih korisnika sredstava.  </w:t>
      </w:r>
    </w:p>
    <w:p w:rsidR="00320F47" w:rsidRPr="00432B38" w:rsidRDefault="00320F47" w:rsidP="00432B38">
      <w:pPr>
        <w:pStyle w:val="ListParagraph"/>
        <w:numPr>
          <w:ilvl w:val="0"/>
          <w:numId w:val="70"/>
        </w:numPr>
        <w:spacing w:before="120" w:after="120" w:line="312" w:lineRule="auto"/>
        <w:ind w:left="0" w:firstLine="0"/>
        <w:jc w:val="both"/>
        <w:rPr>
          <w:rFonts w:ascii="Arial" w:hAnsi="Arial" w:cs="Arial"/>
          <w:sz w:val="19"/>
          <w:szCs w:val="19"/>
        </w:rPr>
      </w:pPr>
      <w:r w:rsidRPr="00432B38">
        <w:rPr>
          <w:rFonts w:ascii="Arial" w:hAnsi="Arial" w:cs="Arial"/>
          <w:sz w:val="19"/>
          <w:szCs w:val="19"/>
        </w:rPr>
        <w:t>Korisnici i implementatori sredstava iz programa se određuju Odlukom Vlade Bosansko-podrinjskog kantona Goražde.</w:t>
      </w:r>
    </w:p>
    <w:p w:rsidR="00320F47" w:rsidRPr="00E8326D" w:rsidRDefault="00320F47" w:rsidP="00432B38">
      <w:pPr>
        <w:spacing w:before="120" w:after="120" w:line="312" w:lineRule="auto"/>
        <w:jc w:val="center"/>
        <w:rPr>
          <w:rFonts w:ascii="Arial" w:hAnsi="Arial" w:cs="Arial"/>
          <w:sz w:val="19"/>
          <w:szCs w:val="19"/>
        </w:rPr>
      </w:pPr>
      <w:r w:rsidRPr="00E8326D">
        <w:rPr>
          <w:rFonts w:ascii="Arial" w:hAnsi="Arial" w:cs="Arial"/>
          <w:sz w:val="19"/>
          <w:szCs w:val="19"/>
        </w:rPr>
        <w:t>(12.</w:t>
      </w:r>
      <w:r>
        <w:rPr>
          <w:rFonts w:ascii="Arial" w:hAnsi="Arial" w:cs="Arial"/>
          <w:sz w:val="19"/>
          <w:szCs w:val="19"/>
        </w:rPr>
        <w:t>2</w:t>
      </w:r>
      <w:r w:rsidRPr="00E8326D">
        <w:rPr>
          <w:rFonts w:ascii="Arial" w:hAnsi="Arial" w:cs="Arial"/>
          <w:sz w:val="19"/>
          <w:szCs w:val="19"/>
        </w:rPr>
        <w:t>)</w:t>
      </w:r>
    </w:p>
    <w:p w:rsidR="00320F47" w:rsidRDefault="00320F47" w:rsidP="00432B38">
      <w:pPr>
        <w:spacing w:before="120" w:after="120" w:line="312" w:lineRule="auto"/>
        <w:jc w:val="center"/>
        <w:rPr>
          <w:rFonts w:ascii="Arial" w:hAnsi="Arial" w:cs="Arial"/>
          <w:sz w:val="19"/>
          <w:szCs w:val="19"/>
        </w:rPr>
      </w:pPr>
      <w:r w:rsidRPr="00E8326D">
        <w:rPr>
          <w:rFonts w:ascii="Arial" w:hAnsi="Arial" w:cs="Arial"/>
          <w:sz w:val="19"/>
          <w:szCs w:val="19"/>
        </w:rPr>
        <w:t xml:space="preserve"> (</w:t>
      </w:r>
      <w:r>
        <w:rPr>
          <w:rFonts w:ascii="Arial" w:hAnsi="Arial" w:cs="Arial"/>
          <w:sz w:val="19"/>
          <w:szCs w:val="19"/>
        </w:rPr>
        <w:t>Indirektni korisnici sredstava</w:t>
      </w:r>
      <w:r w:rsidRPr="00E8326D">
        <w:rPr>
          <w:rFonts w:ascii="Arial" w:hAnsi="Arial" w:cs="Arial"/>
          <w:sz w:val="19"/>
          <w:szCs w:val="19"/>
        </w:rPr>
        <w:t>)</w:t>
      </w:r>
    </w:p>
    <w:p w:rsidR="00320F47" w:rsidRDefault="00320F47" w:rsidP="00432B38">
      <w:pPr>
        <w:pStyle w:val="ListParagraph"/>
        <w:numPr>
          <w:ilvl w:val="0"/>
          <w:numId w:val="71"/>
        </w:numPr>
        <w:spacing w:before="120" w:after="120" w:line="312" w:lineRule="auto"/>
        <w:ind w:left="0" w:firstLine="0"/>
        <w:jc w:val="both"/>
        <w:rPr>
          <w:rFonts w:ascii="Arial" w:hAnsi="Arial" w:cs="Arial"/>
          <w:sz w:val="19"/>
          <w:szCs w:val="19"/>
        </w:rPr>
      </w:pPr>
      <w:r w:rsidRPr="00432B38">
        <w:rPr>
          <w:rFonts w:ascii="Arial" w:hAnsi="Arial" w:cs="Arial"/>
          <w:sz w:val="19"/>
          <w:szCs w:val="19"/>
        </w:rPr>
        <w:t>U slučaju kada se realizacijom projekta omogućava poboljšanje položaja dva ili više korisnika sredstava iz tačke 12.1.1. sredstva iz programa se realizuju putem indirektnih korisnika sredstava koji imaju status implementatora.</w:t>
      </w:r>
    </w:p>
    <w:p w:rsidR="00320F47" w:rsidRDefault="00320F47" w:rsidP="00432B38">
      <w:pPr>
        <w:pStyle w:val="ListParagraph"/>
        <w:numPr>
          <w:ilvl w:val="0"/>
          <w:numId w:val="71"/>
        </w:numPr>
        <w:spacing w:before="120" w:after="120" w:line="312" w:lineRule="auto"/>
        <w:ind w:left="0" w:firstLine="0"/>
        <w:jc w:val="both"/>
        <w:rPr>
          <w:rFonts w:ascii="Arial" w:hAnsi="Arial" w:cs="Arial"/>
          <w:sz w:val="19"/>
          <w:szCs w:val="19"/>
        </w:rPr>
      </w:pPr>
      <w:r>
        <w:rPr>
          <w:rFonts w:ascii="Arial" w:hAnsi="Arial" w:cs="Arial"/>
          <w:sz w:val="19"/>
          <w:szCs w:val="19"/>
        </w:rPr>
        <w:t>Implementatori sredstava imaju isti status u procesu odobravanja sredstava kao i direktni korisnici sredstava, s tim da je implementator obavezan jasno naznačiti koji udio sredstava će se utrošiti za svako lice koje ima status direktnog korisnika sredstava.</w:t>
      </w:r>
    </w:p>
    <w:p w:rsidR="00320F47" w:rsidRDefault="00320F47" w:rsidP="00432B38">
      <w:pPr>
        <w:pStyle w:val="ListParagraph"/>
        <w:numPr>
          <w:ilvl w:val="0"/>
          <w:numId w:val="71"/>
        </w:numPr>
        <w:spacing w:before="120" w:after="120" w:line="312" w:lineRule="auto"/>
        <w:ind w:left="0" w:firstLine="0"/>
        <w:jc w:val="both"/>
        <w:rPr>
          <w:rFonts w:ascii="Arial" w:hAnsi="Arial" w:cs="Arial"/>
          <w:sz w:val="19"/>
          <w:szCs w:val="19"/>
        </w:rPr>
      </w:pPr>
      <w:r>
        <w:rPr>
          <w:rFonts w:ascii="Arial" w:hAnsi="Arial" w:cs="Arial"/>
          <w:sz w:val="19"/>
          <w:szCs w:val="19"/>
        </w:rPr>
        <w:t>Indirektni korisnici sredstava koji imaju status implementatora mogu biti:</w:t>
      </w:r>
    </w:p>
    <w:p w:rsidR="00320F47" w:rsidRDefault="00320F47" w:rsidP="00432B38">
      <w:pPr>
        <w:pStyle w:val="ListParagraph"/>
        <w:numPr>
          <w:ilvl w:val="0"/>
          <w:numId w:val="72"/>
        </w:numPr>
        <w:spacing w:before="120" w:after="120" w:line="312" w:lineRule="auto"/>
        <w:jc w:val="both"/>
        <w:rPr>
          <w:rFonts w:ascii="Arial" w:hAnsi="Arial" w:cs="Arial"/>
          <w:sz w:val="19"/>
          <w:szCs w:val="19"/>
        </w:rPr>
      </w:pPr>
      <w:r>
        <w:rPr>
          <w:rFonts w:ascii="Arial" w:hAnsi="Arial" w:cs="Arial"/>
          <w:sz w:val="19"/>
          <w:szCs w:val="19"/>
        </w:rPr>
        <w:t>Privredna komora Bosansko-podrinjskog kantona Goražde ukoliko je projektom predviđeno pružanje istih ili sličnih aktivnosti za najmanje dva lica koja imaju status direktnog korisnika sredstava u okviru petog posebnog cilja Programa,</w:t>
      </w:r>
    </w:p>
    <w:p w:rsidR="00320F47" w:rsidRDefault="00320F47" w:rsidP="00432B38">
      <w:pPr>
        <w:pStyle w:val="ListParagraph"/>
        <w:numPr>
          <w:ilvl w:val="0"/>
          <w:numId w:val="72"/>
        </w:numPr>
        <w:spacing w:before="120" w:after="120" w:line="312" w:lineRule="auto"/>
        <w:jc w:val="both"/>
        <w:rPr>
          <w:rFonts w:ascii="Arial" w:hAnsi="Arial" w:cs="Arial"/>
          <w:sz w:val="19"/>
          <w:szCs w:val="19"/>
        </w:rPr>
      </w:pPr>
      <w:r>
        <w:rPr>
          <w:rFonts w:ascii="Arial" w:hAnsi="Arial" w:cs="Arial"/>
          <w:sz w:val="19"/>
          <w:szCs w:val="19"/>
        </w:rPr>
        <w:t>Direkcija za ceste Bosansko-podrinjskog kantona Goražde ukoliko je projektom predviđena izgradnja cestovne infrastrukture koju koriste ili imaju pravo korištenja najmanje dva direktna korisnika sredstava u okviru 1. i 2. i 3.  posebnog cilja programa.</w:t>
      </w:r>
    </w:p>
    <w:p w:rsidR="00320F47" w:rsidRDefault="00320F47" w:rsidP="002060B0">
      <w:pPr>
        <w:pStyle w:val="ListParagraph"/>
        <w:numPr>
          <w:ilvl w:val="0"/>
          <w:numId w:val="71"/>
        </w:numPr>
        <w:spacing w:before="120" w:after="120" w:line="312" w:lineRule="auto"/>
        <w:ind w:left="0" w:firstLine="0"/>
        <w:jc w:val="both"/>
        <w:rPr>
          <w:rFonts w:ascii="Arial" w:hAnsi="Arial" w:cs="Arial"/>
          <w:sz w:val="19"/>
          <w:szCs w:val="19"/>
        </w:rPr>
      </w:pPr>
      <w:r>
        <w:rPr>
          <w:rFonts w:ascii="Arial" w:hAnsi="Arial" w:cs="Arial"/>
          <w:sz w:val="19"/>
          <w:szCs w:val="19"/>
        </w:rPr>
        <w:t>Indirektni korisnici, odnosno implementatori ne moraju ispunjavati opšte i posebne uslove iz tačke 9.3. i 9.4. ovog programa.</w:t>
      </w:r>
    </w:p>
    <w:p w:rsidR="00320F47" w:rsidRDefault="00320F47" w:rsidP="00432B38">
      <w:pPr>
        <w:spacing w:before="120" w:after="120" w:line="312" w:lineRule="auto"/>
        <w:jc w:val="center"/>
        <w:rPr>
          <w:rFonts w:ascii="Arial" w:hAnsi="Arial" w:cs="Arial"/>
          <w:sz w:val="19"/>
          <w:szCs w:val="19"/>
        </w:rPr>
      </w:pPr>
    </w:p>
    <w:p w:rsidR="00320F47" w:rsidRDefault="00320F47" w:rsidP="00432B38">
      <w:pPr>
        <w:spacing w:before="120" w:after="120" w:line="312" w:lineRule="auto"/>
        <w:jc w:val="center"/>
        <w:rPr>
          <w:rFonts w:ascii="Arial" w:hAnsi="Arial" w:cs="Arial"/>
          <w:sz w:val="19"/>
          <w:szCs w:val="19"/>
        </w:rPr>
      </w:pPr>
    </w:p>
    <w:p w:rsidR="00320F47" w:rsidRDefault="00320F47" w:rsidP="00432B38">
      <w:pPr>
        <w:spacing w:before="120" w:after="120" w:line="312" w:lineRule="auto"/>
        <w:jc w:val="center"/>
        <w:rPr>
          <w:rFonts w:ascii="Arial" w:hAnsi="Arial" w:cs="Arial"/>
          <w:sz w:val="19"/>
          <w:szCs w:val="19"/>
        </w:rPr>
      </w:pPr>
    </w:p>
    <w:p w:rsidR="00320F47" w:rsidRPr="00E8326D" w:rsidRDefault="00320F47" w:rsidP="00432B38">
      <w:pPr>
        <w:spacing w:before="120" w:after="120" w:line="312" w:lineRule="auto"/>
        <w:jc w:val="center"/>
        <w:rPr>
          <w:rFonts w:ascii="Arial" w:hAnsi="Arial" w:cs="Arial"/>
          <w:sz w:val="19"/>
          <w:szCs w:val="19"/>
        </w:rPr>
      </w:pPr>
      <w:r w:rsidRPr="00E8326D">
        <w:rPr>
          <w:rFonts w:ascii="Arial" w:hAnsi="Arial" w:cs="Arial"/>
          <w:sz w:val="19"/>
          <w:szCs w:val="19"/>
        </w:rPr>
        <w:t>(12.</w:t>
      </w:r>
      <w:r>
        <w:rPr>
          <w:rFonts w:ascii="Arial" w:hAnsi="Arial" w:cs="Arial"/>
          <w:sz w:val="19"/>
          <w:szCs w:val="19"/>
        </w:rPr>
        <w:t>3</w:t>
      </w:r>
      <w:r w:rsidRPr="00E8326D">
        <w:rPr>
          <w:rFonts w:ascii="Arial" w:hAnsi="Arial" w:cs="Arial"/>
          <w:sz w:val="19"/>
          <w:szCs w:val="19"/>
        </w:rPr>
        <w:t>)</w:t>
      </w:r>
    </w:p>
    <w:p w:rsidR="00320F47" w:rsidRDefault="00320F47" w:rsidP="00432B38">
      <w:pPr>
        <w:spacing w:before="120" w:after="120" w:line="312" w:lineRule="auto"/>
        <w:jc w:val="center"/>
        <w:rPr>
          <w:rFonts w:ascii="Arial" w:hAnsi="Arial" w:cs="Arial"/>
          <w:sz w:val="19"/>
          <w:szCs w:val="19"/>
        </w:rPr>
      </w:pPr>
      <w:r w:rsidRPr="00E8326D">
        <w:rPr>
          <w:rFonts w:ascii="Arial" w:hAnsi="Arial" w:cs="Arial"/>
          <w:sz w:val="19"/>
          <w:szCs w:val="19"/>
        </w:rPr>
        <w:t xml:space="preserve"> (</w:t>
      </w:r>
      <w:r>
        <w:rPr>
          <w:rFonts w:ascii="Arial" w:hAnsi="Arial" w:cs="Arial"/>
          <w:sz w:val="19"/>
          <w:szCs w:val="19"/>
        </w:rPr>
        <w:t>Prednost u implementaciji sredstava putem indirektnih korisnika</w:t>
      </w:r>
      <w:r w:rsidRPr="00E8326D">
        <w:rPr>
          <w:rFonts w:ascii="Arial" w:hAnsi="Arial" w:cs="Arial"/>
          <w:sz w:val="19"/>
          <w:szCs w:val="19"/>
        </w:rPr>
        <w:t>)</w:t>
      </w:r>
    </w:p>
    <w:p w:rsidR="00320F47" w:rsidRPr="002060B0" w:rsidRDefault="00320F47" w:rsidP="002060B0">
      <w:pPr>
        <w:spacing w:before="120" w:after="120" w:line="312" w:lineRule="auto"/>
        <w:ind w:firstLine="720"/>
        <w:jc w:val="both"/>
        <w:rPr>
          <w:rFonts w:ascii="Arial" w:hAnsi="Arial" w:cs="Arial"/>
          <w:sz w:val="19"/>
          <w:szCs w:val="19"/>
        </w:rPr>
      </w:pPr>
      <w:r w:rsidRPr="002060B0">
        <w:rPr>
          <w:rFonts w:ascii="Arial" w:hAnsi="Arial" w:cs="Arial"/>
          <w:sz w:val="19"/>
          <w:szCs w:val="19"/>
        </w:rPr>
        <w:t xml:space="preserve">U slučaju da se projektom doprinosi poboljšanju stanja za dva ili više direktna korisnika sredstava, ministarstvo privrede će prednost davati </w:t>
      </w:r>
      <w:r>
        <w:rPr>
          <w:rFonts w:ascii="Arial" w:hAnsi="Arial" w:cs="Arial"/>
          <w:sz w:val="19"/>
          <w:szCs w:val="19"/>
        </w:rPr>
        <w:t xml:space="preserve">implementaciji sredstava putem indirektnih korisnika sredstava. </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(12.</w:t>
      </w:r>
      <w:r>
        <w:rPr>
          <w:rFonts w:ascii="Arial" w:hAnsi="Arial" w:cs="Arial"/>
          <w:sz w:val="19"/>
          <w:szCs w:val="19"/>
        </w:rPr>
        <w:t>4</w:t>
      </w:r>
      <w:r w:rsidRPr="00E8326D">
        <w:rPr>
          <w:rFonts w:ascii="Arial" w:hAnsi="Arial" w:cs="Arial"/>
          <w:sz w:val="19"/>
          <w:szCs w:val="19"/>
        </w:rPr>
        <w:t>)</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(Registar korisnika)</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 xml:space="preserve">Ministarstvo za privredu Bosansko-podrinjskog kantona Goražde vodi registar korisnika u kojem se nalaze svi relevantni podaci o datoj državnoj pomoći u okviru ovog programa za period od pet godine od godine dobijanja državne pomoći. </w:t>
      </w:r>
    </w:p>
    <w:p w:rsidR="00320F47" w:rsidRPr="006300B6" w:rsidRDefault="00320F47" w:rsidP="00313C5F">
      <w:pPr>
        <w:spacing w:before="120" w:after="120" w:line="312" w:lineRule="auto"/>
        <w:jc w:val="center"/>
        <w:rPr>
          <w:rFonts w:ascii="Arial" w:hAnsi="Arial" w:cs="Arial"/>
          <w:sz w:val="19"/>
          <w:szCs w:val="19"/>
        </w:rPr>
      </w:pPr>
      <w:r w:rsidRPr="006300B6">
        <w:rPr>
          <w:rFonts w:ascii="Arial" w:hAnsi="Arial" w:cs="Arial"/>
          <w:sz w:val="19"/>
          <w:szCs w:val="19"/>
        </w:rPr>
        <w:t>TAČKA 13.</w:t>
      </w:r>
    </w:p>
    <w:p w:rsidR="00320F47" w:rsidRPr="00E8326D" w:rsidRDefault="00320F47" w:rsidP="00313C5F">
      <w:pPr>
        <w:spacing w:before="120" w:after="120" w:line="312" w:lineRule="auto"/>
        <w:jc w:val="center"/>
        <w:rPr>
          <w:rFonts w:ascii="Arial" w:hAnsi="Arial" w:cs="Arial"/>
          <w:sz w:val="20"/>
          <w:szCs w:val="20"/>
        </w:rPr>
      </w:pPr>
      <w:r w:rsidRPr="00E8326D">
        <w:rPr>
          <w:rFonts w:ascii="Arial" w:hAnsi="Arial" w:cs="Arial"/>
          <w:sz w:val="19"/>
          <w:szCs w:val="19"/>
        </w:rPr>
        <w:t>PROCJENA REZULTATA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(13.1)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(Pregled očekivanih rezultata podrške)</w:t>
      </w:r>
    </w:p>
    <w:p w:rsidR="00320F47" w:rsidRPr="006300B6" w:rsidRDefault="00320F47" w:rsidP="00A97EEC">
      <w:pPr>
        <w:pStyle w:val="ListParagraph"/>
        <w:numPr>
          <w:ilvl w:val="0"/>
          <w:numId w:val="65"/>
        </w:numPr>
        <w:spacing w:before="120" w:after="120" w:line="312" w:lineRule="auto"/>
        <w:ind w:left="0" w:firstLine="0"/>
        <w:jc w:val="both"/>
        <w:rPr>
          <w:rFonts w:ascii="Arial" w:hAnsi="Arial" w:cs="Arial"/>
          <w:sz w:val="19"/>
          <w:szCs w:val="19"/>
        </w:rPr>
      </w:pPr>
      <w:r w:rsidRPr="006300B6">
        <w:rPr>
          <w:rFonts w:ascii="Arial" w:hAnsi="Arial" w:cs="Arial"/>
          <w:sz w:val="19"/>
          <w:szCs w:val="19"/>
        </w:rPr>
        <w:t>Očekivani rezultati Programa podrške razvoju privatnog sektora i izvoznih kompanija su:</w:t>
      </w:r>
    </w:p>
    <w:p w:rsidR="00320F47" w:rsidRPr="00E8326D" w:rsidRDefault="00320F47" w:rsidP="00A97EEC">
      <w:pPr>
        <w:numPr>
          <w:ilvl w:val="0"/>
          <w:numId w:val="9"/>
        </w:numPr>
        <w:spacing w:before="120" w:after="120" w:line="312" w:lineRule="auto"/>
        <w:ind w:right="177"/>
        <w:jc w:val="both"/>
        <w:rPr>
          <w:rFonts w:ascii="Arial" w:hAnsi="Arial" w:cs="Arial"/>
          <w:sz w:val="19"/>
          <w:szCs w:val="19"/>
        </w:rPr>
      </w:pPr>
      <w:r w:rsidRPr="00E8326D">
        <w:rPr>
          <w:rFonts w:ascii="Arial" w:hAnsi="Arial" w:cs="Arial"/>
          <w:sz w:val="19"/>
          <w:szCs w:val="19"/>
        </w:rPr>
        <w:t xml:space="preserve">Povećanje broja </w:t>
      </w:r>
      <w:r>
        <w:rPr>
          <w:rFonts w:ascii="Arial" w:hAnsi="Arial" w:cs="Arial"/>
          <w:sz w:val="19"/>
          <w:szCs w:val="19"/>
        </w:rPr>
        <w:t xml:space="preserve">novih </w:t>
      </w:r>
      <w:r w:rsidRPr="00E8326D">
        <w:rPr>
          <w:rFonts w:ascii="Arial" w:hAnsi="Arial" w:cs="Arial"/>
          <w:sz w:val="19"/>
          <w:szCs w:val="19"/>
        </w:rPr>
        <w:t xml:space="preserve">radnih mjesta </w:t>
      </w:r>
      <w:r>
        <w:rPr>
          <w:rFonts w:ascii="Arial" w:hAnsi="Arial" w:cs="Arial"/>
          <w:sz w:val="19"/>
          <w:szCs w:val="19"/>
        </w:rPr>
        <w:t>malim preduzećima iz oblasti prerađivačke industrije</w:t>
      </w:r>
      <w:r w:rsidRPr="00E8326D">
        <w:rPr>
          <w:rFonts w:ascii="Arial" w:hAnsi="Arial" w:cs="Arial"/>
          <w:sz w:val="19"/>
          <w:szCs w:val="19"/>
        </w:rPr>
        <w:t xml:space="preserve"> </w:t>
      </w:r>
    </w:p>
    <w:p w:rsidR="00320F47" w:rsidRDefault="00320F47" w:rsidP="00A97EEC">
      <w:pPr>
        <w:numPr>
          <w:ilvl w:val="0"/>
          <w:numId w:val="9"/>
        </w:numPr>
        <w:spacing w:before="120" w:after="120" w:line="312" w:lineRule="auto"/>
        <w:ind w:right="177"/>
        <w:jc w:val="both"/>
        <w:rPr>
          <w:rFonts w:ascii="Arial" w:hAnsi="Arial" w:cs="Arial"/>
          <w:sz w:val="19"/>
          <w:szCs w:val="19"/>
        </w:rPr>
      </w:pPr>
      <w:r>
        <w:rPr>
          <w:rFonts w:ascii="Arial" w:hAnsi="Arial" w:cs="Arial"/>
          <w:sz w:val="19"/>
          <w:szCs w:val="19"/>
        </w:rPr>
        <w:t>Povećanje broja novih radnih mjesta u srednje velikim i velikim privrednim društvima u oblasti prerađivačke industrije</w:t>
      </w:r>
    </w:p>
    <w:p w:rsidR="00320F47" w:rsidRPr="00E8326D" w:rsidRDefault="00320F47" w:rsidP="00A97EEC">
      <w:pPr>
        <w:numPr>
          <w:ilvl w:val="0"/>
          <w:numId w:val="9"/>
        </w:numPr>
        <w:spacing w:before="120" w:after="120" w:line="312" w:lineRule="auto"/>
        <w:ind w:right="177"/>
        <w:jc w:val="both"/>
        <w:rPr>
          <w:rFonts w:ascii="Arial" w:hAnsi="Arial" w:cs="Arial"/>
          <w:sz w:val="19"/>
          <w:szCs w:val="19"/>
        </w:rPr>
      </w:pPr>
      <w:r w:rsidRPr="00E8326D">
        <w:rPr>
          <w:rFonts w:ascii="Arial" w:hAnsi="Arial" w:cs="Arial"/>
          <w:sz w:val="19"/>
          <w:szCs w:val="19"/>
        </w:rPr>
        <w:t>Povećan obim poslovanja i kvalitet pružanja usluga, broj zaposlenih u tercijalnom sektoru i povećanje broja specijalističkih usluga za potrebe prerađivačke industrije</w:t>
      </w:r>
    </w:p>
    <w:p w:rsidR="00320F47" w:rsidRPr="00E8326D" w:rsidRDefault="00320F47" w:rsidP="00A97EEC">
      <w:pPr>
        <w:numPr>
          <w:ilvl w:val="0"/>
          <w:numId w:val="9"/>
        </w:numPr>
        <w:spacing w:before="120" w:after="120" w:line="312" w:lineRule="auto"/>
        <w:ind w:right="177"/>
        <w:jc w:val="both"/>
        <w:rPr>
          <w:rFonts w:ascii="Arial" w:hAnsi="Arial" w:cs="Arial"/>
          <w:sz w:val="19"/>
          <w:szCs w:val="19"/>
        </w:rPr>
      </w:pPr>
      <w:r w:rsidRPr="00E8326D">
        <w:rPr>
          <w:rFonts w:ascii="Arial" w:hAnsi="Arial" w:cs="Arial"/>
          <w:sz w:val="19"/>
          <w:szCs w:val="19"/>
        </w:rPr>
        <w:t>Spriječen veći gubitak radnih mjesta</w:t>
      </w:r>
    </w:p>
    <w:p w:rsidR="00320F47" w:rsidRPr="00E8326D" w:rsidRDefault="00320F47" w:rsidP="00A97EEC">
      <w:pPr>
        <w:numPr>
          <w:ilvl w:val="0"/>
          <w:numId w:val="9"/>
        </w:numPr>
        <w:spacing w:before="120" w:after="120" w:line="312" w:lineRule="auto"/>
        <w:ind w:right="177"/>
        <w:jc w:val="both"/>
        <w:rPr>
          <w:rFonts w:ascii="Arial" w:hAnsi="Arial" w:cs="Arial"/>
          <w:sz w:val="19"/>
          <w:szCs w:val="19"/>
        </w:rPr>
      </w:pPr>
      <w:r w:rsidRPr="00E8326D">
        <w:rPr>
          <w:rFonts w:ascii="Arial" w:hAnsi="Arial" w:cs="Arial"/>
          <w:sz w:val="19"/>
          <w:szCs w:val="19"/>
        </w:rPr>
        <w:t xml:space="preserve">Poboljšana konkurentska prednost u oblasti ljudskih resursa, </w:t>
      </w:r>
      <w:r>
        <w:rPr>
          <w:rFonts w:ascii="Arial" w:hAnsi="Arial" w:cs="Arial"/>
          <w:sz w:val="19"/>
          <w:szCs w:val="19"/>
        </w:rPr>
        <w:t>istraživanja i razvoja i unaprijeđenje uslova rada zaposlenih radnika.</w:t>
      </w:r>
    </w:p>
    <w:p w:rsidR="00320F47" w:rsidRDefault="00320F47" w:rsidP="00A97EEC">
      <w:pPr>
        <w:pStyle w:val="ListParagraph"/>
        <w:numPr>
          <w:ilvl w:val="0"/>
          <w:numId w:val="65"/>
        </w:numPr>
        <w:spacing w:before="120" w:after="120" w:line="312" w:lineRule="auto"/>
        <w:ind w:left="0" w:firstLine="0"/>
        <w:jc w:val="both"/>
        <w:rPr>
          <w:rFonts w:ascii="Arial" w:hAnsi="Arial" w:cs="Arial"/>
          <w:sz w:val="19"/>
          <w:szCs w:val="19"/>
        </w:rPr>
      </w:pPr>
      <w:r w:rsidRPr="006300B6">
        <w:rPr>
          <w:rFonts w:ascii="Arial" w:hAnsi="Arial" w:cs="Arial"/>
          <w:sz w:val="19"/>
          <w:szCs w:val="19"/>
        </w:rPr>
        <w:t>Aplikanti su dužni u prijedlogu projekta navesti specifične rezultate koji su direktno povezani sa djelatnošću  privrednih  društava  i  moraju  biti  mjerljivi  i  jasno  vremenski  određeni.</w:t>
      </w:r>
    </w:p>
    <w:p w:rsidR="00320F47" w:rsidRPr="006300B6" w:rsidRDefault="00320F47" w:rsidP="00A97EEC">
      <w:pPr>
        <w:pStyle w:val="ListParagraph"/>
        <w:numPr>
          <w:ilvl w:val="0"/>
          <w:numId w:val="65"/>
        </w:numPr>
        <w:spacing w:before="120" w:after="120" w:line="312" w:lineRule="auto"/>
        <w:ind w:left="0" w:firstLine="0"/>
        <w:jc w:val="both"/>
        <w:rPr>
          <w:rFonts w:ascii="Arial" w:hAnsi="Arial" w:cs="Arial"/>
          <w:sz w:val="19"/>
          <w:szCs w:val="19"/>
        </w:rPr>
      </w:pPr>
      <w:r w:rsidRPr="006300B6">
        <w:rPr>
          <w:rFonts w:ascii="Arial" w:hAnsi="Arial" w:cs="Arial"/>
          <w:sz w:val="19"/>
          <w:szCs w:val="19"/>
        </w:rPr>
        <w:t>Sve aplikacije koje se podnose za finansiranje iz sredstava programa će biti procjenjivani u odnosu na njihove očekivane rezultate. Očekivani rezultati prijedloga projekata i zahtjeva za sredstvima se procjenjuju u odnosu na očekivane rezultate programa.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(13.2)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(Kvantitativni pregled očekivanih rezultata)</w:t>
      </w:r>
    </w:p>
    <w:p w:rsidR="00320F47" w:rsidRDefault="00320F47" w:rsidP="00A97EEC">
      <w:pPr>
        <w:pStyle w:val="ListParagraph"/>
        <w:numPr>
          <w:ilvl w:val="0"/>
          <w:numId w:val="66"/>
        </w:numPr>
        <w:spacing w:before="120" w:after="120" w:line="312" w:lineRule="auto"/>
        <w:ind w:left="0" w:firstLine="0"/>
        <w:jc w:val="both"/>
        <w:rPr>
          <w:rFonts w:ascii="Arial" w:hAnsi="Arial" w:cs="Arial"/>
          <w:sz w:val="19"/>
          <w:szCs w:val="19"/>
        </w:rPr>
      </w:pPr>
      <w:r w:rsidRPr="006300B6">
        <w:rPr>
          <w:rFonts w:ascii="Arial" w:hAnsi="Arial" w:cs="Arial"/>
          <w:sz w:val="19"/>
          <w:szCs w:val="19"/>
        </w:rPr>
        <w:t>Mjerenje  rezultata  aktivnosti  će  se  vršiti  na  osnovu  rezultata  monitoringa   implementacije i rezultata obilaskom   korisnika  na  terenu i na  osnovu  pismenih  izvještaja  korisnika sredstava.</w:t>
      </w:r>
    </w:p>
    <w:p w:rsidR="00320F47" w:rsidRPr="006300B6" w:rsidRDefault="00320F47" w:rsidP="00A97EEC">
      <w:pPr>
        <w:pStyle w:val="ListParagraph"/>
        <w:numPr>
          <w:ilvl w:val="0"/>
          <w:numId w:val="66"/>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U  cilju  osguranja  procjene  rezultata  programa  odabrani  korisnici  koji su dobili podršku dužni su nakon  utroška  odobrenih  sredstava  dostaviti  Ministarstvu  za  privredu  Bosansko-podrinjskog kantona Goražde Izvještaj o  provedenim  aktivnostima  koja  su  odobrena  za  finansiranje  iz  programa.  Odabrani korisnici dužni su dostavljati jedan izvještaj i jedan na polovni i jedan na kraju perioda implementacije projekta.  Forma  i  sadržaj  Izvještaja  o  utrošku  sredstava  će  biti  dostavljena  svim  korisnicima  sredstava. </w:t>
      </w:r>
    </w:p>
    <w:p w:rsidR="00320F47" w:rsidRDefault="00320F47" w:rsidP="00313C5F">
      <w:pPr>
        <w:spacing w:before="120" w:after="120" w:line="312" w:lineRule="auto"/>
        <w:jc w:val="center"/>
        <w:rPr>
          <w:rFonts w:ascii="Arial" w:hAnsi="Arial" w:cs="Arial"/>
          <w:sz w:val="19"/>
          <w:szCs w:val="19"/>
        </w:rPr>
      </w:pPr>
    </w:p>
    <w:p w:rsidR="00320F47" w:rsidRDefault="00320F47" w:rsidP="00313C5F">
      <w:pPr>
        <w:spacing w:before="120" w:after="120" w:line="312" w:lineRule="auto"/>
        <w:jc w:val="center"/>
        <w:rPr>
          <w:rFonts w:ascii="Arial" w:hAnsi="Arial" w:cs="Arial"/>
          <w:sz w:val="19"/>
          <w:szCs w:val="19"/>
        </w:rPr>
      </w:pPr>
    </w:p>
    <w:p w:rsidR="00320F47" w:rsidRDefault="00320F47" w:rsidP="00313C5F">
      <w:pPr>
        <w:spacing w:before="120" w:after="120" w:line="312" w:lineRule="auto"/>
        <w:jc w:val="center"/>
        <w:rPr>
          <w:rFonts w:ascii="Arial" w:hAnsi="Arial" w:cs="Arial"/>
          <w:sz w:val="19"/>
          <w:szCs w:val="19"/>
        </w:rPr>
      </w:pPr>
    </w:p>
    <w:p w:rsidR="00320F47" w:rsidRDefault="00320F47" w:rsidP="00313C5F">
      <w:pPr>
        <w:spacing w:before="120" w:after="120" w:line="312" w:lineRule="auto"/>
        <w:jc w:val="center"/>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19"/>
          <w:szCs w:val="19"/>
          <w:u w:val="single"/>
        </w:rPr>
      </w:pPr>
      <w:r>
        <w:rPr>
          <w:rFonts w:ascii="Arial" w:hAnsi="Arial" w:cs="Arial"/>
          <w:sz w:val="19"/>
          <w:szCs w:val="19"/>
        </w:rPr>
        <w:t xml:space="preserve"> </w:t>
      </w:r>
      <w:r w:rsidRPr="00E8326D">
        <w:rPr>
          <w:rFonts w:ascii="Arial" w:hAnsi="Arial" w:cs="Arial"/>
          <w:sz w:val="19"/>
          <w:szCs w:val="19"/>
        </w:rPr>
        <w:t>T</w:t>
      </w:r>
      <w:r>
        <w:rPr>
          <w:rFonts w:ascii="Arial" w:hAnsi="Arial" w:cs="Arial"/>
          <w:sz w:val="19"/>
          <w:szCs w:val="19"/>
        </w:rPr>
        <w:t>abela 8</w:t>
      </w:r>
      <w:r w:rsidRPr="00E8326D">
        <w:rPr>
          <w:rFonts w:ascii="Arial" w:hAnsi="Arial" w:cs="Arial"/>
          <w:sz w:val="19"/>
          <w:szCs w:val="19"/>
        </w:rPr>
        <w:t xml:space="preserve">: </w:t>
      </w:r>
    </w:p>
    <w:p w:rsidR="00320F47" w:rsidRDefault="00320F47" w:rsidP="00313C5F">
      <w:pPr>
        <w:jc w:val="center"/>
        <w:rPr>
          <w:rFonts w:ascii="Arial" w:hAnsi="Arial" w:cs="Arial"/>
          <w:sz w:val="19"/>
          <w:szCs w:val="19"/>
        </w:rPr>
      </w:pPr>
      <w:r w:rsidRPr="00E8326D">
        <w:rPr>
          <w:rFonts w:ascii="Arial" w:hAnsi="Arial" w:cs="Arial"/>
          <w:sz w:val="19"/>
          <w:szCs w:val="19"/>
        </w:rPr>
        <w:t>Tabelarni pregled minimalnih očekivanih rezultata  i očekivanih maksimalnih iznosa podsticaja</w:t>
      </w:r>
    </w:p>
    <w:tbl>
      <w:tblPr>
        <w:tblW w:w="9543" w:type="dxa"/>
        <w:jc w:val="center"/>
        <w:tblLook w:val="00A0"/>
      </w:tblPr>
      <w:tblGrid>
        <w:gridCol w:w="1754"/>
        <w:gridCol w:w="3673"/>
        <w:gridCol w:w="2017"/>
        <w:gridCol w:w="2099"/>
      </w:tblGrid>
      <w:tr w:rsidR="00320F47" w:rsidRPr="00E8326D">
        <w:trPr>
          <w:cantSplit/>
          <w:trHeight w:val="1230"/>
          <w:jc w:val="center"/>
        </w:trPr>
        <w:tc>
          <w:tcPr>
            <w:tcW w:w="1754" w:type="dxa"/>
            <w:tcBorders>
              <w:top w:val="single" w:sz="4" w:space="0" w:color="auto"/>
              <w:left w:val="single" w:sz="4" w:space="0" w:color="auto"/>
              <w:bottom w:val="single" w:sz="4" w:space="0" w:color="auto"/>
              <w:right w:val="single" w:sz="4" w:space="0" w:color="auto"/>
            </w:tcBorders>
            <w:shd w:val="clear" w:color="auto" w:fill="F2F2F2"/>
          </w:tcPr>
          <w:p w:rsidR="00320F47" w:rsidRPr="00E8326D" w:rsidRDefault="00320F47" w:rsidP="00137AB2">
            <w:pPr>
              <w:jc w:val="center"/>
              <w:rPr>
                <w:rFonts w:ascii="Arial" w:hAnsi="Arial" w:cs="Arial"/>
                <w:b/>
                <w:bCs/>
                <w:color w:val="0F243E"/>
                <w:sz w:val="16"/>
                <w:szCs w:val="16"/>
              </w:rPr>
            </w:pPr>
          </w:p>
          <w:p w:rsidR="00320F47" w:rsidRPr="00E8326D" w:rsidRDefault="00320F47" w:rsidP="00137AB2">
            <w:pPr>
              <w:jc w:val="center"/>
              <w:rPr>
                <w:rFonts w:ascii="Arial" w:hAnsi="Arial" w:cs="Arial"/>
                <w:b/>
                <w:bCs/>
                <w:color w:val="0F243E"/>
                <w:sz w:val="16"/>
                <w:szCs w:val="16"/>
              </w:rPr>
            </w:pPr>
            <w:r w:rsidRPr="00E8326D">
              <w:rPr>
                <w:rFonts w:ascii="Arial" w:hAnsi="Arial" w:cs="Arial"/>
                <w:b/>
                <w:bCs/>
                <w:color w:val="0F243E"/>
                <w:sz w:val="16"/>
                <w:szCs w:val="16"/>
              </w:rPr>
              <w:t>Očekivani rezultat</w:t>
            </w:r>
          </w:p>
        </w:tc>
        <w:tc>
          <w:tcPr>
            <w:tcW w:w="3673" w:type="dxa"/>
            <w:tcBorders>
              <w:top w:val="single" w:sz="4" w:space="0" w:color="auto"/>
              <w:left w:val="nil"/>
              <w:bottom w:val="single" w:sz="4" w:space="0" w:color="auto"/>
              <w:right w:val="single" w:sz="4" w:space="0" w:color="auto"/>
            </w:tcBorders>
            <w:shd w:val="clear" w:color="auto" w:fill="F2F2F2"/>
          </w:tcPr>
          <w:p w:rsidR="00320F47" w:rsidRPr="00E8326D" w:rsidRDefault="00320F47" w:rsidP="00137AB2">
            <w:pPr>
              <w:jc w:val="center"/>
              <w:rPr>
                <w:rFonts w:ascii="Arial" w:hAnsi="Arial" w:cs="Arial"/>
                <w:b/>
                <w:bCs/>
                <w:color w:val="0F243E"/>
                <w:sz w:val="16"/>
                <w:szCs w:val="16"/>
              </w:rPr>
            </w:pPr>
          </w:p>
          <w:p w:rsidR="00320F47" w:rsidRPr="00E8326D" w:rsidRDefault="00320F47" w:rsidP="00137AB2">
            <w:pPr>
              <w:jc w:val="center"/>
              <w:rPr>
                <w:rFonts w:ascii="Arial" w:hAnsi="Arial" w:cs="Arial"/>
                <w:b/>
                <w:bCs/>
                <w:color w:val="0F243E"/>
                <w:sz w:val="16"/>
                <w:szCs w:val="16"/>
              </w:rPr>
            </w:pPr>
            <w:r w:rsidRPr="00E8326D">
              <w:rPr>
                <w:rFonts w:ascii="Arial" w:hAnsi="Arial" w:cs="Arial"/>
                <w:b/>
                <w:bCs/>
                <w:color w:val="0F243E"/>
                <w:sz w:val="16"/>
                <w:szCs w:val="16"/>
              </w:rPr>
              <w:t>Minimalni očekivani rezultat</w:t>
            </w:r>
          </w:p>
        </w:tc>
        <w:tc>
          <w:tcPr>
            <w:tcW w:w="2017" w:type="dxa"/>
            <w:tcBorders>
              <w:top w:val="single" w:sz="4" w:space="0" w:color="auto"/>
              <w:left w:val="nil"/>
              <w:bottom w:val="single" w:sz="4" w:space="0" w:color="auto"/>
              <w:right w:val="single" w:sz="4" w:space="0" w:color="auto"/>
            </w:tcBorders>
            <w:shd w:val="clear" w:color="auto" w:fill="F2F2F2"/>
          </w:tcPr>
          <w:p w:rsidR="00320F47" w:rsidRPr="00E8326D" w:rsidRDefault="00320F47" w:rsidP="00137AB2">
            <w:pPr>
              <w:jc w:val="center"/>
              <w:rPr>
                <w:rFonts w:ascii="Arial" w:hAnsi="Arial" w:cs="Arial"/>
                <w:b/>
                <w:bCs/>
                <w:color w:val="0F243E"/>
                <w:sz w:val="16"/>
                <w:szCs w:val="16"/>
              </w:rPr>
            </w:pPr>
          </w:p>
          <w:p w:rsidR="00320F47" w:rsidRPr="00E8326D" w:rsidRDefault="00320F47" w:rsidP="00137AB2">
            <w:pPr>
              <w:jc w:val="center"/>
              <w:rPr>
                <w:rFonts w:ascii="Arial" w:hAnsi="Arial" w:cs="Arial"/>
                <w:b/>
                <w:bCs/>
                <w:color w:val="0F243E"/>
                <w:sz w:val="16"/>
                <w:szCs w:val="16"/>
              </w:rPr>
            </w:pPr>
            <w:r w:rsidRPr="00E8326D">
              <w:rPr>
                <w:rFonts w:ascii="Arial" w:hAnsi="Arial" w:cs="Arial"/>
                <w:b/>
                <w:bCs/>
                <w:color w:val="0F243E"/>
                <w:sz w:val="16"/>
                <w:szCs w:val="16"/>
              </w:rPr>
              <w:t>Jedinica rezultata</w:t>
            </w:r>
          </w:p>
        </w:tc>
        <w:tc>
          <w:tcPr>
            <w:tcW w:w="2099" w:type="dxa"/>
            <w:tcBorders>
              <w:top w:val="single" w:sz="4" w:space="0" w:color="auto"/>
              <w:left w:val="nil"/>
              <w:bottom w:val="single" w:sz="4" w:space="0" w:color="auto"/>
              <w:right w:val="single" w:sz="4" w:space="0" w:color="auto"/>
            </w:tcBorders>
            <w:shd w:val="clear" w:color="auto" w:fill="F2F2F2"/>
          </w:tcPr>
          <w:p w:rsidR="00320F47" w:rsidRPr="00E8326D" w:rsidRDefault="00320F47" w:rsidP="00137AB2">
            <w:pPr>
              <w:jc w:val="center"/>
              <w:rPr>
                <w:rFonts w:ascii="Arial" w:hAnsi="Arial" w:cs="Arial"/>
                <w:b/>
                <w:bCs/>
                <w:color w:val="0F243E"/>
                <w:sz w:val="16"/>
                <w:szCs w:val="16"/>
              </w:rPr>
            </w:pPr>
          </w:p>
          <w:p w:rsidR="00320F47" w:rsidRPr="00E8326D" w:rsidRDefault="00320F47" w:rsidP="00137AB2">
            <w:pPr>
              <w:jc w:val="center"/>
              <w:rPr>
                <w:rFonts w:ascii="Arial" w:hAnsi="Arial" w:cs="Arial"/>
                <w:b/>
                <w:bCs/>
                <w:color w:val="0F243E"/>
                <w:sz w:val="16"/>
                <w:szCs w:val="16"/>
              </w:rPr>
            </w:pPr>
            <w:r>
              <w:rPr>
                <w:rFonts w:ascii="Arial" w:hAnsi="Arial" w:cs="Arial"/>
                <w:b/>
                <w:bCs/>
                <w:color w:val="0F243E"/>
                <w:sz w:val="16"/>
                <w:szCs w:val="16"/>
              </w:rPr>
              <w:t>Minimalni broj</w:t>
            </w:r>
          </w:p>
        </w:tc>
      </w:tr>
      <w:tr w:rsidR="00320F47" w:rsidRPr="00E8326D">
        <w:trPr>
          <w:trHeight w:val="600"/>
          <w:jc w:val="center"/>
        </w:trPr>
        <w:tc>
          <w:tcPr>
            <w:tcW w:w="1754" w:type="dxa"/>
            <w:vMerge w:val="restart"/>
            <w:tcBorders>
              <w:top w:val="nil"/>
              <w:left w:val="single" w:sz="4" w:space="0" w:color="auto"/>
              <w:bottom w:val="nil"/>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Povećanje broja zaposlenih u malim preduzećima iz oblasti prerađivačke industrije</w:t>
            </w: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Broj podržanih projektnih aktivnosti</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Projekat</w:t>
            </w:r>
          </w:p>
        </w:tc>
        <w:tc>
          <w:tcPr>
            <w:tcW w:w="2099" w:type="dxa"/>
            <w:tcBorders>
              <w:top w:val="nil"/>
              <w:left w:val="nil"/>
              <w:bottom w:val="single" w:sz="4" w:space="0" w:color="auto"/>
              <w:right w:val="single" w:sz="4" w:space="0" w:color="auto"/>
            </w:tcBorders>
            <w:noWrap/>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w:t>
            </w:r>
          </w:p>
        </w:tc>
      </w:tr>
      <w:tr w:rsidR="00320F47" w:rsidRPr="00E8326D">
        <w:trPr>
          <w:trHeight w:val="600"/>
          <w:jc w:val="center"/>
        </w:trPr>
        <w:tc>
          <w:tcPr>
            <w:tcW w:w="1754" w:type="dxa"/>
            <w:vMerge/>
            <w:tcBorders>
              <w:top w:val="nil"/>
              <w:left w:val="single" w:sz="4" w:space="0" w:color="auto"/>
              <w:bottom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Minimalni broj novih radnih mjesta u malim preduzećima</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Radno mjesto</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11</w:t>
            </w:r>
          </w:p>
        </w:tc>
      </w:tr>
      <w:tr w:rsidR="00320F47" w:rsidRPr="00E8326D">
        <w:trPr>
          <w:trHeight w:val="600"/>
          <w:jc w:val="center"/>
        </w:trPr>
        <w:tc>
          <w:tcPr>
            <w:tcW w:w="1754" w:type="dxa"/>
            <w:vMerge w:val="restart"/>
            <w:tcBorders>
              <w:top w:val="nil"/>
              <w:left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 xml:space="preserve">Povećan broj novih radnih </w:t>
            </w:r>
            <w:r>
              <w:rPr>
                <w:rFonts w:ascii="Arial" w:hAnsi="Arial" w:cs="Arial"/>
                <w:color w:val="000000"/>
                <w:sz w:val="16"/>
                <w:szCs w:val="16"/>
              </w:rPr>
              <w:t>u srednje velikim i velikim privrednim društvima iz oblasti prerađivačke industrije.</w:t>
            </w: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Broj podržanih projektnih aktivnosti</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Projekat</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w:t>
            </w:r>
          </w:p>
        </w:tc>
      </w:tr>
      <w:tr w:rsidR="00320F47" w:rsidRPr="00E8326D">
        <w:trPr>
          <w:trHeight w:val="600"/>
          <w:jc w:val="center"/>
        </w:trPr>
        <w:tc>
          <w:tcPr>
            <w:tcW w:w="1754" w:type="dxa"/>
            <w:vMerge/>
            <w:tcBorders>
              <w:left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Minimalni broj novih radnih mjesta u srednjim i velikim privrednim društvima iz prerađivačke industrije</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Radno mjesto</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30</w:t>
            </w:r>
          </w:p>
        </w:tc>
      </w:tr>
      <w:tr w:rsidR="00320F47" w:rsidRPr="00E8326D">
        <w:trPr>
          <w:trHeight w:val="600"/>
          <w:jc w:val="center"/>
        </w:trPr>
        <w:tc>
          <w:tcPr>
            <w:tcW w:w="1754" w:type="dxa"/>
            <w:vMerge/>
            <w:tcBorders>
              <w:left w:val="single" w:sz="4" w:space="0" w:color="auto"/>
              <w:right w:val="single" w:sz="4" w:space="0" w:color="auto"/>
            </w:tcBorders>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Poboljšani uslovi rada radnika i uslova u kojima radnici rade</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Projekat</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2</w:t>
            </w:r>
          </w:p>
        </w:tc>
      </w:tr>
      <w:tr w:rsidR="00320F47" w:rsidRPr="00E8326D">
        <w:trPr>
          <w:trHeight w:val="600"/>
          <w:jc w:val="center"/>
        </w:trPr>
        <w:tc>
          <w:tcPr>
            <w:tcW w:w="1754" w:type="dxa"/>
            <w:vMerge/>
            <w:tcBorders>
              <w:left w:val="single" w:sz="4" w:space="0" w:color="auto"/>
              <w:bottom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 xml:space="preserve">Broj radnika u prerađivačkoj industriji kojima su osigurani bolji uslovi rada </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Radnik</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500</w:t>
            </w:r>
          </w:p>
        </w:tc>
      </w:tr>
      <w:tr w:rsidR="00320F47" w:rsidRPr="00E8326D">
        <w:trPr>
          <w:trHeight w:val="600"/>
          <w:jc w:val="center"/>
        </w:trPr>
        <w:tc>
          <w:tcPr>
            <w:tcW w:w="1754" w:type="dxa"/>
            <w:vMerge w:val="restart"/>
            <w:tcBorders>
              <w:top w:val="nil"/>
              <w:left w:val="single" w:sz="4" w:space="0" w:color="auto"/>
              <w:bottom w:val="nil"/>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Povećan broj novih radnih mjesta u sektoru usluga</w:t>
            </w: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Minimalno sedam privrednih društava povećalo broj zaposlenih</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Projekat</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8</w:t>
            </w:r>
          </w:p>
        </w:tc>
      </w:tr>
      <w:tr w:rsidR="00320F47" w:rsidRPr="00E8326D">
        <w:trPr>
          <w:trHeight w:val="600"/>
          <w:jc w:val="center"/>
        </w:trPr>
        <w:tc>
          <w:tcPr>
            <w:tcW w:w="1754" w:type="dxa"/>
            <w:vMerge/>
            <w:tcBorders>
              <w:top w:val="nil"/>
              <w:left w:val="single" w:sz="4" w:space="0" w:color="auto"/>
              <w:bottom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 xml:space="preserve">Minimalno ukupno novootvorenih radnih mjesta u </w:t>
            </w:r>
            <w:r>
              <w:rPr>
                <w:rFonts w:ascii="Arial" w:hAnsi="Arial" w:cs="Arial"/>
                <w:color w:val="000000"/>
                <w:sz w:val="16"/>
                <w:szCs w:val="16"/>
              </w:rPr>
              <w:t>sektoru usluga</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R</w:t>
            </w:r>
            <w:r w:rsidRPr="00E8326D">
              <w:rPr>
                <w:rFonts w:ascii="Arial" w:hAnsi="Arial" w:cs="Arial"/>
                <w:color w:val="000000"/>
                <w:sz w:val="16"/>
                <w:szCs w:val="16"/>
              </w:rPr>
              <w:t>adno mjesto</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17</w:t>
            </w:r>
          </w:p>
        </w:tc>
      </w:tr>
      <w:tr w:rsidR="00320F47" w:rsidRPr="00E8326D">
        <w:trPr>
          <w:trHeight w:val="600"/>
          <w:jc w:val="center"/>
        </w:trPr>
        <w:tc>
          <w:tcPr>
            <w:tcW w:w="1754" w:type="dxa"/>
            <w:vMerge w:val="restart"/>
            <w:tcBorders>
              <w:top w:val="nil"/>
              <w:left w:val="single" w:sz="4" w:space="0" w:color="auto"/>
              <w:bottom w:val="single" w:sz="4" w:space="0" w:color="000000"/>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Zadržana radna mjesta kroz mjere zaštite od recesije</w:t>
            </w: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Podržano minimalno jedno privredno društvo</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Zahtjev - sanacioni program</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sidRPr="00E8326D">
              <w:rPr>
                <w:rFonts w:ascii="Arial" w:hAnsi="Arial" w:cs="Arial"/>
                <w:color w:val="000000"/>
                <w:sz w:val="16"/>
                <w:szCs w:val="16"/>
              </w:rPr>
              <w:t>1</w:t>
            </w:r>
          </w:p>
        </w:tc>
      </w:tr>
      <w:tr w:rsidR="00320F47" w:rsidRPr="00E8326D">
        <w:trPr>
          <w:trHeight w:val="600"/>
          <w:jc w:val="center"/>
        </w:trPr>
        <w:tc>
          <w:tcPr>
            <w:tcW w:w="1754" w:type="dxa"/>
            <w:vMerge/>
            <w:tcBorders>
              <w:top w:val="nil"/>
              <w:left w:val="single" w:sz="4" w:space="0" w:color="auto"/>
              <w:bottom w:val="single" w:sz="4" w:space="0" w:color="000000"/>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Dugoročno zadržana radna mjesta na održiv način</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Radno mjesto</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sidRPr="00E8326D">
              <w:rPr>
                <w:rFonts w:ascii="Arial" w:hAnsi="Arial" w:cs="Arial"/>
                <w:color w:val="000000"/>
                <w:sz w:val="16"/>
                <w:szCs w:val="16"/>
              </w:rPr>
              <w:t>30</w:t>
            </w:r>
          </w:p>
        </w:tc>
      </w:tr>
      <w:tr w:rsidR="00320F47" w:rsidRPr="00E8326D">
        <w:trPr>
          <w:trHeight w:val="600"/>
          <w:jc w:val="center"/>
        </w:trPr>
        <w:tc>
          <w:tcPr>
            <w:tcW w:w="1754" w:type="dxa"/>
            <w:vMerge w:val="restart"/>
            <w:tcBorders>
              <w:top w:val="nil"/>
              <w:left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Podsticajne mjere za razvoj konkurentskih prednosti</w:t>
            </w: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Zaposleni novi kadrovi u metalnoj industriji</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Mašinski inžinjer</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4</w:t>
            </w:r>
          </w:p>
        </w:tc>
      </w:tr>
      <w:tr w:rsidR="00320F47" w:rsidRPr="00E8326D">
        <w:trPr>
          <w:trHeight w:val="600"/>
          <w:jc w:val="center"/>
        </w:trPr>
        <w:tc>
          <w:tcPr>
            <w:tcW w:w="1754" w:type="dxa"/>
            <w:vMerge/>
            <w:tcBorders>
              <w:left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Poboljšani uslovi rada radnika</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Radnik</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500</w:t>
            </w:r>
          </w:p>
        </w:tc>
      </w:tr>
      <w:tr w:rsidR="00320F47" w:rsidRPr="00E8326D">
        <w:trPr>
          <w:trHeight w:val="600"/>
          <w:jc w:val="center"/>
        </w:trPr>
        <w:tc>
          <w:tcPr>
            <w:tcW w:w="1754" w:type="dxa"/>
            <w:vMerge/>
            <w:tcBorders>
              <w:left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Pr>
                <w:rFonts w:ascii="Arial" w:hAnsi="Arial" w:cs="Arial"/>
                <w:color w:val="000000"/>
                <w:sz w:val="16"/>
                <w:szCs w:val="16"/>
              </w:rPr>
              <w:t>Osigurana obuka kadrova i radnika</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Pr>
                <w:rFonts w:ascii="Arial" w:hAnsi="Arial" w:cs="Arial"/>
                <w:color w:val="000000"/>
                <w:sz w:val="16"/>
                <w:szCs w:val="16"/>
              </w:rPr>
              <w:t>Osoba</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w:t>
            </w:r>
          </w:p>
        </w:tc>
      </w:tr>
      <w:tr w:rsidR="00320F47" w:rsidRPr="00E8326D">
        <w:trPr>
          <w:trHeight w:val="600"/>
          <w:jc w:val="center"/>
        </w:trPr>
        <w:tc>
          <w:tcPr>
            <w:tcW w:w="1754" w:type="dxa"/>
            <w:vMerge/>
            <w:tcBorders>
              <w:left w:val="single" w:sz="4" w:space="0" w:color="auto"/>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nil"/>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Pokrenut minimalno jedan projekat istraživanja i razvoja novog proizvoda za inostrano tržište</w:t>
            </w:r>
          </w:p>
        </w:tc>
        <w:tc>
          <w:tcPr>
            <w:tcW w:w="2017" w:type="dxa"/>
            <w:tcBorders>
              <w:top w:val="nil"/>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Projekat</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sidRPr="00E8326D">
              <w:rPr>
                <w:rFonts w:ascii="Arial" w:hAnsi="Arial" w:cs="Arial"/>
                <w:color w:val="000000"/>
                <w:sz w:val="16"/>
                <w:szCs w:val="16"/>
              </w:rPr>
              <w:t>1</w:t>
            </w:r>
          </w:p>
        </w:tc>
      </w:tr>
      <w:tr w:rsidR="00320F47" w:rsidRPr="00E8326D">
        <w:trPr>
          <w:trHeight w:val="600"/>
          <w:jc w:val="center"/>
        </w:trPr>
        <w:tc>
          <w:tcPr>
            <w:tcW w:w="1754" w:type="dxa"/>
            <w:vMerge/>
            <w:tcBorders>
              <w:left w:val="single" w:sz="4" w:space="0" w:color="auto"/>
              <w:bottom w:val="single" w:sz="4" w:space="0" w:color="000000"/>
              <w:right w:val="single" w:sz="4" w:space="0" w:color="auto"/>
            </w:tcBorders>
            <w:vAlign w:val="center"/>
          </w:tcPr>
          <w:p w:rsidR="00320F47" w:rsidRPr="00E8326D" w:rsidRDefault="00320F47" w:rsidP="00137AB2">
            <w:pPr>
              <w:rPr>
                <w:rFonts w:ascii="Arial" w:hAnsi="Arial" w:cs="Arial"/>
                <w:color w:val="000000"/>
                <w:sz w:val="16"/>
                <w:szCs w:val="16"/>
              </w:rPr>
            </w:pPr>
          </w:p>
        </w:tc>
        <w:tc>
          <w:tcPr>
            <w:tcW w:w="3673" w:type="dxa"/>
            <w:tcBorders>
              <w:top w:val="single" w:sz="4" w:space="0" w:color="auto"/>
              <w:left w:val="nil"/>
              <w:bottom w:val="single" w:sz="4" w:space="0" w:color="auto"/>
              <w:right w:val="single" w:sz="4" w:space="0" w:color="auto"/>
            </w:tcBorders>
          </w:tcPr>
          <w:p w:rsidR="00320F47" w:rsidRPr="00E8326D" w:rsidRDefault="00320F47" w:rsidP="00137AB2">
            <w:pPr>
              <w:ind w:right="176"/>
              <w:jc w:val="both"/>
              <w:rPr>
                <w:rFonts w:ascii="Arial" w:hAnsi="Arial" w:cs="Arial"/>
                <w:color w:val="000000"/>
                <w:sz w:val="16"/>
                <w:szCs w:val="16"/>
              </w:rPr>
            </w:pPr>
            <w:r w:rsidRPr="00E8326D">
              <w:rPr>
                <w:rFonts w:ascii="Arial" w:hAnsi="Arial" w:cs="Arial"/>
                <w:color w:val="000000"/>
                <w:sz w:val="16"/>
                <w:szCs w:val="16"/>
              </w:rPr>
              <w:t xml:space="preserve">Pokrenute aktivnosti na promociji i marketingu </w:t>
            </w:r>
          </w:p>
        </w:tc>
        <w:tc>
          <w:tcPr>
            <w:tcW w:w="2017" w:type="dxa"/>
            <w:tcBorders>
              <w:top w:val="single" w:sz="4" w:space="0" w:color="auto"/>
              <w:left w:val="nil"/>
              <w:bottom w:val="single" w:sz="4" w:space="0" w:color="auto"/>
              <w:right w:val="single" w:sz="4" w:space="0" w:color="auto"/>
            </w:tcBorders>
          </w:tcPr>
          <w:p w:rsidR="00320F47" w:rsidRPr="00E8326D" w:rsidRDefault="00320F47" w:rsidP="00137AB2">
            <w:pPr>
              <w:rPr>
                <w:rFonts w:ascii="Arial" w:hAnsi="Arial" w:cs="Arial"/>
                <w:color w:val="000000"/>
                <w:sz w:val="16"/>
                <w:szCs w:val="16"/>
              </w:rPr>
            </w:pPr>
            <w:r w:rsidRPr="00E8326D">
              <w:rPr>
                <w:rFonts w:ascii="Arial" w:hAnsi="Arial" w:cs="Arial"/>
                <w:color w:val="000000"/>
                <w:sz w:val="16"/>
                <w:szCs w:val="16"/>
              </w:rPr>
              <w:t>Privredno društvo</w:t>
            </w:r>
          </w:p>
        </w:tc>
        <w:tc>
          <w:tcPr>
            <w:tcW w:w="2099" w:type="dxa"/>
            <w:tcBorders>
              <w:top w:val="nil"/>
              <w:left w:val="nil"/>
              <w:bottom w:val="single" w:sz="4" w:space="0" w:color="auto"/>
              <w:right w:val="single" w:sz="4" w:space="0" w:color="auto"/>
            </w:tcBorders>
          </w:tcPr>
          <w:p w:rsidR="00320F47" w:rsidRPr="00E8326D" w:rsidRDefault="00320F47" w:rsidP="00137AB2">
            <w:pPr>
              <w:jc w:val="right"/>
              <w:rPr>
                <w:rFonts w:ascii="Arial" w:hAnsi="Arial" w:cs="Arial"/>
                <w:color w:val="000000"/>
                <w:sz w:val="16"/>
                <w:szCs w:val="16"/>
              </w:rPr>
            </w:pPr>
            <w:r>
              <w:rPr>
                <w:rFonts w:ascii="Arial" w:hAnsi="Arial" w:cs="Arial"/>
                <w:color w:val="000000"/>
                <w:sz w:val="16"/>
                <w:szCs w:val="16"/>
              </w:rPr>
              <w:t>5</w:t>
            </w:r>
          </w:p>
        </w:tc>
      </w:tr>
    </w:tbl>
    <w:p w:rsidR="00320F47" w:rsidRDefault="00320F47" w:rsidP="00313C5F">
      <w:pPr>
        <w:jc w:val="center"/>
        <w:rPr>
          <w:rFonts w:ascii="Arial" w:hAnsi="Arial" w:cs="Arial"/>
          <w:sz w:val="19"/>
          <w:szCs w:val="19"/>
        </w:rPr>
      </w:pP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(13.3)</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(Monitoring implementacije programa)</w:t>
      </w:r>
    </w:p>
    <w:p w:rsidR="00320F47" w:rsidRDefault="00320F47" w:rsidP="00A97EEC">
      <w:pPr>
        <w:pStyle w:val="ListParagraph"/>
        <w:numPr>
          <w:ilvl w:val="0"/>
          <w:numId w:val="67"/>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Monitoring se provodi sa ciljem utvrđivanja da li se implementacija podržanih aktivnosti provodi u skladu sa potpisanim Ugovorima i u skladu sa odredbama ovog programa. U  cilju  osguranja  procjene  rezultata  odabrani  korisnici  su  dužni nakon  utroška  odobrenih  sredstava  dostaviti  Ministarstvu  za  privredu Bosansko-podrinjskog kantona Goražde izvještaj o  provedenim  aktivnostima  koja  su  odobrena  za  finansiranje  iz  programa.   </w:t>
      </w:r>
    </w:p>
    <w:p w:rsidR="00320F47" w:rsidRDefault="00320F47" w:rsidP="00A97EEC">
      <w:pPr>
        <w:pStyle w:val="ListParagraph"/>
        <w:numPr>
          <w:ilvl w:val="0"/>
          <w:numId w:val="67"/>
        </w:numPr>
        <w:spacing w:before="120" w:after="120" w:line="312" w:lineRule="auto"/>
        <w:ind w:left="0" w:firstLine="0"/>
        <w:jc w:val="both"/>
        <w:rPr>
          <w:rFonts w:ascii="Arial" w:hAnsi="Arial" w:cs="Arial"/>
          <w:sz w:val="19"/>
          <w:szCs w:val="19"/>
        </w:rPr>
      </w:pPr>
      <w:r w:rsidRPr="006300B6">
        <w:rPr>
          <w:rFonts w:ascii="Arial" w:hAnsi="Arial" w:cs="Arial"/>
          <w:sz w:val="19"/>
          <w:szCs w:val="19"/>
        </w:rPr>
        <w:t>Nadzor realizacije programa vrši Ministarstvo za privredu Bosansko-podrinjskog kantona Goražde.</w:t>
      </w:r>
    </w:p>
    <w:p w:rsidR="00320F47" w:rsidRDefault="00320F47" w:rsidP="00A97EEC">
      <w:pPr>
        <w:pStyle w:val="ListParagraph"/>
        <w:numPr>
          <w:ilvl w:val="0"/>
          <w:numId w:val="67"/>
        </w:numPr>
        <w:spacing w:before="120" w:after="120" w:line="312" w:lineRule="auto"/>
        <w:ind w:left="0" w:firstLine="0"/>
        <w:jc w:val="both"/>
        <w:rPr>
          <w:rFonts w:ascii="Arial" w:hAnsi="Arial" w:cs="Arial"/>
          <w:sz w:val="19"/>
          <w:szCs w:val="19"/>
        </w:rPr>
      </w:pPr>
      <w:r w:rsidRPr="006300B6">
        <w:rPr>
          <w:rFonts w:ascii="Arial" w:hAnsi="Arial" w:cs="Arial"/>
          <w:sz w:val="19"/>
          <w:szCs w:val="19"/>
        </w:rPr>
        <w:t>Mjerenje  rezultata  i provedenih aktivnosti  će  se  vršiti  na  osnovu  periodičnog monitoringa    implementacije projekta sačinjavanjem zapisnika uz koji će biti sva neophodna dokumentacija kojom se dokazuje implementacija namjenskog utroška dodjeljenih sredstava.</w:t>
      </w:r>
    </w:p>
    <w:p w:rsidR="00320F47" w:rsidRDefault="00320F47" w:rsidP="00A97EEC">
      <w:pPr>
        <w:pStyle w:val="ListParagraph"/>
        <w:numPr>
          <w:ilvl w:val="0"/>
          <w:numId w:val="67"/>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U slučaju da rezultati monitoringa ukažu na značajan zaostatak u ispunjavanju ugovorenih obaveza, Ministarstvo za privredu predlaže Vladi Bosansko-podrinjskog kantona </w:t>
      </w:r>
      <w:r w:rsidRPr="006300B6">
        <w:rPr>
          <w:rFonts w:ascii="Arial" w:hAnsi="Arial" w:cs="Arial"/>
          <w:sz w:val="19"/>
          <w:szCs w:val="19"/>
          <w:u w:val="single"/>
        </w:rPr>
        <w:t>Goražde donošenje Odluke o povratu dodjeljenje državne pomoći ili preusmjeravanje u skladu sa odredbama</w:t>
      </w:r>
      <w:r w:rsidRPr="006300B6">
        <w:rPr>
          <w:rFonts w:ascii="Arial" w:hAnsi="Arial" w:cs="Arial"/>
          <w:sz w:val="19"/>
          <w:szCs w:val="19"/>
        </w:rPr>
        <w:t xml:space="preserve"> programa.  </w:t>
      </w:r>
    </w:p>
    <w:p w:rsidR="00320F47" w:rsidRPr="006300B6" w:rsidRDefault="00320F47" w:rsidP="00313C5F">
      <w:pPr>
        <w:spacing w:before="120" w:after="120" w:line="312" w:lineRule="auto"/>
        <w:jc w:val="center"/>
        <w:rPr>
          <w:rFonts w:ascii="Arial" w:hAnsi="Arial" w:cs="Arial"/>
          <w:sz w:val="19"/>
          <w:szCs w:val="19"/>
        </w:rPr>
      </w:pPr>
      <w:r w:rsidRPr="006300B6">
        <w:rPr>
          <w:rFonts w:ascii="Arial" w:hAnsi="Arial" w:cs="Arial"/>
          <w:sz w:val="19"/>
          <w:szCs w:val="19"/>
        </w:rPr>
        <w:t>TAČKA 14.</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PROCJENA NEPREDVIĐENIH RASHODA I RIZIKA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(14.1)</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 xml:space="preserve"> (Nepredviđeni rashodi)</w:t>
      </w:r>
    </w:p>
    <w:p w:rsidR="00320F47" w:rsidRDefault="00320F47" w:rsidP="00A97EEC">
      <w:pPr>
        <w:pStyle w:val="ListParagraph"/>
        <w:numPr>
          <w:ilvl w:val="0"/>
          <w:numId w:val="68"/>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Nepredviđeni rashodi mogu se pojaviti u slučaju povećane potražnje za podsticajnim mjerama obzirom da je 2012. godina prva godina uvođenja podsticajnih mjera ovog tipa. Nepredviđeni rashodi za ostale programom predviđene aktivnosti mogu se pojaviti samo kao rezultat promjena unutar interne strukture samog programa, ali ne i do povećanja ukupnih nepredviđenih rashoda programa. </w:t>
      </w:r>
    </w:p>
    <w:p w:rsidR="00320F47" w:rsidRPr="006300B6" w:rsidRDefault="00320F47" w:rsidP="00A97EEC">
      <w:pPr>
        <w:pStyle w:val="ListParagraph"/>
        <w:numPr>
          <w:ilvl w:val="0"/>
          <w:numId w:val="68"/>
        </w:numPr>
        <w:spacing w:before="120" w:after="120" w:line="312" w:lineRule="auto"/>
        <w:ind w:left="0" w:firstLine="0"/>
        <w:jc w:val="both"/>
        <w:rPr>
          <w:rFonts w:ascii="Arial" w:hAnsi="Arial" w:cs="Arial"/>
          <w:sz w:val="19"/>
          <w:szCs w:val="19"/>
        </w:rPr>
      </w:pPr>
      <w:r w:rsidRPr="006300B6">
        <w:rPr>
          <w:rFonts w:ascii="Arial" w:hAnsi="Arial" w:cs="Arial"/>
          <w:sz w:val="19"/>
          <w:szCs w:val="19"/>
        </w:rPr>
        <w:t>Kako bi se smanjili nepredviđeni rashodi unutar sheme podsticaja uvedene su kvote obima ostvarivanja podsticaja. Dodatno obezbjeđenje za nepredviđene rashode je uvedeno kroz minimalne i maksimalne vrijednosti izdataka za svaki specifični cilj čime je program dodatno zaštićen od nepredviđenih rashoda.</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(14.2)</w:t>
      </w:r>
    </w:p>
    <w:p w:rsidR="00320F47" w:rsidRPr="00E8326D" w:rsidRDefault="00320F47" w:rsidP="00313C5F">
      <w:pPr>
        <w:spacing w:before="120" w:after="120" w:line="312" w:lineRule="auto"/>
        <w:jc w:val="center"/>
        <w:rPr>
          <w:rFonts w:ascii="Arial" w:hAnsi="Arial" w:cs="Arial"/>
          <w:sz w:val="19"/>
          <w:szCs w:val="19"/>
        </w:rPr>
      </w:pPr>
      <w:r w:rsidRPr="00E8326D">
        <w:rPr>
          <w:rFonts w:ascii="Arial" w:hAnsi="Arial" w:cs="Arial"/>
          <w:sz w:val="19"/>
          <w:szCs w:val="19"/>
        </w:rPr>
        <w:t>(Rizici)</w:t>
      </w:r>
    </w:p>
    <w:p w:rsidR="00320F47" w:rsidRDefault="00320F47" w:rsidP="00A97EEC">
      <w:pPr>
        <w:pStyle w:val="ListParagraph"/>
        <w:numPr>
          <w:ilvl w:val="0"/>
          <w:numId w:val="69"/>
        </w:numPr>
        <w:spacing w:before="120" w:after="120" w:line="312" w:lineRule="auto"/>
        <w:ind w:left="0" w:firstLine="0"/>
        <w:jc w:val="both"/>
        <w:rPr>
          <w:rFonts w:ascii="Arial" w:hAnsi="Arial" w:cs="Arial"/>
          <w:sz w:val="19"/>
          <w:szCs w:val="19"/>
        </w:rPr>
      </w:pPr>
      <w:r w:rsidRPr="006300B6">
        <w:rPr>
          <w:rFonts w:ascii="Arial" w:hAnsi="Arial" w:cs="Arial"/>
          <w:sz w:val="19"/>
          <w:szCs w:val="19"/>
        </w:rPr>
        <w:t>Na osnovu iskustava iz implementacije programa mogući rizici programa su usklađenost programa sa svim specifičnim razvojnim potrebama privrede kantona. Kako bi se povećala mogućnost za podršku većem broju faktora razvoja privrede, a posebno izvozno orjentisane prerađivačke industrije u programu za 2013. godinu su uvedene novine koje omogućavaju ciljanu podršku identifikovanim prioritetnim aktivnostima i mjerama.</w:t>
      </w:r>
    </w:p>
    <w:p w:rsidR="00320F47" w:rsidRDefault="00320F47" w:rsidP="00A97EEC">
      <w:pPr>
        <w:pStyle w:val="ListParagraph"/>
        <w:numPr>
          <w:ilvl w:val="0"/>
          <w:numId w:val="69"/>
        </w:numPr>
        <w:spacing w:before="120" w:after="120" w:line="312" w:lineRule="auto"/>
        <w:ind w:left="0" w:firstLine="0"/>
        <w:jc w:val="both"/>
        <w:rPr>
          <w:rFonts w:ascii="Arial" w:hAnsi="Arial" w:cs="Arial"/>
          <w:sz w:val="19"/>
          <w:szCs w:val="19"/>
        </w:rPr>
      </w:pPr>
      <w:r w:rsidRPr="006300B6">
        <w:rPr>
          <w:rFonts w:ascii="Arial" w:hAnsi="Arial" w:cs="Arial"/>
          <w:sz w:val="19"/>
          <w:szCs w:val="19"/>
        </w:rPr>
        <w:t>Kako bi se smanjili rizici u procesu implementacije programa uvedene su novine i u procesu selekcije i monitorigu aktivnosti koje su podržane u okviru ovog programa. Novine se odnose u omogućavaju službenicima terenske posjete i prikupljanje dodatnih informacija neophodnih za proces selekcije, te monitoring u toku same implementacije aktivnosti i mjera koje su podržane ovim programom.</w:t>
      </w:r>
    </w:p>
    <w:p w:rsidR="00320F47" w:rsidRPr="006300B6" w:rsidRDefault="00320F47" w:rsidP="00A97EEC">
      <w:pPr>
        <w:pStyle w:val="ListParagraph"/>
        <w:numPr>
          <w:ilvl w:val="0"/>
          <w:numId w:val="69"/>
        </w:numPr>
        <w:spacing w:before="120" w:after="120" w:line="312" w:lineRule="auto"/>
        <w:ind w:left="0" w:firstLine="0"/>
        <w:jc w:val="both"/>
        <w:rPr>
          <w:rFonts w:ascii="Arial" w:hAnsi="Arial" w:cs="Arial"/>
          <w:sz w:val="19"/>
          <w:szCs w:val="19"/>
        </w:rPr>
      </w:pPr>
      <w:r w:rsidRPr="006300B6">
        <w:rPr>
          <w:rFonts w:ascii="Arial" w:hAnsi="Arial" w:cs="Arial"/>
          <w:sz w:val="19"/>
          <w:szCs w:val="19"/>
        </w:rPr>
        <w:t xml:space="preserve">Aplikanti su dužni planirati odgovarajuće mjere koje će poduzeti u slučaju ostvarivanja rizika koji mogu uticati na ostvarivanje ciljeva i rezultata koji su predviđeni u aktivnostima i mjerama za koje su dobili podršku iz ovog programa. </w:t>
      </w:r>
      <w:r w:rsidRPr="006300B6">
        <w:rPr>
          <w:rFonts w:ascii="Arial" w:hAnsi="Arial" w:cs="Arial"/>
          <w:sz w:val="19"/>
          <w:szCs w:val="19"/>
        </w:rPr>
        <w:tab/>
      </w:r>
    </w:p>
    <w:p w:rsidR="00320F47" w:rsidRPr="002060B0" w:rsidRDefault="00320F47" w:rsidP="00313C5F">
      <w:pPr>
        <w:spacing w:before="120" w:after="120" w:line="312" w:lineRule="auto"/>
        <w:jc w:val="center"/>
        <w:rPr>
          <w:rFonts w:ascii="Arial" w:hAnsi="Arial" w:cs="Arial"/>
          <w:sz w:val="19"/>
          <w:szCs w:val="19"/>
        </w:rPr>
      </w:pPr>
      <w:r w:rsidRPr="002060B0">
        <w:rPr>
          <w:rFonts w:ascii="Arial" w:hAnsi="Arial" w:cs="Arial"/>
          <w:sz w:val="19"/>
          <w:szCs w:val="19"/>
        </w:rPr>
        <w:t>TAČKA 15.</w:t>
      </w:r>
    </w:p>
    <w:p w:rsidR="00320F47" w:rsidRPr="00E8326D" w:rsidRDefault="00320F47" w:rsidP="00313C5F">
      <w:pPr>
        <w:spacing w:before="120" w:after="120" w:line="312" w:lineRule="auto"/>
        <w:jc w:val="center"/>
        <w:rPr>
          <w:rFonts w:ascii="Arial" w:hAnsi="Arial" w:cs="Arial"/>
          <w:sz w:val="20"/>
          <w:szCs w:val="20"/>
        </w:rPr>
      </w:pPr>
      <w:r w:rsidRPr="00E8326D">
        <w:rPr>
          <w:rFonts w:ascii="Arial" w:hAnsi="Arial" w:cs="Arial"/>
          <w:sz w:val="19"/>
          <w:szCs w:val="19"/>
        </w:rPr>
        <w:t>POTREBAN BROJ RADNIKA ZA PROVOĐENJE PROGRAMA</w:t>
      </w:r>
    </w:p>
    <w:p w:rsidR="00320F47" w:rsidRPr="00E8326D" w:rsidRDefault="00320F47" w:rsidP="00313C5F">
      <w:pPr>
        <w:spacing w:before="120" w:after="120" w:line="312" w:lineRule="auto"/>
        <w:ind w:firstLine="709"/>
        <w:jc w:val="both"/>
        <w:rPr>
          <w:rFonts w:ascii="Arial" w:hAnsi="Arial" w:cs="Arial"/>
          <w:sz w:val="19"/>
          <w:szCs w:val="19"/>
        </w:rPr>
      </w:pPr>
      <w:r w:rsidRPr="00E8326D">
        <w:rPr>
          <w:rFonts w:ascii="Arial" w:hAnsi="Arial" w:cs="Arial"/>
          <w:sz w:val="19"/>
          <w:szCs w:val="19"/>
        </w:rPr>
        <w:t>Za provođenje programa su nadležni zaposleni u Ministarstvu za privredu Bosansko-podrinjskog kantona Goražde i program ne zahtjeva angažovanje dodatnih radnika na provođenju programa, izuzev za korištenje vanjskih usluga za potrebe izrade baze podataka registra korisnika.</w:t>
      </w:r>
    </w:p>
    <w:p w:rsidR="00320F47" w:rsidRPr="00E8326D" w:rsidRDefault="00320F47" w:rsidP="00313C5F">
      <w:pPr>
        <w:spacing w:before="120" w:after="120" w:line="312" w:lineRule="auto"/>
        <w:ind w:left="708"/>
        <w:jc w:val="both"/>
        <w:rPr>
          <w:rFonts w:ascii="Arial" w:hAnsi="Arial" w:cs="Arial"/>
          <w:sz w:val="19"/>
          <w:szCs w:val="19"/>
        </w:rPr>
      </w:pP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p>
    <w:p w:rsidR="00320F47" w:rsidRPr="00E8326D" w:rsidRDefault="00320F47" w:rsidP="00313C5F">
      <w:pPr>
        <w:spacing w:before="120" w:after="120" w:line="312" w:lineRule="auto"/>
        <w:jc w:val="both"/>
        <w:rPr>
          <w:rFonts w:ascii="Arial" w:hAnsi="Arial" w:cs="Arial"/>
          <w:sz w:val="19"/>
          <w:szCs w:val="19"/>
        </w:rPr>
      </w:pPr>
    </w:p>
    <w:p w:rsidR="00320F47" w:rsidRPr="00E8326D" w:rsidRDefault="00320F47" w:rsidP="00313C5F">
      <w:pPr>
        <w:spacing w:before="120" w:after="120" w:line="312" w:lineRule="auto"/>
        <w:jc w:val="both"/>
        <w:rPr>
          <w:rFonts w:ascii="Arial" w:hAnsi="Arial" w:cs="Arial"/>
          <w:sz w:val="19"/>
          <w:szCs w:val="19"/>
        </w:rPr>
      </w:pPr>
      <w:r w:rsidRPr="00E8326D">
        <w:rPr>
          <w:rFonts w:ascii="Arial" w:hAnsi="Arial" w:cs="Arial"/>
          <w:sz w:val="19"/>
          <w:szCs w:val="19"/>
        </w:rPr>
        <w:t>Broj: 04-14-</w:t>
      </w:r>
      <w:r>
        <w:rPr>
          <w:rFonts w:ascii="Arial" w:hAnsi="Arial" w:cs="Arial"/>
          <w:sz w:val="19"/>
          <w:szCs w:val="19"/>
        </w:rPr>
        <w:t>1108-2/</w:t>
      </w:r>
      <w:r w:rsidRPr="00E8326D">
        <w:rPr>
          <w:rFonts w:ascii="Arial" w:hAnsi="Arial" w:cs="Arial"/>
          <w:sz w:val="19"/>
          <w:szCs w:val="19"/>
        </w:rPr>
        <w:t>13</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            </w:t>
      </w:r>
      <w:r>
        <w:rPr>
          <w:rFonts w:ascii="Arial" w:hAnsi="Arial" w:cs="Arial"/>
          <w:sz w:val="19"/>
          <w:szCs w:val="19"/>
        </w:rPr>
        <w:t xml:space="preserve">     </w:t>
      </w:r>
      <w:r w:rsidRPr="00E8326D">
        <w:rPr>
          <w:rFonts w:ascii="Arial" w:hAnsi="Arial" w:cs="Arial"/>
          <w:b/>
          <w:bCs/>
          <w:sz w:val="19"/>
          <w:szCs w:val="19"/>
        </w:rPr>
        <w:t>M I N I S T A R</w:t>
      </w:r>
    </w:p>
    <w:p w:rsidR="00320F47" w:rsidRDefault="00320F47" w:rsidP="00313C5F">
      <w:pPr>
        <w:spacing w:before="120" w:after="120" w:line="312" w:lineRule="auto"/>
        <w:jc w:val="both"/>
        <w:rPr>
          <w:rFonts w:ascii="Arial" w:hAnsi="Arial" w:cs="Arial"/>
          <w:sz w:val="19"/>
          <w:szCs w:val="19"/>
        </w:rPr>
      </w:pPr>
      <w:r w:rsidRPr="00E8326D">
        <w:rPr>
          <w:rFonts w:ascii="Arial" w:hAnsi="Arial" w:cs="Arial"/>
          <w:sz w:val="19"/>
          <w:szCs w:val="19"/>
        </w:rPr>
        <w:t xml:space="preserve">Goražde, </w:t>
      </w:r>
      <w:r>
        <w:rPr>
          <w:rFonts w:ascii="Arial" w:hAnsi="Arial" w:cs="Arial"/>
          <w:sz w:val="19"/>
          <w:szCs w:val="19"/>
        </w:rPr>
        <w:t>23.05.2013</w:t>
      </w:r>
      <w:r w:rsidRPr="00E8326D">
        <w:rPr>
          <w:rFonts w:ascii="Arial" w:hAnsi="Arial" w:cs="Arial"/>
          <w:sz w:val="19"/>
          <w:szCs w:val="19"/>
        </w:rPr>
        <w:t>.godine</w:t>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r>
      <w:r w:rsidRPr="00E8326D">
        <w:rPr>
          <w:rFonts w:ascii="Arial" w:hAnsi="Arial" w:cs="Arial"/>
          <w:sz w:val="19"/>
          <w:szCs w:val="19"/>
        </w:rPr>
        <w:tab/>
        <w:t xml:space="preserve">    </w:t>
      </w:r>
      <w:r w:rsidRPr="00E8326D">
        <w:rPr>
          <w:rFonts w:ascii="Arial" w:hAnsi="Arial" w:cs="Arial"/>
          <w:sz w:val="19"/>
          <w:szCs w:val="19"/>
        </w:rPr>
        <w:tab/>
      </w:r>
      <w:r>
        <w:rPr>
          <w:rFonts w:ascii="Arial" w:hAnsi="Arial" w:cs="Arial"/>
          <w:sz w:val="19"/>
          <w:szCs w:val="19"/>
        </w:rPr>
        <w:t xml:space="preserve">          _____________________</w:t>
      </w:r>
    </w:p>
    <w:p w:rsidR="00320F47" w:rsidRPr="00E8326D" w:rsidRDefault="00320F47" w:rsidP="006300B6">
      <w:pPr>
        <w:spacing w:before="120" w:after="120" w:line="312" w:lineRule="auto"/>
        <w:ind w:left="5760" w:firstLine="720"/>
        <w:jc w:val="both"/>
        <w:rPr>
          <w:rFonts w:ascii="Arial" w:hAnsi="Arial" w:cs="Arial"/>
          <w:sz w:val="19"/>
          <w:szCs w:val="19"/>
        </w:rPr>
      </w:pPr>
      <w:r w:rsidRPr="00E8326D">
        <w:rPr>
          <w:rFonts w:ascii="Arial" w:hAnsi="Arial" w:cs="Arial"/>
          <w:sz w:val="19"/>
          <w:szCs w:val="19"/>
        </w:rPr>
        <w:t>Demir Imamović, dipl.ecc</w:t>
      </w:r>
    </w:p>
    <w:p w:rsidR="00320F47" w:rsidRPr="006300B6" w:rsidRDefault="00320F47" w:rsidP="006300B6">
      <w:pPr>
        <w:spacing w:before="120" w:after="120" w:line="312" w:lineRule="auto"/>
        <w:ind w:firstLine="720"/>
        <w:jc w:val="both"/>
        <w:rPr>
          <w:rFonts w:ascii="Arial" w:hAnsi="Arial" w:cs="Arial"/>
          <w:sz w:val="19"/>
          <w:szCs w:val="19"/>
        </w:rPr>
      </w:pPr>
      <w:bookmarkStart w:id="0" w:name="_GoBack"/>
      <w:bookmarkEnd w:id="0"/>
      <w:r w:rsidRPr="00E8326D">
        <w:rPr>
          <w:rFonts w:ascii="Arial" w:hAnsi="Arial" w:cs="Arial"/>
          <w:sz w:val="19"/>
          <w:szCs w:val="19"/>
        </w:rPr>
        <w:t>Saglasnost na ovaj Program dala je Vlada Bosansko-podrinjskog kantona Goražde, Odlukom broj:</w:t>
      </w:r>
      <w:r>
        <w:rPr>
          <w:rFonts w:ascii="Arial" w:hAnsi="Arial" w:cs="Arial"/>
          <w:sz w:val="19"/>
          <w:szCs w:val="19"/>
        </w:rPr>
        <w:t>03-14-877</w:t>
      </w:r>
      <w:r w:rsidRPr="00E8326D">
        <w:rPr>
          <w:rFonts w:ascii="Arial" w:hAnsi="Arial" w:cs="Arial"/>
          <w:sz w:val="19"/>
          <w:szCs w:val="19"/>
        </w:rPr>
        <w:t xml:space="preserve"> /13,  dana </w:t>
      </w:r>
      <w:r>
        <w:rPr>
          <w:rFonts w:ascii="Arial" w:hAnsi="Arial" w:cs="Arial"/>
          <w:sz w:val="19"/>
          <w:szCs w:val="19"/>
        </w:rPr>
        <w:t>22.05</w:t>
      </w:r>
      <w:r w:rsidRPr="00E8326D">
        <w:rPr>
          <w:rFonts w:ascii="Arial" w:hAnsi="Arial" w:cs="Arial"/>
          <w:sz w:val="19"/>
          <w:szCs w:val="19"/>
        </w:rPr>
        <w:t>. 2013. godine.</w:t>
      </w:r>
    </w:p>
    <w:sectPr w:rsidR="00320F47" w:rsidRPr="006300B6" w:rsidSect="006300B6">
      <w:footerReference w:type="default" r:id="rId14"/>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F47" w:rsidRDefault="00320F47">
      <w:r>
        <w:separator/>
      </w:r>
    </w:p>
  </w:endnote>
  <w:endnote w:type="continuationSeparator" w:id="0">
    <w:p w:rsidR="00320F47" w:rsidRDefault="00320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7" w:rsidRDefault="00320F47">
    <w:pPr>
      <w:pStyle w:val="Footer"/>
      <w:jc w:val="right"/>
    </w:pPr>
    <w:r w:rsidRPr="00C03623">
      <w:rPr>
        <w:sz w:val="22"/>
        <w:szCs w:val="22"/>
      </w:rPr>
      <w:fldChar w:fldCharType="begin"/>
    </w:r>
    <w:r w:rsidRPr="00C03623">
      <w:rPr>
        <w:sz w:val="22"/>
        <w:szCs w:val="22"/>
      </w:rPr>
      <w:instrText xml:space="preserve"> PAGE   \* MERGEFORMAT </w:instrText>
    </w:r>
    <w:r w:rsidRPr="00C03623">
      <w:rPr>
        <w:sz w:val="22"/>
        <w:szCs w:val="22"/>
      </w:rPr>
      <w:fldChar w:fldCharType="separate"/>
    </w:r>
    <w:r>
      <w:rPr>
        <w:noProof/>
        <w:sz w:val="22"/>
        <w:szCs w:val="22"/>
      </w:rPr>
      <w:t>35</w:t>
    </w:r>
    <w:r w:rsidRPr="00C03623">
      <w:rPr>
        <w:sz w:val="22"/>
        <w:szCs w:val="22"/>
      </w:rPr>
      <w:fldChar w:fldCharType="end"/>
    </w:r>
  </w:p>
  <w:p w:rsidR="00320F47" w:rsidRDefault="00320F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F47" w:rsidRDefault="00320F47">
      <w:r>
        <w:separator/>
      </w:r>
    </w:p>
  </w:footnote>
  <w:footnote w:type="continuationSeparator" w:id="0">
    <w:p w:rsidR="00320F47" w:rsidRDefault="00320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04EE"/>
    <w:multiLevelType w:val="hybridMultilevel"/>
    <w:tmpl w:val="02501508"/>
    <w:lvl w:ilvl="0" w:tplc="6DE8C10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02B46570"/>
    <w:multiLevelType w:val="hybridMultilevel"/>
    <w:tmpl w:val="FF4E01BE"/>
    <w:lvl w:ilvl="0" w:tplc="62CED0A6">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nsid w:val="04EB6466"/>
    <w:multiLevelType w:val="hybridMultilevel"/>
    <w:tmpl w:val="CB8AE5AE"/>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nsid w:val="0FBB32EE"/>
    <w:multiLevelType w:val="hybridMultilevel"/>
    <w:tmpl w:val="5374DDE4"/>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123F253A"/>
    <w:multiLevelType w:val="hybridMultilevel"/>
    <w:tmpl w:val="D61A397E"/>
    <w:lvl w:ilvl="0" w:tplc="141A0017">
      <w:start w:val="1"/>
      <w:numFmt w:val="lowerLetter"/>
      <w:lvlText w:val="%1)"/>
      <w:lvlJc w:val="left"/>
      <w:pPr>
        <w:tabs>
          <w:tab w:val="num" w:pos="1069"/>
        </w:tabs>
        <w:ind w:left="1069" w:hanging="360"/>
      </w:pPr>
      <w:rPr>
        <w:rFonts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cs="Wingdings" w:hint="default"/>
      </w:rPr>
    </w:lvl>
    <w:lvl w:ilvl="3" w:tplc="041A0001">
      <w:start w:val="1"/>
      <w:numFmt w:val="bullet"/>
      <w:lvlText w:val=""/>
      <w:lvlJc w:val="left"/>
      <w:pPr>
        <w:tabs>
          <w:tab w:val="num" w:pos="3229"/>
        </w:tabs>
        <w:ind w:left="3229" w:hanging="360"/>
      </w:pPr>
      <w:rPr>
        <w:rFonts w:ascii="Symbol" w:hAnsi="Symbol" w:cs="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cs="Wingdings" w:hint="default"/>
      </w:rPr>
    </w:lvl>
    <w:lvl w:ilvl="6" w:tplc="041A0001">
      <w:start w:val="1"/>
      <w:numFmt w:val="bullet"/>
      <w:lvlText w:val=""/>
      <w:lvlJc w:val="left"/>
      <w:pPr>
        <w:tabs>
          <w:tab w:val="num" w:pos="5389"/>
        </w:tabs>
        <w:ind w:left="5389" w:hanging="360"/>
      </w:pPr>
      <w:rPr>
        <w:rFonts w:ascii="Symbol" w:hAnsi="Symbol" w:cs="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cs="Wingdings" w:hint="default"/>
      </w:rPr>
    </w:lvl>
  </w:abstractNum>
  <w:abstractNum w:abstractNumId="5">
    <w:nsid w:val="15593411"/>
    <w:multiLevelType w:val="hybridMultilevel"/>
    <w:tmpl w:val="3D1826B0"/>
    <w:lvl w:ilvl="0" w:tplc="5EEE4512">
      <w:start w:val="6"/>
      <w:numFmt w:val="bullet"/>
      <w:lvlText w:val="-"/>
      <w:lvlJc w:val="left"/>
      <w:pPr>
        <w:ind w:left="1069" w:hanging="360"/>
      </w:pPr>
      <w:rPr>
        <w:rFonts w:ascii="Arial" w:eastAsia="Times New Roman" w:hAnsi="Arial" w:hint="default"/>
      </w:rPr>
    </w:lvl>
    <w:lvl w:ilvl="1" w:tplc="141A0003">
      <w:start w:val="1"/>
      <w:numFmt w:val="bullet"/>
      <w:lvlText w:val="o"/>
      <w:lvlJc w:val="left"/>
      <w:pPr>
        <w:ind w:left="1789" w:hanging="360"/>
      </w:pPr>
      <w:rPr>
        <w:rFonts w:ascii="Courier New" w:hAnsi="Courier New" w:cs="Courier New" w:hint="default"/>
      </w:rPr>
    </w:lvl>
    <w:lvl w:ilvl="2" w:tplc="141A0005">
      <w:start w:val="1"/>
      <w:numFmt w:val="bullet"/>
      <w:lvlText w:val=""/>
      <w:lvlJc w:val="left"/>
      <w:pPr>
        <w:ind w:left="2509" w:hanging="360"/>
      </w:pPr>
      <w:rPr>
        <w:rFonts w:ascii="Wingdings" w:hAnsi="Wingdings" w:cs="Wingdings" w:hint="default"/>
      </w:rPr>
    </w:lvl>
    <w:lvl w:ilvl="3" w:tplc="141A0001">
      <w:start w:val="1"/>
      <w:numFmt w:val="bullet"/>
      <w:lvlText w:val=""/>
      <w:lvlJc w:val="left"/>
      <w:pPr>
        <w:ind w:left="3229" w:hanging="360"/>
      </w:pPr>
      <w:rPr>
        <w:rFonts w:ascii="Symbol" w:hAnsi="Symbol" w:cs="Symbol" w:hint="default"/>
      </w:rPr>
    </w:lvl>
    <w:lvl w:ilvl="4" w:tplc="141A0003">
      <w:start w:val="1"/>
      <w:numFmt w:val="bullet"/>
      <w:lvlText w:val="o"/>
      <w:lvlJc w:val="left"/>
      <w:pPr>
        <w:ind w:left="3949" w:hanging="360"/>
      </w:pPr>
      <w:rPr>
        <w:rFonts w:ascii="Courier New" w:hAnsi="Courier New" w:cs="Courier New" w:hint="default"/>
      </w:rPr>
    </w:lvl>
    <w:lvl w:ilvl="5" w:tplc="141A0005">
      <w:start w:val="1"/>
      <w:numFmt w:val="bullet"/>
      <w:lvlText w:val=""/>
      <w:lvlJc w:val="left"/>
      <w:pPr>
        <w:ind w:left="4669" w:hanging="360"/>
      </w:pPr>
      <w:rPr>
        <w:rFonts w:ascii="Wingdings" w:hAnsi="Wingdings" w:cs="Wingdings" w:hint="default"/>
      </w:rPr>
    </w:lvl>
    <w:lvl w:ilvl="6" w:tplc="141A0001">
      <w:start w:val="1"/>
      <w:numFmt w:val="bullet"/>
      <w:lvlText w:val=""/>
      <w:lvlJc w:val="left"/>
      <w:pPr>
        <w:ind w:left="5389" w:hanging="360"/>
      </w:pPr>
      <w:rPr>
        <w:rFonts w:ascii="Symbol" w:hAnsi="Symbol" w:cs="Symbol" w:hint="default"/>
      </w:rPr>
    </w:lvl>
    <w:lvl w:ilvl="7" w:tplc="141A0003">
      <w:start w:val="1"/>
      <w:numFmt w:val="bullet"/>
      <w:lvlText w:val="o"/>
      <w:lvlJc w:val="left"/>
      <w:pPr>
        <w:ind w:left="6109" w:hanging="360"/>
      </w:pPr>
      <w:rPr>
        <w:rFonts w:ascii="Courier New" w:hAnsi="Courier New" w:cs="Courier New" w:hint="default"/>
      </w:rPr>
    </w:lvl>
    <w:lvl w:ilvl="8" w:tplc="141A0005">
      <w:start w:val="1"/>
      <w:numFmt w:val="bullet"/>
      <w:lvlText w:val=""/>
      <w:lvlJc w:val="left"/>
      <w:pPr>
        <w:ind w:left="6829" w:hanging="360"/>
      </w:pPr>
      <w:rPr>
        <w:rFonts w:ascii="Wingdings" w:hAnsi="Wingdings" w:cs="Wingdings" w:hint="default"/>
      </w:rPr>
    </w:lvl>
  </w:abstractNum>
  <w:abstractNum w:abstractNumId="6">
    <w:nsid w:val="16C53503"/>
    <w:multiLevelType w:val="hybridMultilevel"/>
    <w:tmpl w:val="82FC863A"/>
    <w:lvl w:ilvl="0" w:tplc="04090017">
      <w:start w:val="1"/>
      <w:numFmt w:val="lowerLetter"/>
      <w:lvlText w:val="%1)"/>
      <w:lvlJc w:val="left"/>
      <w:pPr>
        <w:ind w:left="1069" w:hanging="360"/>
      </w:pPr>
      <w:rPr>
        <w:rFonts w:hint="default"/>
      </w:rPr>
    </w:lvl>
    <w:lvl w:ilvl="1" w:tplc="141A0019">
      <w:start w:val="1"/>
      <w:numFmt w:val="lowerLetter"/>
      <w:lvlText w:val="%2."/>
      <w:lvlJc w:val="left"/>
      <w:pPr>
        <w:ind w:left="1789" w:hanging="360"/>
      </w:pPr>
    </w:lvl>
    <w:lvl w:ilvl="2" w:tplc="141A001B">
      <w:start w:val="1"/>
      <w:numFmt w:val="lowerRoman"/>
      <w:lvlText w:val="%3."/>
      <w:lvlJc w:val="right"/>
      <w:pPr>
        <w:ind w:left="2509" w:hanging="180"/>
      </w:pPr>
    </w:lvl>
    <w:lvl w:ilvl="3" w:tplc="141A000F">
      <w:start w:val="1"/>
      <w:numFmt w:val="decimal"/>
      <w:lvlText w:val="%4."/>
      <w:lvlJc w:val="left"/>
      <w:pPr>
        <w:ind w:left="3229" w:hanging="360"/>
      </w:pPr>
    </w:lvl>
    <w:lvl w:ilvl="4" w:tplc="141A0019">
      <w:start w:val="1"/>
      <w:numFmt w:val="lowerLetter"/>
      <w:lvlText w:val="%5."/>
      <w:lvlJc w:val="left"/>
      <w:pPr>
        <w:ind w:left="3949" w:hanging="360"/>
      </w:pPr>
    </w:lvl>
    <w:lvl w:ilvl="5" w:tplc="141A001B">
      <w:start w:val="1"/>
      <w:numFmt w:val="lowerRoman"/>
      <w:lvlText w:val="%6."/>
      <w:lvlJc w:val="right"/>
      <w:pPr>
        <w:ind w:left="4669" w:hanging="180"/>
      </w:pPr>
    </w:lvl>
    <w:lvl w:ilvl="6" w:tplc="141A000F">
      <w:start w:val="1"/>
      <w:numFmt w:val="decimal"/>
      <w:lvlText w:val="%7."/>
      <w:lvlJc w:val="left"/>
      <w:pPr>
        <w:ind w:left="5389" w:hanging="360"/>
      </w:pPr>
    </w:lvl>
    <w:lvl w:ilvl="7" w:tplc="141A0019">
      <w:start w:val="1"/>
      <w:numFmt w:val="lowerLetter"/>
      <w:lvlText w:val="%8."/>
      <w:lvlJc w:val="left"/>
      <w:pPr>
        <w:ind w:left="6109" w:hanging="360"/>
      </w:pPr>
    </w:lvl>
    <w:lvl w:ilvl="8" w:tplc="141A001B">
      <w:start w:val="1"/>
      <w:numFmt w:val="lowerRoman"/>
      <w:lvlText w:val="%9."/>
      <w:lvlJc w:val="right"/>
      <w:pPr>
        <w:ind w:left="6829" w:hanging="180"/>
      </w:pPr>
    </w:lvl>
  </w:abstractNum>
  <w:abstractNum w:abstractNumId="7">
    <w:nsid w:val="1DCF5104"/>
    <w:multiLevelType w:val="hybridMultilevel"/>
    <w:tmpl w:val="5C9AD922"/>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8">
    <w:nsid w:val="1F0B28D3"/>
    <w:multiLevelType w:val="hybridMultilevel"/>
    <w:tmpl w:val="D5548F5A"/>
    <w:lvl w:ilvl="0" w:tplc="141A0017">
      <w:start w:val="1"/>
      <w:numFmt w:val="lowerLetter"/>
      <w:lvlText w:val="%1)"/>
      <w:lvlJc w:val="left"/>
      <w:pPr>
        <w:ind w:left="1080" w:hanging="360"/>
      </w:pPr>
      <w:rPr>
        <w:rFonts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cs="Wingdings" w:hint="default"/>
      </w:rPr>
    </w:lvl>
    <w:lvl w:ilvl="3" w:tplc="141A0001">
      <w:start w:val="1"/>
      <w:numFmt w:val="bullet"/>
      <w:lvlText w:val=""/>
      <w:lvlJc w:val="left"/>
      <w:pPr>
        <w:ind w:left="3240" w:hanging="360"/>
      </w:pPr>
      <w:rPr>
        <w:rFonts w:ascii="Symbol" w:hAnsi="Symbol" w:cs="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cs="Wingdings" w:hint="default"/>
      </w:rPr>
    </w:lvl>
    <w:lvl w:ilvl="6" w:tplc="141A0001">
      <w:start w:val="1"/>
      <w:numFmt w:val="bullet"/>
      <w:lvlText w:val=""/>
      <w:lvlJc w:val="left"/>
      <w:pPr>
        <w:ind w:left="5400" w:hanging="360"/>
      </w:pPr>
      <w:rPr>
        <w:rFonts w:ascii="Symbol" w:hAnsi="Symbol" w:cs="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cs="Wingdings" w:hint="default"/>
      </w:rPr>
    </w:lvl>
  </w:abstractNum>
  <w:abstractNum w:abstractNumId="9">
    <w:nsid w:val="206047CD"/>
    <w:multiLevelType w:val="hybridMultilevel"/>
    <w:tmpl w:val="69E8709C"/>
    <w:lvl w:ilvl="0" w:tplc="141A0017">
      <w:start w:val="1"/>
      <w:numFmt w:val="lowerLetter"/>
      <w:lvlText w:val="%1)"/>
      <w:lvlJc w:val="left"/>
      <w:pPr>
        <w:tabs>
          <w:tab w:val="num" w:pos="1260"/>
        </w:tabs>
        <w:ind w:left="1260" w:hanging="360"/>
      </w:pPr>
      <w:rPr>
        <w:rFonts w:hint="default"/>
      </w:rPr>
    </w:lvl>
    <w:lvl w:ilvl="1" w:tplc="04090019">
      <w:start w:val="1"/>
      <w:numFmt w:val="lowerLetter"/>
      <w:lvlText w:val="%2."/>
      <w:lvlJc w:val="left"/>
      <w:pPr>
        <w:tabs>
          <w:tab w:val="num" w:pos="2498"/>
        </w:tabs>
        <w:ind w:left="2498" w:hanging="360"/>
      </w:pPr>
    </w:lvl>
    <w:lvl w:ilvl="2" w:tplc="0409001B">
      <w:start w:val="1"/>
      <w:numFmt w:val="lowerRoman"/>
      <w:lvlText w:val="%3."/>
      <w:lvlJc w:val="right"/>
      <w:pPr>
        <w:tabs>
          <w:tab w:val="num" w:pos="3218"/>
        </w:tabs>
        <w:ind w:left="3218" w:hanging="180"/>
      </w:pPr>
    </w:lvl>
    <w:lvl w:ilvl="3" w:tplc="0409000F">
      <w:start w:val="1"/>
      <w:numFmt w:val="decimal"/>
      <w:lvlText w:val="%4."/>
      <w:lvlJc w:val="left"/>
      <w:pPr>
        <w:tabs>
          <w:tab w:val="num" w:pos="3938"/>
        </w:tabs>
        <w:ind w:left="3938" w:hanging="360"/>
      </w:pPr>
    </w:lvl>
    <w:lvl w:ilvl="4" w:tplc="04090019">
      <w:start w:val="1"/>
      <w:numFmt w:val="lowerLetter"/>
      <w:lvlText w:val="%5."/>
      <w:lvlJc w:val="left"/>
      <w:pPr>
        <w:tabs>
          <w:tab w:val="num" w:pos="4658"/>
        </w:tabs>
        <w:ind w:left="4658" w:hanging="360"/>
      </w:pPr>
    </w:lvl>
    <w:lvl w:ilvl="5" w:tplc="0409001B">
      <w:start w:val="1"/>
      <w:numFmt w:val="lowerRoman"/>
      <w:lvlText w:val="%6."/>
      <w:lvlJc w:val="right"/>
      <w:pPr>
        <w:tabs>
          <w:tab w:val="num" w:pos="5378"/>
        </w:tabs>
        <w:ind w:left="5378" w:hanging="180"/>
      </w:pPr>
    </w:lvl>
    <w:lvl w:ilvl="6" w:tplc="0409000F">
      <w:start w:val="1"/>
      <w:numFmt w:val="decimal"/>
      <w:lvlText w:val="%7."/>
      <w:lvlJc w:val="left"/>
      <w:pPr>
        <w:tabs>
          <w:tab w:val="num" w:pos="6098"/>
        </w:tabs>
        <w:ind w:left="6098" w:hanging="360"/>
      </w:pPr>
    </w:lvl>
    <w:lvl w:ilvl="7" w:tplc="04090019">
      <w:start w:val="1"/>
      <w:numFmt w:val="lowerLetter"/>
      <w:lvlText w:val="%8."/>
      <w:lvlJc w:val="left"/>
      <w:pPr>
        <w:tabs>
          <w:tab w:val="num" w:pos="6818"/>
        </w:tabs>
        <w:ind w:left="6818" w:hanging="360"/>
      </w:pPr>
    </w:lvl>
    <w:lvl w:ilvl="8" w:tplc="0409001B">
      <w:start w:val="1"/>
      <w:numFmt w:val="lowerRoman"/>
      <w:lvlText w:val="%9."/>
      <w:lvlJc w:val="right"/>
      <w:pPr>
        <w:tabs>
          <w:tab w:val="num" w:pos="7538"/>
        </w:tabs>
        <w:ind w:left="7538" w:hanging="180"/>
      </w:pPr>
    </w:lvl>
  </w:abstractNum>
  <w:abstractNum w:abstractNumId="10">
    <w:nsid w:val="208A7AEF"/>
    <w:multiLevelType w:val="hybridMultilevel"/>
    <w:tmpl w:val="5E8CB6EE"/>
    <w:lvl w:ilvl="0" w:tplc="6DE8C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0BB6645"/>
    <w:multiLevelType w:val="multilevel"/>
    <w:tmpl w:val="1A9E81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25A02F3A"/>
    <w:multiLevelType w:val="hybridMultilevel"/>
    <w:tmpl w:val="9EBABA66"/>
    <w:lvl w:ilvl="0" w:tplc="6DE8C10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nsid w:val="28EA4DF0"/>
    <w:multiLevelType w:val="hybridMultilevel"/>
    <w:tmpl w:val="C0782D16"/>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4">
    <w:nsid w:val="2904349E"/>
    <w:multiLevelType w:val="hybridMultilevel"/>
    <w:tmpl w:val="D8F84C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2DED190B"/>
    <w:multiLevelType w:val="hybridMultilevel"/>
    <w:tmpl w:val="F97E144A"/>
    <w:lvl w:ilvl="0" w:tplc="141A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nsid w:val="2EE83C19"/>
    <w:multiLevelType w:val="hybridMultilevel"/>
    <w:tmpl w:val="75AA578C"/>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7">
    <w:nsid w:val="302D67F5"/>
    <w:multiLevelType w:val="hybridMultilevel"/>
    <w:tmpl w:val="7D9E79EE"/>
    <w:lvl w:ilvl="0" w:tplc="F042A416">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18">
    <w:nsid w:val="303942F2"/>
    <w:multiLevelType w:val="hybridMultilevel"/>
    <w:tmpl w:val="D7FEE504"/>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9">
    <w:nsid w:val="31583E26"/>
    <w:multiLevelType w:val="hybridMultilevel"/>
    <w:tmpl w:val="B5365DB6"/>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0">
    <w:nsid w:val="3337014C"/>
    <w:multiLevelType w:val="hybridMultilevel"/>
    <w:tmpl w:val="5FB64CD0"/>
    <w:lvl w:ilvl="0" w:tplc="6DE8C10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1">
    <w:nsid w:val="33690D13"/>
    <w:multiLevelType w:val="hybridMultilevel"/>
    <w:tmpl w:val="77708624"/>
    <w:lvl w:ilvl="0" w:tplc="6DE8C10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2">
    <w:nsid w:val="33AD3748"/>
    <w:multiLevelType w:val="hybridMultilevel"/>
    <w:tmpl w:val="F7CA987C"/>
    <w:lvl w:ilvl="0" w:tplc="04090017">
      <w:start w:val="1"/>
      <w:numFmt w:val="lowerLetter"/>
      <w:lvlText w:val="%1)"/>
      <w:lvlJc w:val="left"/>
      <w:pPr>
        <w:tabs>
          <w:tab w:val="num" w:pos="1080"/>
        </w:tabs>
        <w:ind w:left="1080" w:hanging="360"/>
      </w:pPr>
      <w:rPr>
        <w:rFonts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cs="Wingdings" w:hint="default"/>
      </w:rPr>
    </w:lvl>
    <w:lvl w:ilvl="3" w:tplc="141A0001">
      <w:start w:val="1"/>
      <w:numFmt w:val="bullet"/>
      <w:lvlText w:val=""/>
      <w:lvlJc w:val="left"/>
      <w:pPr>
        <w:ind w:left="3240" w:hanging="360"/>
      </w:pPr>
      <w:rPr>
        <w:rFonts w:ascii="Symbol" w:hAnsi="Symbol" w:cs="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cs="Wingdings" w:hint="default"/>
      </w:rPr>
    </w:lvl>
    <w:lvl w:ilvl="6" w:tplc="141A0001">
      <w:start w:val="1"/>
      <w:numFmt w:val="bullet"/>
      <w:lvlText w:val=""/>
      <w:lvlJc w:val="left"/>
      <w:pPr>
        <w:ind w:left="5400" w:hanging="360"/>
      </w:pPr>
      <w:rPr>
        <w:rFonts w:ascii="Symbol" w:hAnsi="Symbol" w:cs="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cs="Wingdings" w:hint="default"/>
      </w:rPr>
    </w:lvl>
  </w:abstractNum>
  <w:abstractNum w:abstractNumId="23">
    <w:nsid w:val="38665CA3"/>
    <w:multiLevelType w:val="multilevel"/>
    <w:tmpl w:val="2A4E3F0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A0E741A"/>
    <w:multiLevelType w:val="hybridMultilevel"/>
    <w:tmpl w:val="636E100A"/>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5">
    <w:nsid w:val="3A6F0440"/>
    <w:multiLevelType w:val="hybridMultilevel"/>
    <w:tmpl w:val="EE5C02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B2121A3"/>
    <w:multiLevelType w:val="hybridMultilevel"/>
    <w:tmpl w:val="5AA62240"/>
    <w:lvl w:ilvl="0" w:tplc="9730A29A">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7">
    <w:nsid w:val="3BA61112"/>
    <w:multiLevelType w:val="hybridMultilevel"/>
    <w:tmpl w:val="F1144DC4"/>
    <w:lvl w:ilvl="0" w:tplc="5EEE4512">
      <w:start w:val="6"/>
      <w:numFmt w:val="bullet"/>
      <w:lvlText w:val="-"/>
      <w:lvlJc w:val="left"/>
      <w:pPr>
        <w:tabs>
          <w:tab w:val="num" w:pos="720"/>
        </w:tabs>
        <w:ind w:left="720" w:hanging="360"/>
      </w:pPr>
      <w:rPr>
        <w:rFonts w:ascii="Arial" w:eastAsia="Times New Roman"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3EB26D9A"/>
    <w:multiLevelType w:val="hybridMultilevel"/>
    <w:tmpl w:val="EDC06000"/>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9">
    <w:nsid w:val="45161A22"/>
    <w:multiLevelType w:val="hybridMultilevel"/>
    <w:tmpl w:val="5C9C523E"/>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0">
    <w:nsid w:val="45DF49F4"/>
    <w:multiLevelType w:val="hybridMultilevel"/>
    <w:tmpl w:val="0FA2112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62F2B3B"/>
    <w:multiLevelType w:val="hybridMultilevel"/>
    <w:tmpl w:val="5E8CB6EE"/>
    <w:lvl w:ilvl="0" w:tplc="6DE8C10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4A1264FE"/>
    <w:multiLevelType w:val="hybridMultilevel"/>
    <w:tmpl w:val="6C7EA202"/>
    <w:lvl w:ilvl="0" w:tplc="F4FC27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A810221"/>
    <w:multiLevelType w:val="hybridMultilevel"/>
    <w:tmpl w:val="19F883F6"/>
    <w:lvl w:ilvl="0" w:tplc="BB88FF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4BD150BD"/>
    <w:multiLevelType w:val="hybridMultilevel"/>
    <w:tmpl w:val="74CAEF50"/>
    <w:lvl w:ilvl="0" w:tplc="5EEE4512">
      <w:start w:val="6"/>
      <w:numFmt w:val="bullet"/>
      <w:lvlText w:val="-"/>
      <w:lvlJc w:val="left"/>
      <w:pPr>
        <w:tabs>
          <w:tab w:val="num" w:pos="720"/>
        </w:tabs>
        <w:ind w:left="720" w:hanging="360"/>
      </w:pPr>
      <w:rPr>
        <w:rFonts w:ascii="Arial" w:eastAsia="Times New Roman" w:hAnsi="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cs="Wingdings" w:hint="default"/>
      </w:rPr>
    </w:lvl>
    <w:lvl w:ilvl="3" w:tplc="141A0001">
      <w:start w:val="1"/>
      <w:numFmt w:val="bullet"/>
      <w:lvlText w:val=""/>
      <w:lvlJc w:val="left"/>
      <w:pPr>
        <w:ind w:left="2880" w:hanging="360"/>
      </w:pPr>
      <w:rPr>
        <w:rFonts w:ascii="Symbol" w:hAnsi="Symbol" w:cs="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cs="Wingdings" w:hint="default"/>
      </w:rPr>
    </w:lvl>
    <w:lvl w:ilvl="6" w:tplc="141A0001">
      <w:start w:val="1"/>
      <w:numFmt w:val="bullet"/>
      <w:lvlText w:val=""/>
      <w:lvlJc w:val="left"/>
      <w:pPr>
        <w:ind w:left="5040" w:hanging="360"/>
      </w:pPr>
      <w:rPr>
        <w:rFonts w:ascii="Symbol" w:hAnsi="Symbol" w:cs="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cs="Wingdings" w:hint="default"/>
      </w:rPr>
    </w:lvl>
  </w:abstractNum>
  <w:abstractNum w:abstractNumId="35">
    <w:nsid w:val="4D5D33F5"/>
    <w:multiLevelType w:val="hybridMultilevel"/>
    <w:tmpl w:val="3B04538C"/>
    <w:lvl w:ilvl="0" w:tplc="04090017">
      <w:start w:val="1"/>
      <w:numFmt w:val="lowerLetter"/>
      <w:lvlText w:val="%1)"/>
      <w:lvlJc w:val="left"/>
      <w:pPr>
        <w:ind w:left="1069" w:hanging="360"/>
      </w:pPr>
      <w:rPr>
        <w:rFonts w:hint="default"/>
      </w:rPr>
    </w:lvl>
    <w:lvl w:ilvl="1" w:tplc="141A0019">
      <w:start w:val="1"/>
      <w:numFmt w:val="lowerLetter"/>
      <w:lvlText w:val="%2."/>
      <w:lvlJc w:val="left"/>
      <w:pPr>
        <w:ind w:left="1789" w:hanging="360"/>
      </w:pPr>
    </w:lvl>
    <w:lvl w:ilvl="2" w:tplc="141A001B">
      <w:start w:val="1"/>
      <w:numFmt w:val="lowerRoman"/>
      <w:lvlText w:val="%3."/>
      <w:lvlJc w:val="right"/>
      <w:pPr>
        <w:ind w:left="2509" w:hanging="180"/>
      </w:pPr>
    </w:lvl>
    <w:lvl w:ilvl="3" w:tplc="141A000F">
      <w:start w:val="1"/>
      <w:numFmt w:val="decimal"/>
      <w:lvlText w:val="%4."/>
      <w:lvlJc w:val="left"/>
      <w:pPr>
        <w:ind w:left="3229" w:hanging="360"/>
      </w:pPr>
    </w:lvl>
    <w:lvl w:ilvl="4" w:tplc="141A0019">
      <w:start w:val="1"/>
      <w:numFmt w:val="lowerLetter"/>
      <w:lvlText w:val="%5."/>
      <w:lvlJc w:val="left"/>
      <w:pPr>
        <w:ind w:left="3949" w:hanging="360"/>
      </w:pPr>
    </w:lvl>
    <w:lvl w:ilvl="5" w:tplc="141A001B">
      <w:start w:val="1"/>
      <w:numFmt w:val="lowerRoman"/>
      <w:lvlText w:val="%6."/>
      <w:lvlJc w:val="right"/>
      <w:pPr>
        <w:ind w:left="4669" w:hanging="180"/>
      </w:pPr>
    </w:lvl>
    <w:lvl w:ilvl="6" w:tplc="141A000F">
      <w:start w:val="1"/>
      <w:numFmt w:val="decimal"/>
      <w:lvlText w:val="%7."/>
      <w:lvlJc w:val="left"/>
      <w:pPr>
        <w:ind w:left="5389" w:hanging="360"/>
      </w:pPr>
    </w:lvl>
    <w:lvl w:ilvl="7" w:tplc="141A0019">
      <w:start w:val="1"/>
      <w:numFmt w:val="lowerLetter"/>
      <w:lvlText w:val="%8."/>
      <w:lvlJc w:val="left"/>
      <w:pPr>
        <w:ind w:left="6109" w:hanging="360"/>
      </w:pPr>
    </w:lvl>
    <w:lvl w:ilvl="8" w:tplc="141A001B">
      <w:start w:val="1"/>
      <w:numFmt w:val="lowerRoman"/>
      <w:lvlText w:val="%9."/>
      <w:lvlJc w:val="right"/>
      <w:pPr>
        <w:ind w:left="6829" w:hanging="180"/>
      </w:pPr>
    </w:lvl>
  </w:abstractNum>
  <w:abstractNum w:abstractNumId="36">
    <w:nsid w:val="4D9B7553"/>
    <w:multiLevelType w:val="hybridMultilevel"/>
    <w:tmpl w:val="683C59DC"/>
    <w:lvl w:ilvl="0" w:tplc="4D9A9D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4F443111"/>
    <w:multiLevelType w:val="hybridMultilevel"/>
    <w:tmpl w:val="509871F0"/>
    <w:lvl w:ilvl="0" w:tplc="6DE8C10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8">
    <w:nsid w:val="50F9352B"/>
    <w:multiLevelType w:val="hybridMultilevel"/>
    <w:tmpl w:val="377849CC"/>
    <w:lvl w:ilvl="0" w:tplc="7BD872B6">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39">
    <w:nsid w:val="51154E89"/>
    <w:multiLevelType w:val="hybridMultilevel"/>
    <w:tmpl w:val="5A7A83F4"/>
    <w:lvl w:ilvl="0" w:tplc="7964765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0">
    <w:nsid w:val="51EB63FE"/>
    <w:multiLevelType w:val="hybridMultilevel"/>
    <w:tmpl w:val="8E1E9A32"/>
    <w:lvl w:ilvl="0" w:tplc="D5E8B814">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1">
    <w:nsid w:val="538A2DE7"/>
    <w:multiLevelType w:val="hybridMultilevel"/>
    <w:tmpl w:val="7E644362"/>
    <w:lvl w:ilvl="0" w:tplc="04090017">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42">
    <w:nsid w:val="53E77D32"/>
    <w:multiLevelType w:val="hybridMultilevel"/>
    <w:tmpl w:val="6D724442"/>
    <w:lvl w:ilvl="0" w:tplc="25268584">
      <w:start w:val="1"/>
      <w:numFmt w:val="decimal"/>
      <w:pStyle w:val="IHEADING1"/>
      <w:lvlText w:val="%1."/>
      <w:lvlJc w:val="left"/>
      <w:pPr>
        <w:tabs>
          <w:tab w:val="num" w:pos="360"/>
        </w:tabs>
        <w:ind w:left="360" w:hanging="360"/>
      </w:pPr>
      <w:rPr>
        <w:rFonts w:hint="default"/>
      </w:rPr>
    </w:lvl>
    <w:lvl w:ilvl="1" w:tplc="9D08CC2E">
      <w:numFmt w:val="none"/>
      <w:lvlText w:val=""/>
      <w:lvlJc w:val="left"/>
      <w:pPr>
        <w:tabs>
          <w:tab w:val="num" w:pos="360"/>
        </w:tabs>
      </w:pPr>
    </w:lvl>
    <w:lvl w:ilvl="2" w:tplc="7430EED2">
      <w:numFmt w:val="none"/>
      <w:lvlText w:val=""/>
      <w:lvlJc w:val="left"/>
      <w:pPr>
        <w:tabs>
          <w:tab w:val="num" w:pos="360"/>
        </w:tabs>
      </w:pPr>
    </w:lvl>
    <w:lvl w:ilvl="3" w:tplc="77A45496">
      <w:numFmt w:val="none"/>
      <w:lvlText w:val=""/>
      <w:lvlJc w:val="left"/>
      <w:pPr>
        <w:tabs>
          <w:tab w:val="num" w:pos="360"/>
        </w:tabs>
      </w:pPr>
    </w:lvl>
    <w:lvl w:ilvl="4" w:tplc="59BC1AEA">
      <w:numFmt w:val="none"/>
      <w:lvlText w:val=""/>
      <w:lvlJc w:val="left"/>
      <w:pPr>
        <w:tabs>
          <w:tab w:val="num" w:pos="360"/>
        </w:tabs>
      </w:pPr>
    </w:lvl>
    <w:lvl w:ilvl="5" w:tplc="E878F210">
      <w:numFmt w:val="none"/>
      <w:lvlText w:val=""/>
      <w:lvlJc w:val="left"/>
      <w:pPr>
        <w:tabs>
          <w:tab w:val="num" w:pos="360"/>
        </w:tabs>
      </w:pPr>
    </w:lvl>
    <w:lvl w:ilvl="6" w:tplc="E95E61B6">
      <w:numFmt w:val="none"/>
      <w:lvlText w:val=""/>
      <w:lvlJc w:val="left"/>
      <w:pPr>
        <w:tabs>
          <w:tab w:val="num" w:pos="360"/>
        </w:tabs>
      </w:pPr>
    </w:lvl>
    <w:lvl w:ilvl="7" w:tplc="126E5B08">
      <w:numFmt w:val="none"/>
      <w:lvlText w:val=""/>
      <w:lvlJc w:val="left"/>
      <w:pPr>
        <w:tabs>
          <w:tab w:val="num" w:pos="360"/>
        </w:tabs>
      </w:pPr>
    </w:lvl>
    <w:lvl w:ilvl="8" w:tplc="B382092E">
      <w:numFmt w:val="none"/>
      <w:lvlText w:val=""/>
      <w:lvlJc w:val="left"/>
      <w:pPr>
        <w:tabs>
          <w:tab w:val="num" w:pos="360"/>
        </w:tabs>
      </w:pPr>
    </w:lvl>
  </w:abstractNum>
  <w:abstractNum w:abstractNumId="43">
    <w:nsid w:val="55AD0FA6"/>
    <w:multiLevelType w:val="hybridMultilevel"/>
    <w:tmpl w:val="ED9E5192"/>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44">
    <w:nsid w:val="570E73FD"/>
    <w:multiLevelType w:val="hybridMultilevel"/>
    <w:tmpl w:val="0E60F4A8"/>
    <w:lvl w:ilvl="0" w:tplc="141A0017">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5">
    <w:nsid w:val="57D423BE"/>
    <w:multiLevelType w:val="hybridMultilevel"/>
    <w:tmpl w:val="C6789B52"/>
    <w:lvl w:ilvl="0" w:tplc="141A0017">
      <w:start w:val="1"/>
      <w:numFmt w:val="lowerLetter"/>
      <w:lvlText w:val="%1)"/>
      <w:lvlJc w:val="left"/>
      <w:pPr>
        <w:tabs>
          <w:tab w:val="num" w:pos="1069"/>
        </w:tabs>
        <w:ind w:left="1069" w:hanging="360"/>
      </w:pPr>
      <w:rPr>
        <w:rFonts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46">
    <w:nsid w:val="587A074A"/>
    <w:multiLevelType w:val="hybridMultilevel"/>
    <w:tmpl w:val="70106E86"/>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7">
    <w:nsid w:val="5AD61243"/>
    <w:multiLevelType w:val="hybridMultilevel"/>
    <w:tmpl w:val="A7A28896"/>
    <w:lvl w:ilvl="0" w:tplc="141A0017">
      <w:start w:val="1"/>
      <w:numFmt w:val="lowerLetter"/>
      <w:lvlText w:val="%1)"/>
      <w:lvlJc w:val="left"/>
      <w:pPr>
        <w:tabs>
          <w:tab w:val="num" w:pos="1069"/>
        </w:tabs>
        <w:ind w:left="1069" w:hanging="360"/>
      </w:pPr>
      <w:rPr>
        <w:rFonts w:hint="default"/>
      </w:rPr>
    </w:lvl>
    <w:lvl w:ilvl="1" w:tplc="041A0003">
      <w:start w:val="1"/>
      <w:numFmt w:val="bullet"/>
      <w:lvlText w:val="o"/>
      <w:lvlJc w:val="left"/>
      <w:pPr>
        <w:tabs>
          <w:tab w:val="num" w:pos="1789"/>
        </w:tabs>
        <w:ind w:left="1789" w:hanging="360"/>
      </w:pPr>
      <w:rPr>
        <w:rFonts w:ascii="Courier New" w:hAnsi="Courier New" w:cs="Courier New" w:hint="default"/>
      </w:rPr>
    </w:lvl>
    <w:lvl w:ilvl="2" w:tplc="041A0005">
      <w:start w:val="1"/>
      <w:numFmt w:val="bullet"/>
      <w:lvlText w:val=""/>
      <w:lvlJc w:val="left"/>
      <w:pPr>
        <w:tabs>
          <w:tab w:val="num" w:pos="2509"/>
        </w:tabs>
        <w:ind w:left="2509" w:hanging="360"/>
      </w:pPr>
      <w:rPr>
        <w:rFonts w:ascii="Wingdings" w:hAnsi="Wingdings" w:cs="Wingdings" w:hint="default"/>
      </w:rPr>
    </w:lvl>
    <w:lvl w:ilvl="3" w:tplc="041A0001">
      <w:start w:val="1"/>
      <w:numFmt w:val="bullet"/>
      <w:lvlText w:val=""/>
      <w:lvlJc w:val="left"/>
      <w:pPr>
        <w:tabs>
          <w:tab w:val="num" w:pos="3229"/>
        </w:tabs>
        <w:ind w:left="3229" w:hanging="360"/>
      </w:pPr>
      <w:rPr>
        <w:rFonts w:ascii="Symbol" w:hAnsi="Symbol" w:cs="Symbol" w:hint="default"/>
      </w:rPr>
    </w:lvl>
    <w:lvl w:ilvl="4" w:tplc="041A0003">
      <w:start w:val="1"/>
      <w:numFmt w:val="bullet"/>
      <w:lvlText w:val="o"/>
      <w:lvlJc w:val="left"/>
      <w:pPr>
        <w:tabs>
          <w:tab w:val="num" w:pos="3949"/>
        </w:tabs>
        <w:ind w:left="3949" w:hanging="360"/>
      </w:pPr>
      <w:rPr>
        <w:rFonts w:ascii="Courier New" w:hAnsi="Courier New" w:cs="Courier New" w:hint="default"/>
      </w:rPr>
    </w:lvl>
    <w:lvl w:ilvl="5" w:tplc="041A0005">
      <w:start w:val="1"/>
      <w:numFmt w:val="bullet"/>
      <w:lvlText w:val=""/>
      <w:lvlJc w:val="left"/>
      <w:pPr>
        <w:tabs>
          <w:tab w:val="num" w:pos="4669"/>
        </w:tabs>
        <w:ind w:left="4669" w:hanging="360"/>
      </w:pPr>
      <w:rPr>
        <w:rFonts w:ascii="Wingdings" w:hAnsi="Wingdings" w:cs="Wingdings" w:hint="default"/>
      </w:rPr>
    </w:lvl>
    <w:lvl w:ilvl="6" w:tplc="041A0001">
      <w:start w:val="1"/>
      <w:numFmt w:val="bullet"/>
      <w:lvlText w:val=""/>
      <w:lvlJc w:val="left"/>
      <w:pPr>
        <w:tabs>
          <w:tab w:val="num" w:pos="5389"/>
        </w:tabs>
        <w:ind w:left="5389" w:hanging="360"/>
      </w:pPr>
      <w:rPr>
        <w:rFonts w:ascii="Symbol" w:hAnsi="Symbol" w:cs="Symbol" w:hint="default"/>
      </w:rPr>
    </w:lvl>
    <w:lvl w:ilvl="7" w:tplc="041A0003">
      <w:start w:val="1"/>
      <w:numFmt w:val="bullet"/>
      <w:lvlText w:val="o"/>
      <w:lvlJc w:val="left"/>
      <w:pPr>
        <w:tabs>
          <w:tab w:val="num" w:pos="6109"/>
        </w:tabs>
        <w:ind w:left="6109" w:hanging="360"/>
      </w:pPr>
      <w:rPr>
        <w:rFonts w:ascii="Courier New" w:hAnsi="Courier New" w:cs="Courier New" w:hint="default"/>
      </w:rPr>
    </w:lvl>
    <w:lvl w:ilvl="8" w:tplc="041A0005">
      <w:start w:val="1"/>
      <w:numFmt w:val="bullet"/>
      <w:lvlText w:val=""/>
      <w:lvlJc w:val="left"/>
      <w:pPr>
        <w:tabs>
          <w:tab w:val="num" w:pos="6829"/>
        </w:tabs>
        <w:ind w:left="6829" w:hanging="360"/>
      </w:pPr>
      <w:rPr>
        <w:rFonts w:ascii="Wingdings" w:hAnsi="Wingdings" w:cs="Wingdings" w:hint="default"/>
      </w:rPr>
    </w:lvl>
  </w:abstractNum>
  <w:abstractNum w:abstractNumId="48">
    <w:nsid w:val="5B702F12"/>
    <w:multiLevelType w:val="hybridMultilevel"/>
    <w:tmpl w:val="15B640C8"/>
    <w:lvl w:ilvl="0" w:tplc="04090017">
      <w:start w:val="1"/>
      <w:numFmt w:val="lowerLetter"/>
      <w:lvlText w:val="%1)"/>
      <w:lvlJc w:val="left"/>
      <w:pPr>
        <w:tabs>
          <w:tab w:val="num" w:pos="1080"/>
        </w:tabs>
        <w:ind w:left="1080" w:hanging="360"/>
      </w:pPr>
      <w:rPr>
        <w:rFonts w:hint="default"/>
      </w:rPr>
    </w:lvl>
    <w:lvl w:ilvl="1" w:tplc="141A0003">
      <w:start w:val="1"/>
      <w:numFmt w:val="bullet"/>
      <w:lvlText w:val="o"/>
      <w:lvlJc w:val="left"/>
      <w:pPr>
        <w:ind w:left="1800" w:hanging="360"/>
      </w:pPr>
      <w:rPr>
        <w:rFonts w:ascii="Courier New" w:hAnsi="Courier New" w:cs="Courier New" w:hint="default"/>
      </w:rPr>
    </w:lvl>
    <w:lvl w:ilvl="2" w:tplc="141A0005">
      <w:start w:val="1"/>
      <w:numFmt w:val="bullet"/>
      <w:lvlText w:val=""/>
      <w:lvlJc w:val="left"/>
      <w:pPr>
        <w:ind w:left="2520" w:hanging="360"/>
      </w:pPr>
      <w:rPr>
        <w:rFonts w:ascii="Wingdings" w:hAnsi="Wingdings" w:cs="Wingdings" w:hint="default"/>
      </w:rPr>
    </w:lvl>
    <w:lvl w:ilvl="3" w:tplc="141A0001">
      <w:start w:val="1"/>
      <w:numFmt w:val="bullet"/>
      <w:lvlText w:val=""/>
      <w:lvlJc w:val="left"/>
      <w:pPr>
        <w:ind w:left="3240" w:hanging="360"/>
      </w:pPr>
      <w:rPr>
        <w:rFonts w:ascii="Symbol" w:hAnsi="Symbol" w:cs="Symbol" w:hint="default"/>
      </w:rPr>
    </w:lvl>
    <w:lvl w:ilvl="4" w:tplc="141A0003">
      <w:start w:val="1"/>
      <w:numFmt w:val="bullet"/>
      <w:lvlText w:val="o"/>
      <w:lvlJc w:val="left"/>
      <w:pPr>
        <w:ind w:left="3960" w:hanging="360"/>
      </w:pPr>
      <w:rPr>
        <w:rFonts w:ascii="Courier New" w:hAnsi="Courier New" w:cs="Courier New" w:hint="default"/>
      </w:rPr>
    </w:lvl>
    <w:lvl w:ilvl="5" w:tplc="141A0005">
      <w:start w:val="1"/>
      <w:numFmt w:val="bullet"/>
      <w:lvlText w:val=""/>
      <w:lvlJc w:val="left"/>
      <w:pPr>
        <w:ind w:left="4680" w:hanging="360"/>
      </w:pPr>
      <w:rPr>
        <w:rFonts w:ascii="Wingdings" w:hAnsi="Wingdings" w:cs="Wingdings" w:hint="default"/>
      </w:rPr>
    </w:lvl>
    <w:lvl w:ilvl="6" w:tplc="141A0001">
      <w:start w:val="1"/>
      <w:numFmt w:val="bullet"/>
      <w:lvlText w:val=""/>
      <w:lvlJc w:val="left"/>
      <w:pPr>
        <w:ind w:left="5400" w:hanging="360"/>
      </w:pPr>
      <w:rPr>
        <w:rFonts w:ascii="Symbol" w:hAnsi="Symbol" w:cs="Symbol" w:hint="default"/>
      </w:rPr>
    </w:lvl>
    <w:lvl w:ilvl="7" w:tplc="141A0003">
      <w:start w:val="1"/>
      <w:numFmt w:val="bullet"/>
      <w:lvlText w:val="o"/>
      <w:lvlJc w:val="left"/>
      <w:pPr>
        <w:ind w:left="6120" w:hanging="360"/>
      </w:pPr>
      <w:rPr>
        <w:rFonts w:ascii="Courier New" w:hAnsi="Courier New" w:cs="Courier New" w:hint="default"/>
      </w:rPr>
    </w:lvl>
    <w:lvl w:ilvl="8" w:tplc="141A0005">
      <w:start w:val="1"/>
      <w:numFmt w:val="bullet"/>
      <w:lvlText w:val=""/>
      <w:lvlJc w:val="left"/>
      <w:pPr>
        <w:ind w:left="6840" w:hanging="360"/>
      </w:pPr>
      <w:rPr>
        <w:rFonts w:ascii="Wingdings" w:hAnsi="Wingdings" w:cs="Wingdings" w:hint="default"/>
      </w:rPr>
    </w:lvl>
  </w:abstractNum>
  <w:abstractNum w:abstractNumId="49">
    <w:nsid w:val="5C8062D4"/>
    <w:multiLevelType w:val="hybridMultilevel"/>
    <w:tmpl w:val="80104B90"/>
    <w:lvl w:ilvl="0" w:tplc="41ACEF0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FA92709"/>
    <w:multiLevelType w:val="hybridMultilevel"/>
    <w:tmpl w:val="0374B23C"/>
    <w:lvl w:ilvl="0" w:tplc="379EF4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62565408"/>
    <w:multiLevelType w:val="hybridMultilevel"/>
    <w:tmpl w:val="C7E07D66"/>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2">
    <w:nsid w:val="66063D85"/>
    <w:multiLevelType w:val="hybridMultilevel"/>
    <w:tmpl w:val="01DA7B38"/>
    <w:lvl w:ilvl="0" w:tplc="72F000C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3">
    <w:nsid w:val="663125BD"/>
    <w:multiLevelType w:val="hybridMultilevel"/>
    <w:tmpl w:val="00C8746E"/>
    <w:lvl w:ilvl="0" w:tplc="04090017">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54">
    <w:nsid w:val="6B6B40FD"/>
    <w:multiLevelType w:val="hybridMultilevel"/>
    <w:tmpl w:val="6C6CE764"/>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5">
    <w:nsid w:val="6E131D7F"/>
    <w:multiLevelType w:val="hybridMultilevel"/>
    <w:tmpl w:val="9222B576"/>
    <w:lvl w:ilvl="0" w:tplc="0228FA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6E561AE5"/>
    <w:multiLevelType w:val="multilevel"/>
    <w:tmpl w:val="0366CE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6EC70695"/>
    <w:multiLevelType w:val="hybridMultilevel"/>
    <w:tmpl w:val="2A28887C"/>
    <w:lvl w:ilvl="0" w:tplc="30D6DA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1B86B70"/>
    <w:multiLevelType w:val="multilevel"/>
    <w:tmpl w:val="F856A1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nsid w:val="73113359"/>
    <w:multiLevelType w:val="hybridMultilevel"/>
    <w:tmpl w:val="76DAF6AA"/>
    <w:lvl w:ilvl="0" w:tplc="27D80B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3ED16CE"/>
    <w:multiLevelType w:val="hybridMultilevel"/>
    <w:tmpl w:val="A628FB58"/>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1">
    <w:nsid w:val="73F6790C"/>
    <w:multiLevelType w:val="hybridMultilevel"/>
    <w:tmpl w:val="7646FFAE"/>
    <w:lvl w:ilvl="0" w:tplc="141A0017">
      <w:start w:val="1"/>
      <w:numFmt w:val="lowerLetter"/>
      <w:lvlText w:val="%1)"/>
      <w:lvlJc w:val="left"/>
      <w:pPr>
        <w:tabs>
          <w:tab w:val="num" w:pos="1091"/>
        </w:tabs>
        <w:ind w:left="1091" w:hanging="360"/>
      </w:pPr>
      <w:rPr>
        <w:rFonts w:hint="default"/>
      </w:rPr>
    </w:lvl>
    <w:lvl w:ilvl="1" w:tplc="04090019">
      <w:start w:val="1"/>
      <w:numFmt w:val="lowerLetter"/>
      <w:lvlText w:val="%2."/>
      <w:lvlJc w:val="left"/>
      <w:pPr>
        <w:tabs>
          <w:tab w:val="num" w:pos="1811"/>
        </w:tabs>
        <w:ind w:left="1811" w:hanging="360"/>
      </w:pPr>
    </w:lvl>
    <w:lvl w:ilvl="2" w:tplc="0409001B">
      <w:start w:val="1"/>
      <w:numFmt w:val="lowerRoman"/>
      <w:lvlText w:val="%3."/>
      <w:lvlJc w:val="right"/>
      <w:pPr>
        <w:tabs>
          <w:tab w:val="num" w:pos="2531"/>
        </w:tabs>
        <w:ind w:left="2531" w:hanging="180"/>
      </w:pPr>
    </w:lvl>
    <w:lvl w:ilvl="3" w:tplc="0409000F">
      <w:start w:val="1"/>
      <w:numFmt w:val="decimal"/>
      <w:lvlText w:val="%4."/>
      <w:lvlJc w:val="left"/>
      <w:pPr>
        <w:tabs>
          <w:tab w:val="num" w:pos="3251"/>
        </w:tabs>
        <w:ind w:left="3251" w:hanging="360"/>
      </w:pPr>
    </w:lvl>
    <w:lvl w:ilvl="4" w:tplc="04090019">
      <w:start w:val="1"/>
      <w:numFmt w:val="lowerLetter"/>
      <w:lvlText w:val="%5."/>
      <w:lvlJc w:val="left"/>
      <w:pPr>
        <w:tabs>
          <w:tab w:val="num" w:pos="3971"/>
        </w:tabs>
        <w:ind w:left="3971" w:hanging="360"/>
      </w:pPr>
    </w:lvl>
    <w:lvl w:ilvl="5" w:tplc="0409001B">
      <w:start w:val="1"/>
      <w:numFmt w:val="lowerRoman"/>
      <w:lvlText w:val="%6."/>
      <w:lvlJc w:val="right"/>
      <w:pPr>
        <w:tabs>
          <w:tab w:val="num" w:pos="4691"/>
        </w:tabs>
        <w:ind w:left="4691" w:hanging="180"/>
      </w:pPr>
    </w:lvl>
    <w:lvl w:ilvl="6" w:tplc="0409000F">
      <w:start w:val="1"/>
      <w:numFmt w:val="decimal"/>
      <w:lvlText w:val="%7."/>
      <w:lvlJc w:val="left"/>
      <w:pPr>
        <w:tabs>
          <w:tab w:val="num" w:pos="5411"/>
        </w:tabs>
        <w:ind w:left="5411" w:hanging="360"/>
      </w:pPr>
    </w:lvl>
    <w:lvl w:ilvl="7" w:tplc="04090019">
      <w:start w:val="1"/>
      <w:numFmt w:val="lowerLetter"/>
      <w:lvlText w:val="%8."/>
      <w:lvlJc w:val="left"/>
      <w:pPr>
        <w:tabs>
          <w:tab w:val="num" w:pos="6131"/>
        </w:tabs>
        <w:ind w:left="6131" w:hanging="360"/>
      </w:pPr>
    </w:lvl>
    <w:lvl w:ilvl="8" w:tplc="0409001B">
      <w:start w:val="1"/>
      <w:numFmt w:val="lowerRoman"/>
      <w:lvlText w:val="%9."/>
      <w:lvlJc w:val="right"/>
      <w:pPr>
        <w:tabs>
          <w:tab w:val="num" w:pos="6851"/>
        </w:tabs>
        <w:ind w:left="6851" w:hanging="180"/>
      </w:pPr>
    </w:lvl>
  </w:abstractNum>
  <w:abstractNum w:abstractNumId="62">
    <w:nsid w:val="751E4316"/>
    <w:multiLevelType w:val="hybridMultilevel"/>
    <w:tmpl w:val="5B2612E0"/>
    <w:lvl w:ilvl="0" w:tplc="F4ECA1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774203A3"/>
    <w:multiLevelType w:val="multilevel"/>
    <w:tmpl w:val="767012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8663DCC"/>
    <w:multiLevelType w:val="hybridMultilevel"/>
    <w:tmpl w:val="BFA015CC"/>
    <w:lvl w:ilvl="0" w:tplc="10F279E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5">
    <w:nsid w:val="794060AC"/>
    <w:multiLevelType w:val="hybridMultilevel"/>
    <w:tmpl w:val="42C2632C"/>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6">
    <w:nsid w:val="79586D58"/>
    <w:multiLevelType w:val="hybridMultilevel"/>
    <w:tmpl w:val="C86EC7C8"/>
    <w:lvl w:ilvl="0" w:tplc="56A0AB36">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7">
    <w:nsid w:val="7AB70C0D"/>
    <w:multiLevelType w:val="hybridMultilevel"/>
    <w:tmpl w:val="6070280A"/>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8">
    <w:nsid w:val="7B885E67"/>
    <w:multiLevelType w:val="hybridMultilevel"/>
    <w:tmpl w:val="07545EAC"/>
    <w:lvl w:ilvl="0" w:tplc="DC3A5BE0">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69">
    <w:nsid w:val="7D322FAF"/>
    <w:multiLevelType w:val="hybridMultilevel"/>
    <w:tmpl w:val="5EC07430"/>
    <w:lvl w:ilvl="0" w:tplc="C50627FC">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0">
    <w:nsid w:val="7F81479E"/>
    <w:multiLevelType w:val="hybridMultilevel"/>
    <w:tmpl w:val="BC06B9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7F953A57"/>
    <w:multiLevelType w:val="hybridMultilevel"/>
    <w:tmpl w:val="D292D46A"/>
    <w:lvl w:ilvl="0" w:tplc="04090017">
      <w:start w:val="1"/>
      <w:numFmt w:val="lowerLetter"/>
      <w:lvlText w:val="%1)"/>
      <w:lvlJc w:val="left"/>
      <w:pPr>
        <w:ind w:left="1080" w:hanging="360"/>
      </w:pPr>
      <w:rPr>
        <w:rFonts w:hint="default"/>
      </w:r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num w:numId="1">
    <w:abstractNumId w:val="27"/>
  </w:num>
  <w:num w:numId="2">
    <w:abstractNumId w:val="63"/>
  </w:num>
  <w:num w:numId="3">
    <w:abstractNumId w:val="23"/>
  </w:num>
  <w:num w:numId="4">
    <w:abstractNumId w:val="58"/>
  </w:num>
  <w:num w:numId="5">
    <w:abstractNumId w:val="56"/>
  </w:num>
  <w:num w:numId="6">
    <w:abstractNumId w:val="61"/>
  </w:num>
  <w:num w:numId="7">
    <w:abstractNumId w:val="53"/>
  </w:num>
  <w:num w:numId="8">
    <w:abstractNumId w:val="34"/>
  </w:num>
  <w:num w:numId="9">
    <w:abstractNumId w:val="5"/>
  </w:num>
  <w:num w:numId="10">
    <w:abstractNumId w:val="35"/>
  </w:num>
  <w:num w:numId="11">
    <w:abstractNumId w:val="6"/>
  </w:num>
  <w:num w:numId="12">
    <w:abstractNumId w:val="11"/>
  </w:num>
  <w:num w:numId="13">
    <w:abstractNumId w:val="50"/>
  </w:num>
  <w:num w:numId="14">
    <w:abstractNumId w:val="62"/>
  </w:num>
  <w:num w:numId="15">
    <w:abstractNumId w:val="25"/>
  </w:num>
  <w:num w:numId="16">
    <w:abstractNumId w:val="70"/>
  </w:num>
  <w:num w:numId="17">
    <w:abstractNumId w:val="32"/>
  </w:num>
  <w:num w:numId="18">
    <w:abstractNumId w:val="10"/>
  </w:num>
  <w:num w:numId="19">
    <w:abstractNumId w:val="9"/>
  </w:num>
  <w:num w:numId="20">
    <w:abstractNumId w:val="13"/>
  </w:num>
  <w:num w:numId="21">
    <w:abstractNumId w:val="24"/>
  </w:num>
  <w:num w:numId="22">
    <w:abstractNumId w:val="29"/>
  </w:num>
  <w:num w:numId="23">
    <w:abstractNumId w:val="65"/>
  </w:num>
  <w:num w:numId="24">
    <w:abstractNumId w:val="67"/>
  </w:num>
  <w:num w:numId="25">
    <w:abstractNumId w:val="19"/>
  </w:num>
  <w:num w:numId="26">
    <w:abstractNumId w:val="30"/>
  </w:num>
  <w:num w:numId="27">
    <w:abstractNumId w:val="55"/>
  </w:num>
  <w:num w:numId="28">
    <w:abstractNumId w:val="59"/>
  </w:num>
  <w:num w:numId="29">
    <w:abstractNumId w:val="57"/>
  </w:num>
  <w:num w:numId="30">
    <w:abstractNumId w:val="33"/>
  </w:num>
  <w:num w:numId="31">
    <w:abstractNumId w:val="36"/>
  </w:num>
  <w:num w:numId="32">
    <w:abstractNumId w:val="49"/>
  </w:num>
  <w:num w:numId="33">
    <w:abstractNumId w:val="48"/>
  </w:num>
  <w:num w:numId="34">
    <w:abstractNumId w:val="22"/>
  </w:num>
  <w:num w:numId="35">
    <w:abstractNumId w:val="41"/>
  </w:num>
  <w:num w:numId="36">
    <w:abstractNumId w:val="71"/>
  </w:num>
  <w:num w:numId="37">
    <w:abstractNumId w:val="68"/>
  </w:num>
  <w:num w:numId="38">
    <w:abstractNumId w:val="28"/>
  </w:num>
  <w:num w:numId="39">
    <w:abstractNumId w:val="60"/>
  </w:num>
  <w:num w:numId="40">
    <w:abstractNumId w:val="51"/>
  </w:num>
  <w:num w:numId="41">
    <w:abstractNumId w:val="2"/>
  </w:num>
  <w:num w:numId="42">
    <w:abstractNumId w:val="44"/>
  </w:num>
  <w:num w:numId="43">
    <w:abstractNumId w:val="16"/>
  </w:num>
  <w:num w:numId="44">
    <w:abstractNumId w:val="7"/>
  </w:num>
  <w:num w:numId="45">
    <w:abstractNumId w:val="45"/>
  </w:num>
  <w:num w:numId="46">
    <w:abstractNumId w:val="18"/>
  </w:num>
  <w:num w:numId="47">
    <w:abstractNumId w:val="4"/>
  </w:num>
  <w:num w:numId="48">
    <w:abstractNumId w:val="3"/>
  </w:num>
  <w:num w:numId="49">
    <w:abstractNumId w:val="47"/>
  </w:num>
  <w:num w:numId="50">
    <w:abstractNumId w:val="54"/>
  </w:num>
  <w:num w:numId="51">
    <w:abstractNumId w:val="31"/>
  </w:num>
  <w:num w:numId="52">
    <w:abstractNumId w:val="20"/>
  </w:num>
  <w:num w:numId="53">
    <w:abstractNumId w:val="21"/>
  </w:num>
  <w:num w:numId="54">
    <w:abstractNumId w:val="12"/>
  </w:num>
  <w:num w:numId="55">
    <w:abstractNumId w:val="15"/>
  </w:num>
  <w:num w:numId="56">
    <w:abstractNumId w:val="43"/>
  </w:num>
  <w:num w:numId="57">
    <w:abstractNumId w:val="38"/>
  </w:num>
  <w:num w:numId="58">
    <w:abstractNumId w:val="37"/>
  </w:num>
  <w:num w:numId="59">
    <w:abstractNumId w:val="0"/>
  </w:num>
  <w:num w:numId="60">
    <w:abstractNumId w:val="46"/>
  </w:num>
  <w:num w:numId="61">
    <w:abstractNumId w:val="42"/>
  </w:num>
  <w:num w:numId="62">
    <w:abstractNumId w:val="14"/>
  </w:num>
  <w:num w:numId="63">
    <w:abstractNumId w:val="8"/>
  </w:num>
  <w:num w:numId="64">
    <w:abstractNumId w:val="66"/>
  </w:num>
  <w:num w:numId="65">
    <w:abstractNumId w:val="40"/>
  </w:num>
  <w:num w:numId="66">
    <w:abstractNumId w:val="1"/>
  </w:num>
  <w:num w:numId="67">
    <w:abstractNumId w:val="69"/>
  </w:num>
  <w:num w:numId="68">
    <w:abstractNumId w:val="26"/>
  </w:num>
  <w:num w:numId="69">
    <w:abstractNumId w:val="52"/>
  </w:num>
  <w:num w:numId="70">
    <w:abstractNumId w:val="39"/>
  </w:num>
  <w:num w:numId="71">
    <w:abstractNumId w:val="64"/>
  </w:num>
  <w:num w:numId="7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C5F"/>
    <w:rsid w:val="00004D0D"/>
    <w:rsid w:val="00017BB4"/>
    <w:rsid w:val="00023903"/>
    <w:rsid w:val="000473F2"/>
    <w:rsid w:val="00062854"/>
    <w:rsid w:val="00064087"/>
    <w:rsid w:val="00092CCB"/>
    <w:rsid w:val="00096CEC"/>
    <w:rsid w:val="000975A6"/>
    <w:rsid w:val="000A44B5"/>
    <w:rsid w:val="000A452E"/>
    <w:rsid w:val="000B07A3"/>
    <w:rsid w:val="000E4BCF"/>
    <w:rsid w:val="000E725F"/>
    <w:rsid w:val="000F5D7E"/>
    <w:rsid w:val="001106E8"/>
    <w:rsid w:val="00112EBA"/>
    <w:rsid w:val="00114677"/>
    <w:rsid w:val="0011477C"/>
    <w:rsid w:val="00115B16"/>
    <w:rsid w:val="001276AF"/>
    <w:rsid w:val="00127854"/>
    <w:rsid w:val="001317EE"/>
    <w:rsid w:val="00135664"/>
    <w:rsid w:val="00137AB2"/>
    <w:rsid w:val="001407BC"/>
    <w:rsid w:val="00143AA2"/>
    <w:rsid w:val="00155F83"/>
    <w:rsid w:val="00172414"/>
    <w:rsid w:val="00174741"/>
    <w:rsid w:val="00174E60"/>
    <w:rsid w:val="001A028E"/>
    <w:rsid w:val="001B34F8"/>
    <w:rsid w:val="001F4023"/>
    <w:rsid w:val="001F6F04"/>
    <w:rsid w:val="002060B0"/>
    <w:rsid w:val="002175ED"/>
    <w:rsid w:val="00231DA8"/>
    <w:rsid w:val="00233C92"/>
    <w:rsid w:val="00237635"/>
    <w:rsid w:val="00257806"/>
    <w:rsid w:val="00261617"/>
    <w:rsid w:val="00275327"/>
    <w:rsid w:val="00287170"/>
    <w:rsid w:val="00297BE7"/>
    <w:rsid w:val="002A1869"/>
    <w:rsid w:val="002A4599"/>
    <w:rsid w:val="002A5469"/>
    <w:rsid w:val="002A6168"/>
    <w:rsid w:val="002B6B97"/>
    <w:rsid w:val="00301404"/>
    <w:rsid w:val="00313C5F"/>
    <w:rsid w:val="00320F47"/>
    <w:rsid w:val="00321AFB"/>
    <w:rsid w:val="00322C2A"/>
    <w:rsid w:val="00323668"/>
    <w:rsid w:val="00330245"/>
    <w:rsid w:val="00334189"/>
    <w:rsid w:val="00347C3A"/>
    <w:rsid w:val="003642AE"/>
    <w:rsid w:val="00370D01"/>
    <w:rsid w:val="00376647"/>
    <w:rsid w:val="0039578E"/>
    <w:rsid w:val="003A5343"/>
    <w:rsid w:val="003D70E9"/>
    <w:rsid w:val="003E3CE8"/>
    <w:rsid w:val="003F6A95"/>
    <w:rsid w:val="00432B38"/>
    <w:rsid w:val="00432F04"/>
    <w:rsid w:val="004627EE"/>
    <w:rsid w:val="00472CCE"/>
    <w:rsid w:val="00474F1D"/>
    <w:rsid w:val="00475EDB"/>
    <w:rsid w:val="004857DC"/>
    <w:rsid w:val="00497AB8"/>
    <w:rsid w:val="004A4BC0"/>
    <w:rsid w:val="004A4D89"/>
    <w:rsid w:val="004B245F"/>
    <w:rsid w:val="004C388C"/>
    <w:rsid w:val="004E0B7E"/>
    <w:rsid w:val="004E57FA"/>
    <w:rsid w:val="004F5C7B"/>
    <w:rsid w:val="0051023D"/>
    <w:rsid w:val="005127EB"/>
    <w:rsid w:val="0052154B"/>
    <w:rsid w:val="00523B3D"/>
    <w:rsid w:val="005303B9"/>
    <w:rsid w:val="005555B7"/>
    <w:rsid w:val="005746C0"/>
    <w:rsid w:val="00590F96"/>
    <w:rsid w:val="005B10E6"/>
    <w:rsid w:val="005E3FDE"/>
    <w:rsid w:val="005E4D1C"/>
    <w:rsid w:val="00606083"/>
    <w:rsid w:val="00607A0E"/>
    <w:rsid w:val="00610BC6"/>
    <w:rsid w:val="0062258C"/>
    <w:rsid w:val="006300B6"/>
    <w:rsid w:val="00656E34"/>
    <w:rsid w:val="00671801"/>
    <w:rsid w:val="006773EC"/>
    <w:rsid w:val="00680FA6"/>
    <w:rsid w:val="00686B75"/>
    <w:rsid w:val="006A7DA7"/>
    <w:rsid w:val="006B5B70"/>
    <w:rsid w:val="006C2164"/>
    <w:rsid w:val="006C4159"/>
    <w:rsid w:val="006C4B47"/>
    <w:rsid w:val="006E6807"/>
    <w:rsid w:val="006F2776"/>
    <w:rsid w:val="00720245"/>
    <w:rsid w:val="00721438"/>
    <w:rsid w:val="00740F27"/>
    <w:rsid w:val="00745497"/>
    <w:rsid w:val="00752238"/>
    <w:rsid w:val="00753220"/>
    <w:rsid w:val="007547A5"/>
    <w:rsid w:val="007614CD"/>
    <w:rsid w:val="00762CFB"/>
    <w:rsid w:val="00763F38"/>
    <w:rsid w:val="00770591"/>
    <w:rsid w:val="00771A68"/>
    <w:rsid w:val="00787463"/>
    <w:rsid w:val="007A0580"/>
    <w:rsid w:val="007A0EDC"/>
    <w:rsid w:val="007A4D98"/>
    <w:rsid w:val="007C06A9"/>
    <w:rsid w:val="007C1E36"/>
    <w:rsid w:val="007D3458"/>
    <w:rsid w:val="007E60CE"/>
    <w:rsid w:val="007F00E3"/>
    <w:rsid w:val="007F72B3"/>
    <w:rsid w:val="00801FB1"/>
    <w:rsid w:val="00812305"/>
    <w:rsid w:val="00812EDF"/>
    <w:rsid w:val="008247BD"/>
    <w:rsid w:val="00833D3C"/>
    <w:rsid w:val="008358D6"/>
    <w:rsid w:val="00842113"/>
    <w:rsid w:val="00847DE9"/>
    <w:rsid w:val="0086579E"/>
    <w:rsid w:val="00867D15"/>
    <w:rsid w:val="00877D9D"/>
    <w:rsid w:val="0089461C"/>
    <w:rsid w:val="00897858"/>
    <w:rsid w:val="008B0C3C"/>
    <w:rsid w:val="008B53BA"/>
    <w:rsid w:val="008B5B77"/>
    <w:rsid w:val="008C5C6B"/>
    <w:rsid w:val="008E5347"/>
    <w:rsid w:val="008F1868"/>
    <w:rsid w:val="008F3748"/>
    <w:rsid w:val="008F6A68"/>
    <w:rsid w:val="00912946"/>
    <w:rsid w:val="00917A0C"/>
    <w:rsid w:val="009239B0"/>
    <w:rsid w:val="00937EBE"/>
    <w:rsid w:val="00966FC9"/>
    <w:rsid w:val="00974F8C"/>
    <w:rsid w:val="009818DC"/>
    <w:rsid w:val="009823FE"/>
    <w:rsid w:val="009838E0"/>
    <w:rsid w:val="00994903"/>
    <w:rsid w:val="009B2E3F"/>
    <w:rsid w:val="009F5AA0"/>
    <w:rsid w:val="00A10AFC"/>
    <w:rsid w:val="00A30E6E"/>
    <w:rsid w:val="00A33F2A"/>
    <w:rsid w:val="00A4029A"/>
    <w:rsid w:val="00A476C4"/>
    <w:rsid w:val="00A5190E"/>
    <w:rsid w:val="00A7121C"/>
    <w:rsid w:val="00A92EEF"/>
    <w:rsid w:val="00A976E7"/>
    <w:rsid w:val="00A97EEC"/>
    <w:rsid w:val="00AB2C1B"/>
    <w:rsid w:val="00AC4CF9"/>
    <w:rsid w:val="00AE445A"/>
    <w:rsid w:val="00AF11B9"/>
    <w:rsid w:val="00B01CF5"/>
    <w:rsid w:val="00B05491"/>
    <w:rsid w:val="00B0589A"/>
    <w:rsid w:val="00B07F42"/>
    <w:rsid w:val="00B15CDE"/>
    <w:rsid w:val="00B20A95"/>
    <w:rsid w:val="00B25179"/>
    <w:rsid w:val="00B43231"/>
    <w:rsid w:val="00B530CB"/>
    <w:rsid w:val="00B63F5E"/>
    <w:rsid w:val="00B769FA"/>
    <w:rsid w:val="00B76F56"/>
    <w:rsid w:val="00B77762"/>
    <w:rsid w:val="00B8437B"/>
    <w:rsid w:val="00B86415"/>
    <w:rsid w:val="00B91296"/>
    <w:rsid w:val="00B92D1E"/>
    <w:rsid w:val="00B9569E"/>
    <w:rsid w:val="00BA172B"/>
    <w:rsid w:val="00BA35BF"/>
    <w:rsid w:val="00BC4BBF"/>
    <w:rsid w:val="00BC7611"/>
    <w:rsid w:val="00BD666D"/>
    <w:rsid w:val="00BF41B9"/>
    <w:rsid w:val="00C02918"/>
    <w:rsid w:val="00C0341B"/>
    <w:rsid w:val="00C03623"/>
    <w:rsid w:val="00C505B0"/>
    <w:rsid w:val="00C57163"/>
    <w:rsid w:val="00C60777"/>
    <w:rsid w:val="00C62819"/>
    <w:rsid w:val="00C64514"/>
    <w:rsid w:val="00C745FF"/>
    <w:rsid w:val="00C818EC"/>
    <w:rsid w:val="00C855A6"/>
    <w:rsid w:val="00C87C6E"/>
    <w:rsid w:val="00C9111B"/>
    <w:rsid w:val="00C94D9A"/>
    <w:rsid w:val="00CA6458"/>
    <w:rsid w:val="00CD68F8"/>
    <w:rsid w:val="00CF298B"/>
    <w:rsid w:val="00CF6765"/>
    <w:rsid w:val="00D020F1"/>
    <w:rsid w:val="00D11A60"/>
    <w:rsid w:val="00D2165E"/>
    <w:rsid w:val="00D2734E"/>
    <w:rsid w:val="00D34CC7"/>
    <w:rsid w:val="00D35F9C"/>
    <w:rsid w:val="00D552EE"/>
    <w:rsid w:val="00D71D2E"/>
    <w:rsid w:val="00D730B4"/>
    <w:rsid w:val="00D73180"/>
    <w:rsid w:val="00D80170"/>
    <w:rsid w:val="00D87B9A"/>
    <w:rsid w:val="00D90C5B"/>
    <w:rsid w:val="00DA2DC9"/>
    <w:rsid w:val="00DA455E"/>
    <w:rsid w:val="00DB500F"/>
    <w:rsid w:val="00DF72BB"/>
    <w:rsid w:val="00E116A3"/>
    <w:rsid w:val="00E34E75"/>
    <w:rsid w:val="00E5370E"/>
    <w:rsid w:val="00E70104"/>
    <w:rsid w:val="00E8326D"/>
    <w:rsid w:val="00E83AD5"/>
    <w:rsid w:val="00EB7665"/>
    <w:rsid w:val="00ED2265"/>
    <w:rsid w:val="00EE0443"/>
    <w:rsid w:val="00EE6229"/>
    <w:rsid w:val="00EF7464"/>
    <w:rsid w:val="00F36187"/>
    <w:rsid w:val="00F53C54"/>
    <w:rsid w:val="00F57049"/>
    <w:rsid w:val="00F670A9"/>
    <w:rsid w:val="00F8748E"/>
    <w:rsid w:val="00F95299"/>
    <w:rsid w:val="00FA1ACA"/>
    <w:rsid w:val="00FA7D2A"/>
    <w:rsid w:val="00FB6E3E"/>
    <w:rsid w:val="00FF09EC"/>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C5F"/>
    <w:rPr>
      <w:rFonts w:ascii="Times New Roman" w:eastAsia="Times New Roman" w:hAnsi="Times New Roman"/>
      <w:sz w:val="24"/>
      <w:szCs w:val="24"/>
    </w:rPr>
  </w:style>
  <w:style w:type="paragraph" w:styleId="Heading1">
    <w:name w:val="heading 1"/>
    <w:basedOn w:val="Normal"/>
    <w:next w:val="Normal"/>
    <w:link w:val="Heading1Char"/>
    <w:uiPriority w:val="99"/>
    <w:qFormat/>
    <w:rsid w:val="00313C5F"/>
    <w:pPr>
      <w:keepNext/>
      <w:jc w:val="center"/>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313C5F"/>
    <w:pPr>
      <w:keepNext/>
      <w:outlineLvl w:val="1"/>
    </w:pPr>
    <w:rPr>
      <w:rFonts w:ascii="Cambria" w:hAnsi="Cambria" w:cs="Cambria"/>
      <w:b/>
      <w:bCs/>
      <w:i/>
      <w:iCs/>
      <w:sz w:val="28"/>
      <w:szCs w:val="28"/>
    </w:rPr>
  </w:style>
  <w:style w:type="paragraph" w:styleId="Heading5">
    <w:name w:val="heading 5"/>
    <w:basedOn w:val="Normal"/>
    <w:next w:val="Normal"/>
    <w:link w:val="Heading5Char"/>
    <w:uiPriority w:val="99"/>
    <w:qFormat/>
    <w:rsid w:val="00313C5F"/>
    <w:pPr>
      <w:keepNext/>
      <w:jc w:val="center"/>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13C5F"/>
    <w:rPr>
      <w:rFonts w:ascii="Cambria" w:hAnsi="Cambria" w:cs="Cambria"/>
      <w:b/>
      <w:bCs/>
      <w:kern w:val="32"/>
      <w:sz w:val="32"/>
      <w:szCs w:val="32"/>
      <w:lang w:val="hr-HR" w:eastAsia="hr-HR"/>
    </w:rPr>
  </w:style>
  <w:style w:type="character" w:customStyle="1" w:styleId="Heading2Char">
    <w:name w:val="Heading 2 Char"/>
    <w:basedOn w:val="DefaultParagraphFont"/>
    <w:link w:val="Heading2"/>
    <w:uiPriority w:val="99"/>
    <w:locked/>
    <w:rsid w:val="00313C5F"/>
    <w:rPr>
      <w:rFonts w:ascii="Cambria" w:hAnsi="Cambria" w:cs="Cambria"/>
      <w:b/>
      <w:bCs/>
      <w:i/>
      <w:iCs/>
      <w:sz w:val="28"/>
      <w:szCs w:val="28"/>
      <w:lang w:val="hr-HR" w:eastAsia="hr-HR"/>
    </w:rPr>
  </w:style>
  <w:style w:type="character" w:customStyle="1" w:styleId="Heading5Char">
    <w:name w:val="Heading 5 Char"/>
    <w:basedOn w:val="DefaultParagraphFont"/>
    <w:link w:val="Heading5"/>
    <w:uiPriority w:val="99"/>
    <w:locked/>
    <w:rsid w:val="00313C5F"/>
    <w:rPr>
      <w:rFonts w:ascii="Calibri" w:hAnsi="Calibri" w:cs="Calibri"/>
      <w:b/>
      <w:bCs/>
      <w:i/>
      <w:iCs/>
      <w:sz w:val="26"/>
      <w:szCs w:val="26"/>
      <w:lang w:val="hr-HR" w:eastAsia="hr-HR"/>
    </w:rPr>
  </w:style>
  <w:style w:type="character" w:customStyle="1" w:styleId="BodyTextChar">
    <w:name w:val="Body Text Char"/>
    <w:uiPriority w:val="99"/>
    <w:locked/>
    <w:rsid w:val="00313C5F"/>
    <w:rPr>
      <w:rFonts w:ascii="Times New Roman" w:hAnsi="Times New Roman" w:cs="Times New Roman"/>
      <w:sz w:val="24"/>
      <w:szCs w:val="24"/>
      <w:lang w:val="hr-HR" w:eastAsia="hr-HR"/>
    </w:rPr>
  </w:style>
  <w:style w:type="paragraph" w:styleId="BodyText">
    <w:name w:val="Body Text"/>
    <w:basedOn w:val="Normal"/>
    <w:link w:val="BodyTextChar1"/>
    <w:uiPriority w:val="99"/>
    <w:rsid w:val="00313C5F"/>
    <w:rPr>
      <w:rFonts w:eastAsia="Calibri"/>
    </w:rPr>
  </w:style>
  <w:style w:type="character" w:customStyle="1" w:styleId="BodyTextChar1">
    <w:name w:val="Body Text Char1"/>
    <w:basedOn w:val="DefaultParagraphFont"/>
    <w:link w:val="BodyText"/>
    <w:uiPriority w:val="99"/>
    <w:semiHidden/>
    <w:locked/>
    <w:rsid w:val="00313C5F"/>
    <w:rPr>
      <w:rFonts w:ascii="Times New Roman" w:hAnsi="Times New Roman" w:cs="Times New Roman"/>
      <w:sz w:val="24"/>
      <w:szCs w:val="24"/>
      <w:lang w:val="hr-HR" w:eastAsia="hr-HR"/>
    </w:rPr>
  </w:style>
  <w:style w:type="character" w:customStyle="1" w:styleId="BodyText2Char">
    <w:name w:val="Body Text 2 Char"/>
    <w:uiPriority w:val="99"/>
    <w:locked/>
    <w:rsid w:val="00313C5F"/>
    <w:rPr>
      <w:rFonts w:ascii="Times New Roman" w:hAnsi="Times New Roman" w:cs="Times New Roman"/>
      <w:sz w:val="24"/>
      <w:szCs w:val="24"/>
      <w:lang w:val="hr-HR" w:eastAsia="hr-HR"/>
    </w:rPr>
  </w:style>
  <w:style w:type="paragraph" w:styleId="BodyText2">
    <w:name w:val="Body Text 2"/>
    <w:basedOn w:val="Normal"/>
    <w:link w:val="BodyText2Char1"/>
    <w:uiPriority w:val="99"/>
    <w:rsid w:val="00313C5F"/>
    <w:rPr>
      <w:rFonts w:eastAsia="Calibri"/>
    </w:rPr>
  </w:style>
  <w:style w:type="character" w:customStyle="1" w:styleId="BodyText2Char1">
    <w:name w:val="Body Text 2 Char1"/>
    <w:basedOn w:val="DefaultParagraphFont"/>
    <w:link w:val="BodyText2"/>
    <w:uiPriority w:val="99"/>
    <w:semiHidden/>
    <w:locked/>
    <w:rsid w:val="00313C5F"/>
    <w:rPr>
      <w:rFonts w:ascii="Times New Roman" w:hAnsi="Times New Roman" w:cs="Times New Roman"/>
      <w:sz w:val="24"/>
      <w:szCs w:val="24"/>
      <w:lang w:val="hr-HR" w:eastAsia="hr-HR"/>
    </w:rPr>
  </w:style>
  <w:style w:type="paragraph" w:styleId="ListParagraph">
    <w:name w:val="List Paragraph"/>
    <w:basedOn w:val="Normal"/>
    <w:uiPriority w:val="99"/>
    <w:qFormat/>
    <w:rsid w:val="00313C5F"/>
    <w:pPr>
      <w:ind w:left="720"/>
    </w:pPr>
  </w:style>
  <w:style w:type="character" w:customStyle="1" w:styleId="FooterChar">
    <w:name w:val="Footer Char"/>
    <w:uiPriority w:val="99"/>
    <w:locked/>
    <w:rsid w:val="00313C5F"/>
    <w:rPr>
      <w:rFonts w:ascii="Times New Roman" w:hAnsi="Times New Roman" w:cs="Times New Roman"/>
      <w:sz w:val="24"/>
      <w:szCs w:val="24"/>
    </w:rPr>
  </w:style>
  <w:style w:type="paragraph" w:styleId="Footer">
    <w:name w:val="footer"/>
    <w:basedOn w:val="Normal"/>
    <w:link w:val="FooterChar1"/>
    <w:uiPriority w:val="99"/>
    <w:rsid w:val="00313C5F"/>
    <w:pPr>
      <w:tabs>
        <w:tab w:val="center" w:pos="4703"/>
        <w:tab w:val="right" w:pos="9406"/>
      </w:tabs>
    </w:pPr>
    <w:rPr>
      <w:rFonts w:eastAsia="Calibri"/>
      <w:lang w:eastAsia="en-US"/>
    </w:rPr>
  </w:style>
  <w:style w:type="character" w:customStyle="1" w:styleId="FooterChar1">
    <w:name w:val="Footer Char1"/>
    <w:basedOn w:val="DefaultParagraphFont"/>
    <w:link w:val="Footer"/>
    <w:uiPriority w:val="99"/>
    <w:semiHidden/>
    <w:locked/>
    <w:rsid w:val="00313C5F"/>
    <w:rPr>
      <w:rFonts w:ascii="Times New Roman" w:hAnsi="Times New Roman" w:cs="Times New Roman"/>
      <w:sz w:val="24"/>
      <w:szCs w:val="24"/>
      <w:lang w:val="hr-HR" w:eastAsia="hr-HR"/>
    </w:rPr>
  </w:style>
  <w:style w:type="character" w:customStyle="1" w:styleId="HeaderChar">
    <w:name w:val="Header Char"/>
    <w:uiPriority w:val="99"/>
    <w:locked/>
    <w:rsid w:val="00313C5F"/>
    <w:rPr>
      <w:rFonts w:ascii="Times New Roman" w:hAnsi="Times New Roman" w:cs="Times New Roman"/>
      <w:sz w:val="24"/>
      <w:szCs w:val="24"/>
    </w:rPr>
  </w:style>
  <w:style w:type="paragraph" w:styleId="Header">
    <w:name w:val="header"/>
    <w:basedOn w:val="Normal"/>
    <w:link w:val="HeaderChar1"/>
    <w:uiPriority w:val="99"/>
    <w:rsid w:val="00313C5F"/>
    <w:pPr>
      <w:tabs>
        <w:tab w:val="center" w:pos="4536"/>
        <w:tab w:val="right" w:pos="9072"/>
      </w:tabs>
    </w:pPr>
    <w:rPr>
      <w:rFonts w:eastAsia="Calibri"/>
      <w:lang w:eastAsia="en-US"/>
    </w:rPr>
  </w:style>
  <w:style w:type="character" w:customStyle="1" w:styleId="HeaderChar1">
    <w:name w:val="Header Char1"/>
    <w:basedOn w:val="DefaultParagraphFont"/>
    <w:link w:val="Header"/>
    <w:uiPriority w:val="99"/>
    <w:semiHidden/>
    <w:locked/>
    <w:rsid w:val="00313C5F"/>
    <w:rPr>
      <w:rFonts w:ascii="Times New Roman" w:hAnsi="Times New Roman" w:cs="Times New Roman"/>
      <w:sz w:val="24"/>
      <w:szCs w:val="24"/>
      <w:lang w:val="hr-HR" w:eastAsia="hr-HR"/>
    </w:rPr>
  </w:style>
  <w:style w:type="paragraph" w:styleId="NoSpacing">
    <w:name w:val="No Spacing"/>
    <w:link w:val="NoSpacingChar"/>
    <w:uiPriority w:val="99"/>
    <w:qFormat/>
    <w:rsid w:val="00313C5F"/>
    <w:pPr>
      <w:spacing w:after="200" w:line="276" w:lineRule="auto"/>
    </w:pPr>
    <w:rPr>
      <w:rFonts w:eastAsia="Times New Roman" w:cs="Calibri"/>
      <w:lang w:val="en-US" w:eastAsia="en-US"/>
    </w:rPr>
  </w:style>
  <w:style w:type="character" w:customStyle="1" w:styleId="NoSpacingChar">
    <w:name w:val="No Spacing Char"/>
    <w:link w:val="NoSpacing"/>
    <w:uiPriority w:val="99"/>
    <w:locked/>
    <w:rsid w:val="00313C5F"/>
    <w:rPr>
      <w:rFonts w:eastAsia="Times New Roman"/>
      <w:sz w:val="22"/>
      <w:szCs w:val="22"/>
      <w:lang w:val="en-US" w:eastAsia="en-US"/>
    </w:rPr>
  </w:style>
  <w:style w:type="character" w:styleId="Hyperlink">
    <w:name w:val="Hyperlink"/>
    <w:basedOn w:val="DefaultParagraphFont"/>
    <w:uiPriority w:val="99"/>
    <w:semiHidden/>
    <w:rsid w:val="00313C5F"/>
    <w:rPr>
      <w:color w:val="0000FF"/>
      <w:u w:val="single"/>
    </w:rPr>
  </w:style>
  <w:style w:type="character" w:customStyle="1" w:styleId="BalloonTextChar">
    <w:name w:val="Balloon Text Char"/>
    <w:uiPriority w:val="99"/>
    <w:semiHidden/>
    <w:locked/>
    <w:rsid w:val="00313C5F"/>
    <w:rPr>
      <w:rFonts w:ascii="Tahoma" w:hAnsi="Tahoma" w:cs="Tahoma"/>
      <w:sz w:val="16"/>
      <w:szCs w:val="16"/>
      <w:lang w:val="hr-HR" w:eastAsia="hr-HR"/>
    </w:rPr>
  </w:style>
  <w:style w:type="paragraph" w:styleId="BalloonText">
    <w:name w:val="Balloon Text"/>
    <w:basedOn w:val="Normal"/>
    <w:link w:val="BalloonTextChar1"/>
    <w:uiPriority w:val="99"/>
    <w:semiHidden/>
    <w:rsid w:val="00313C5F"/>
    <w:rPr>
      <w:rFonts w:ascii="Tahoma" w:eastAsia="Calibri" w:hAnsi="Tahoma" w:cs="Tahoma"/>
      <w:sz w:val="16"/>
      <w:szCs w:val="16"/>
    </w:rPr>
  </w:style>
  <w:style w:type="character" w:customStyle="1" w:styleId="BalloonTextChar1">
    <w:name w:val="Balloon Text Char1"/>
    <w:basedOn w:val="DefaultParagraphFont"/>
    <w:link w:val="BalloonText"/>
    <w:uiPriority w:val="99"/>
    <w:semiHidden/>
    <w:locked/>
    <w:rsid w:val="00313C5F"/>
    <w:rPr>
      <w:rFonts w:ascii="Tahoma" w:hAnsi="Tahoma" w:cs="Tahoma"/>
      <w:sz w:val="16"/>
      <w:szCs w:val="16"/>
      <w:lang w:val="hr-HR" w:eastAsia="hr-HR"/>
    </w:rPr>
  </w:style>
  <w:style w:type="character" w:customStyle="1" w:styleId="A4">
    <w:name w:val="A4"/>
    <w:uiPriority w:val="99"/>
    <w:rsid w:val="00313C5F"/>
    <w:rPr>
      <w:rFonts w:ascii="Times New Roman" w:hAnsi="Times New Roman" w:cs="Times New Roman"/>
      <w:b/>
      <w:bCs/>
      <w:color w:val="000000"/>
      <w:sz w:val="18"/>
      <w:szCs w:val="18"/>
    </w:rPr>
  </w:style>
  <w:style w:type="paragraph" w:styleId="Title">
    <w:name w:val="Title"/>
    <w:basedOn w:val="Normal"/>
    <w:link w:val="TitleChar"/>
    <w:uiPriority w:val="99"/>
    <w:qFormat/>
    <w:rsid w:val="001276AF"/>
    <w:pPr>
      <w:jc w:val="center"/>
    </w:pPr>
    <w:rPr>
      <w:b/>
      <w:bCs/>
      <w:sz w:val="20"/>
      <w:szCs w:val="20"/>
      <w:lang w:eastAsia="en-US"/>
    </w:rPr>
  </w:style>
  <w:style w:type="character" w:customStyle="1" w:styleId="TitleChar">
    <w:name w:val="Title Char"/>
    <w:basedOn w:val="DefaultParagraphFont"/>
    <w:link w:val="Title"/>
    <w:uiPriority w:val="99"/>
    <w:locked/>
    <w:rsid w:val="001276AF"/>
    <w:rPr>
      <w:rFonts w:ascii="Times New Roman" w:hAnsi="Times New Roman" w:cs="Times New Roman"/>
      <w:b/>
      <w:bCs/>
      <w:lang w:val="hr-HR"/>
    </w:rPr>
  </w:style>
  <w:style w:type="table" w:styleId="TableGrid">
    <w:name w:val="Table Grid"/>
    <w:basedOn w:val="TableNormal"/>
    <w:uiPriority w:val="99"/>
    <w:rsid w:val="001276A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E5370E"/>
    <w:rPr>
      <w:rFonts w:ascii="Times New Roman" w:hAnsi="Times New Roman" w:cs="Times New Roman"/>
      <w:sz w:val="27"/>
      <w:szCs w:val="27"/>
      <w:vertAlign w:val="superscript"/>
      <w:lang w:val="en-US"/>
    </w:rPr>
  </w:style>
  <w:style w:type="character" w:styleId="PageNumber">
    <w:name w:val="page number"/>
    <w:basedOn w:val="DefaultParagraphFont"/>
    <w:uiPriority w:val="99"/>
    <w:semiHidden/>
    <w:rsid w:val="00E5370E"/>
  </w:style>
  <w:style w:type="paragraph" w:customStyle="1" w:styleId="SubTitle1">
    <w:name w:val="SubTitle 1"/>
    <w:basedOn w:val="Normal"/>
    <w:next w:val="Normal"/>
    <w:uiPriority w:val="99"/>
    <w:rsid w:val="00E5370E"/>
    <w:pPr>
      <w:spacing w:after="240"/>
      <w:jc w:val="center"/>
    </w:pPr>
    <w:rPr>
      <w:b/>
      <w:bCs/>
      <w:sz w:val="40"/>
      <w:szCs w:val="40"/>
      <w:lang w:val="en-GB" w:eastAsia="en-US"/>
    </w:rPr>
  </w:style>
  <w:style w:type="paragraph" w:customStyle="1" w:styleId="IHEADING1">
    <w:name w:val="I. HEADING 1"/>
    <w:basedOn w:val="Normal"/>
    <w:next w:val="Normal"/>
    <w:autoRedefine/>
    <w:uiPriority w:val="99"/>
    <w:rsid w:val="00E5370E"/>
    <w:pPr>
      <w:numPr>
        <w:numId w:val="61"/>
      </w:numPr>
      <w:spacing w:before="240" w:after="300"/>
    </w:pPr>
    <w:rPr>
      <w:rFonts w:ascii="Arial" w:hAnsi="Arial" w:cs="Arial"/>
      <w:b/>
      <w:bCs/>
      <w:smallCaps/>
      <w:lang w:val="en-GB" w:eastAsia="en-US"/>
    </w:rPr>
  </w:style>
</w:styles>
</file>

<file path=word/webSettings.xml><?xml version="1.0" encoding="utf-8"?>
<w:webSettings xmlns:r="http://schemas.openxmlformats.org/officeDocument/2006/relationships" xmlns:w="http://schemas.openxmlformats.org/wordprocessingml/2006/main">
  <w:divs>
    <w:div w:id="1616864318">
      <w:marLeft w:val="0"/>
      <w:marRight w:val="0"/>
      <w:marTop w:val="0"/>
      <w:marBottom w:val="0"/>
      <w:divBdr>
        <w:top w:val="none" w:sz="0" w:space="0" w:color="auto"/>
        <w:left w:val="none" w:sz="0" w:space="0" w:color="auto"/>
        <w:bottom w:val="none" w:sz="0" w:space="0" w:color="auto"/>
        <w:right w:val="none" w:sz="0" w:space="0" w:color="auto"/>
      </w:divBdr>
    </w:div>
    <w:div w:id="1616864319">
      <w:marLeft w:val="0"/>
      <w:marRight w:val="0"/>
      <w:marTop w:val="0"/>
      <w:marBottom w:val="0"/>
      <w:divBdr>
        <w:top w:val="none" w:sz="0" w:space="0" w:color="auto"/>
        <w:left w:val="none" w:sz="0" w:space="0" w:color="auto"/>
        <w:bottom w:val="none" w:sz="0" w:space="0" w:color="auto"/>
        <w:right w:val="none" w:sz="0" w:space="0" w:color="auto"/>
      </w:divBdr>
    </w:div>
    <w:div w:id="1616864321">
      <w:marLeft w:val="0"/>
      <w:marRight w:val="0"/>
      <w:marTop w:val="0"/>
      <w:marBottom w:val="0"/>
      <w:divBdr>
        <w:top w:val="none" w:sz="0" w:space="0" w:color="auto"/>
        <w:left w:val="none" w:sz="0" w:space="0" w:color="auto"/>
        <w:bottom w:val="none" w:sz="0" w:space="0" w:color="auto"/>
        <w:right w:val="none" w:sz="0" w:space="0" w:color="auto"/>
      </w:divBdr>
    </w:div>
    <w:div w:id="1616864322">
      <w:marLeft w:val="0"/>
      <w:marRight w:val="0"/>
      <w:marTop w:val="0"/>
      <w:marBottom w:val="0"/>
      <w:divBdr>
        <w:top w:val="none" w:sz="0" w:space="0" w:color="auto"/>
        <w:left w:val="none" w:sz="0" w:space="0" w:color="auto"/>
        <w:bottom w:val="none" w:sz="0" w:space="0" w:color="auto"/>
        <w:right w:val="none" w:sz="0" w:space="0" w:color="auto"/>
      </w:divBdr>
    </w:div>
    <w:div w:id="1616864323">
      <w:marLeft w:val="0"/>
      <w:marRight w:val="0"/>
      <w:marTop w:val="0"/>
      <w:marBottom w:val="0"/>
      <w:divBdr>
        <w:top w:val="none" w:sz="0" w:space="0" w:color="auto"/>
        <w:left w:val="none" w:sz="0" w:space="0" w:color="auto"/>
        <w:bottom w:val="none" w:sz="0" w:space="0" w:color="auto"/>
        <w:right w:val="none" w:sz="0" w:space="0" w:color="auto"/>
      </w:divBdr>
    </w:div>
    <w:div w:id="1616864324">
      <w:marLeft w:val="0"/>
      <w:marRight w:val="0"/>
      <w:marTop w:val="0"/>
      <w:marBottom w:val="0"/>
      <w:divBdr>
        <w:top w:val="none" w:sz="0" w:space="0" w:color="auto"/>
        <w:left w:val="none" w:sz="0" w:space="0" w:color="auto"/>
        <w:bottom w:val="none" w:sz="0" w:space="0" w:color="auto"/>
        <w:right w:val="none" w:sz="0" w:space="0" w:color="auto"/>
      </w:divBdr>
    </w:div>
    <w:div w:id="1616864325">
      <w:marLeft w:val="0"/>
      <w:marRight w:val="0"/>
      <w:marTop w:val="0"/>
      <w:marBottom w:val="0"/>
      <w:divBdr>
        <w:top w:val="none" w:sz="0" w:space="0" w:color="auto"/>
        <w:left w:val="none" w:sz="0" w:space="0" w:color="auto"/>
        <w:bottom w:val="none" w:sz="0" w:space="0" w:color="auto"/>
        <w:right w:val="none" w:sz="0" w:space="0" w:color="auto"/>
      </w:divBdr>
    </w:div>
    <w:div w:id="1616864326">
      <w:marLeft w:val="0"/>
      <w:marRight w:val="0"/>
      <w:marTop w:val="0"/>
      <w:marBottom w:val="0"/>
      <w:divBdr>
        <w:top w:val="none" w:sz="0" w:space="0" w:color="auto"/>
        <w:left w:val="none" w:sz="0" w:space="0" w:color="auto"/>
        <w:bottom w:val="none" w:sz="0" w:space="0" w:color="auto"/>
        <w:right w:val="none" w:sz="0" w:space="0" w:color="auto"/>
      </w:divBdr>
    </w:div>
    <w:div w:id="1616864327">
      <w:marLeft w:val="0"/>
      <w:marRight w:val="0"/>
      <w:marTop w:val="0"/>
      <w:marBottom w:val="0"/>
      <w:divBdr>
        <w:top w:val="none" w:sz="0" w:space="0" w:color="auto"/>
        <w:left w:val="none" w:sz="0" w:space="0" w:color="auto"/>
        <w:bottom w:val="none" w:sz="0" w:space="0" w:color="auto"/>
        <w:right w:val="none" w:sz="0" w:space="0" w:color="auto"/>
      </w:divBdr>
      <w:divsChild>
        <w:div w:id="1616864317">
          <w:marLeft w:val="0"/>
          <w:marRight w:val="0"/>
          <w:marTop w:val="0"/>
          <w:marBottom w:val="0"/>
          <w:divBdr>
            <w:top w:val="none" w:sz="0" w:space="0" w:color="auto"/>
            <w:left w:val="none" w:sz="0" w:space="0" w:color="auto"/>
            <w:bottom w:val="none" w:sz="0" w:space="0" w:color="auto"/>
            <w:right w:val="none" w:sz="0" w:space="0" w:color="auto"/>
          </w:divBdr>
        </w:div>
        <w:div w:id="1616864320">
          <w:marLeft w:val="0"/>
          <w:marRight w:val="0"/>
          <w:marTop w:val="0"/>
          <w:marBottom w:val="0"/>
          <w:divBdr>
            <w:top w:val="none" w:sz="0" w:space="0" w:color="auto"/>
            <w:left w:val="none" w:sz="0" w:space="0" w:color="auto"/>
            <w:bottom w:val="none" w:sz="0" w:space="0" w:color="auto"/>
            <w:right w:val="none" w:sz="0" w:space="0" w:color="auto"/>
          </w:divBdr>
        </w:div>
        <w:div w:id="1616864331">
          <w:marLeft w:val="0"/>
          <w:marRight w:val="0"/>
          <w:marTop w:val="0"/>
          <w:marBottom w:val="0"/>
          <w:divBdr>
            <w:top w:val="none" w:sz="0" w:space="0" w:color="auto"/>
            <w:left w:val="none" w:sz="0" w:space="0" w:color="auto"/>
            <w:bottom w:val="none" w:sz="0" w:space="0" w:color="auto"/>
            <w:right w:val="none" w:sz="0" w:space="0" w:color="auto"/>
          </w:divBdr>
        </w:div>
      </w:divsChild>
    </w:div>
    <w:div w:id="1616864328">
      <w:marLeft w:val="0"/>
      <w:marRight w:val="0"/>
      <w:marTop w:val="0"/>
      <w:marBottom w:val="0"/>
      <w:divBdr>
        <w:top w:val="none" w:sz="0" w:space="0" w:color="auto"/>
        <w:left w:val="none" w:sz="0" w:space="0" w:color="auto"/>
        <w:bottom w:val="none" w:sz="0" w:space="0" w:color="auto"/>
        <w:right w:val="none" w:sz="0" w:space="0" w:color="auto"/>
      </w:divBdr>
    </w:div>
    <w:div w:id="1616864329">
      <w:marLeft w:val="0"/>
      <w:marRight w:val="0"/>
      <w:marTop w:val="0"/>
      <w:marBottom w:val="0"/>
      <w:divBdr>
        <w:top w:val="none" w:sz="0" w:space="0" w:color="auto"/>
        <w:left w:val="none" w:sz="0" w:space="0" w:color="auto"/>
        <w:bottom w:val="none" w:sz="0" w:space="0" w:color="auto"/>
        <w:right w:val="none" w:sz="0" w:space="0" w:color="auto"/>
      </w:divBdr>
    </w:div>
    <w:div w:id="1616864330">
      <w:marLeft w:val="0"/>
      <w:marRight w:val="0"/>
      <w:marTop w:val="0"/>
      <w:marBottom w:val="0"/>
      <w:divBdr>
        <w:top w:val="none" w:sz="0" w:space="0" w:color="auto"/>
        <w:left w:val="none" w:sz="0" w:space="0" w:color="auto"/>
        <w:bottom w:val="none" w:sz="0" w:space="0" w:color="auto"/>
        <w:right w:val="none" w:sz="0" w:space="0" w:color="auto"/>
      </w:divBdr>
    </w:div>
    <w:div w:id="1616864332">
      <w:marLeft w:val="0"/>
      <w:marRight w:val="0"/>
      <w:marTop w:val="0"/>
      <w:marBottom w:val="0"/>
      <w:divBdr>
        <w:top w:val="none" w:sz="0" w:space="0" w:color="auto"/>
        <w:left w:val="none" w:sz="0" w:space="0" w:color="auto"/>
        <w:bottom w:val="none" w:sz="0" w:space="0" w:color="auto"/>
        <w:right w:val="none" w:sz="0" w:space="0" w:color="auto"/>
      </w:divBdr>
    </w:div>
    <w:div w:id="1616864333">
      <w:marLeft w:val="0"/>
      <w:marRight w:val="0"/>
      <w:marTop w:val="0"/>
      <w:marBottom w:val="0"/>
      <w:divBdr>
        <w:top w:val="none" w:sz="0" w:space="0" w:color="auto"/>
        <w:left w:val="none" w:sz="0" w:space="0" w:color="auto"/>
        <w:bottom w:val="none" w:sz="0" w:space="0" w:color="auto"/>
        <w:right w:val="none" w:sz="0" w:space="0" w:color="auto"/>
      </w:divBdr>
    </w:div>
    <w:div w:id="1616864334">
      <w:marLeft w:val="0"/>
      <w:marRight w:val="0"/>
      <w:marTop w:val="0"/>
      <w:marBottom w:val="0"/>
      <w:divBdr>
        <w:top w:val="none" w:sz="0" w:space="0" w:color="auto"/>
        <w:left w:val="none" w:sz="0" w:space="0" w:color="auto"/>
        <w:bottom w:val="none" w:sz="0" w:space="0" w:color="auto"/>
        <w:right w:val="none" w:sz="0" w:space="0" w:color="auto"/>
      </w:divBdr>
    </w:div>
    <w:div w:id="1616864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bpkg.gov.ba" TargetMode="External"/><Relationship Id="rId13" Type="http://schemas.openxmlformats.org/officeDocument/2006/relationships/hyperlink" Target="http://www.bpkg.gov.b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35</Pages>
  <Words>13592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                      Federacija Bosne i Hercegovine</dc:title>
  <dc:subject/>
  <dc:creator>Laptop</dc:creator>
  <cp:keywords/>
  <dc:description/>
  <cp:lastModifiedBy>PC</cp:lastModifiedBy>
  <cp:revision>2</cp:revision>
  <cp:lastPrinted>2013-05-23T12:41:00Z</cp:lastPrinted>
  <dcterms:created xsi:type="dcterms:W3CDTF">2013-06-06T07:30:00Z</dcterms:created>
  <dcterms:modified xsi:type="dcterms:W3CDTF">2013-06-06T07:30:00Z</dcterms:modified>
</cp:coreProperties>
</file>