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8" w:rsidRPr="00917721" w:rsidRDefault="006E0F98" w:rsidP="006E0F98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>Bosna i Hercegovina</w:t>
      </w:r>
    </w:p>
    <w:p w:rsidR="006E0F98" w:rsidRPr="00917721" w:rsidRDefault="006E0F98" w:rsidP="006E0F98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>Federacija Bosne i Hercegovine</w:t>
      </w:r>
    </w:p>
    <w:p w:rsidR="006E0F98" w:rsidRPr="00917721" w:rsidRDefault="006E0F98" w:rsidP="006E0F98">
      <w:pPr>
        <w:tabs>
          <w:tab w:val="left" w:pos="990"/>
          <w:tab w:val="center" w:pos="4536"/>
        </w:tabs>
        <w:rPr>
          <w:rFonts w:ascii="Bodoni MT Black" w:hAnsi="Bodoni MT Black" w:cs="Arial"/>
          <w:b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ab/>
      </w:r>
      <w:r w:rsidRPr="00917721">
        <w:rPr>
          <w:rFonts w:ascii="Bodoni MT Black" w:hAnsi="Bodoni MT Black" w:cs="Arial"/>
          <w:b/>
          <w:sz w:val="22"/>
          <w:szCs w:val="22"/>
        </w:rPr>
        <w:tab/>
        <w:t>Bosansko-podrinjski kanton Goražde</w:t>
      </w:r>
    </w:p>
    <w:p w:rsidR="006E0F98" w:rsidRPr="00917721" w:rsidRDefault="006E0F98" w:rsidP="006E0F98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>SKUPŠTINA KANTONA</w:t>
      </w:r>
    </w:p>
    <w:p w:rsidR="006E0F98" w:rsidRPr="00917721" w:rsidRDefault="006E0F98" w:rsidP="006E0F98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917721">
        <w:rPr>
          <w:rFonts w:ascii="Bodoni MT Black" w:hAnsi="Bodoni MT Black" w:cs="Arial"/>
          <w:b/>
          <w:sz w:val="22"/>
          <w:szCs w:val="22"/>
        </w:rPr>
        <w:t>Kolegij Skupštine</w:t>
      </w:r>
    </w:p>
    <w:p w:rsidR="006E0F98" w:rsidRPr="00917721" w:rsidRDefault="006E0F98" w:rsidP="006E0F98">
      <w:pPr>
        <w:rPr>
          <w:rFonts w:ascii="Georgia" w:hAnsi="Georgia" w:cs="Arial"/>
          <w:sz w:val="22"/>
          <w:szCs w:val="22"/>
        </w:rPr>
      </w:pPr>
    </w:p>
    <w:p w:rsidR="006E0F98" w:rsidRPr="00CE4504" w:rsidRDefault="006E0F98" w:rsidP="006E0F98">
      <w:pPr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Broj: 01-05-</w:t>
      </w:r>
      <w:r w:rsidR="00815CF2">
        <w:rPr>
          <w:rFonts w:ascii="Arial Narrow" w:hAnsi="Arial Narrow" w:cs="Arial"/>
          <w:sz w:val="20"/>
          <w:szCs w:val="20"/>
        </w:rPr>
        <w:t>797</w:t>
      </w:r>
      <w:r w:rsidRPr="00CE4504">
        <w:rPr>
          <w:rFonts w:ascii="Arial Narrow" w:hAnsi="Arial Narrow" w:cs="Arial"/>
          <w:sz w:val="20"/>
          <w:szCs w:val="20"/>
        </w:rPr>
        <w:t>/15</w:t>
      </w:r>
    </w:p>
    <w:p w:rsidR="006E0F98" w:rsidRPr="00CE4504" w:rsidRDefault="006E0F98" w:rsidP="006E0F98">
      <w:pPr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 xml:space="preserve">Goražde, </w:t>
      </w:r>
      <w:r w:rsidR="00AE2D5B" w:rsidRPr="00CE4504">
        <w:rPr>
          <w:rFonts w:ascii="Arial Narrow" w:hAnsi="Arial Narrow" w:cs="Arial"/>
          <w:sz w:val="20"/>
          <w:szCs w:val="20"/>
        </w:rPr>
        <w:t>4</w:t>
      </w:r>
      <w:r w:rsidRPr="00CE4504">
        <w:rPr>
          <w:rFonts w:ascii="Arial Narrow" w:hAnsi="Arial Narrow" w:cs="Arial"/>
          <w:sz w:val="20"/>
          <w:szCs w:val="20"/>
        </w:rPr>
        <w:t xml:space="preserve">. </w:t>
      </w:r>
      <w:r w:rsidR="00AE2D5B" w:rsidRPr="00CE4504">
        <w:rPr>
          <w:rFonts w:ascii="Arial Narrow" w:hAnsi="Arial Narrow" w:cs="Arial"/>
          <w:sz w:val="20"/>
          <w:szCs w:val="20"/>
        </w:rPr>
        <w:t>novem</w:t>
      </w:r>
      <w:r w:rsidRPr="00CE4504">
        <w:rPr>
          <w:rFonts w:ascii="Arial Narrow" w:hAnsi="Arial Narrow" w:cs="Arial"/>
          <w:sz w:val="20"/>
          <w:szCs w:val="20"/>
        </w:rPr>
        <w:t>bra  2015. godine</w:t>
      </w:r>
    </w:p>
    <w:p w:rsidR="00F13542" w:rsidRPr="00CE4504" w:rsidRDefault="00F13542" w:rsidP="006E0F98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6E0F98" w:rsidRPr="00CE4504" w:rsidRDefault="006E0F98" w:rsidP="006E0F98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 xml:space="preserve">Na osnovu člana 12. i 58. Poslovnika Skupštine Bosansko-podrinjskog kantona Goražde („Službene novine Bosansko-podrinjskog kantona Goražde“, broj:10/08 i 1/15), </w:t>
      </w:r>
      <w:r w:rsidRPr="00CE4504">
        <w:rPr>
          <w:rFonts w:ascii="Arial Narrow" w:hAnsi="Arial Narrow"/>
          <w:b/>
          <w:sz w:val="20"/>
          <w:szCs w:val="20"/>
        </w:rPr>
        <w:t>s a z i v a m:</w:t>
      </w:r>
    </w:p>
    <w:p w:rsidR="006E0F98" w:rsidRPr="003C299B" w:rsidRDefault="006E0F98" w:rsidP="006E0F98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6E0F98" w:rsidRPr="00917721" w:rsidRDefault="006E0F98" w:rsidP="006E0F98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>
        <w:rPr>
          <w:rFonts w:ascii="Bodoni MT Black" w:hAnsi="Bodoni MT Black" w:cs="Arial"/>
          <w:b/>
          <w:i/>
          <w:sz w:val="22"/>
          <w:szCs w:val="22"/>
        </w:rPr>
        <w:t>8</w:t>
      </w:r>
      <w:r w:rsidRPr="00917721">
        <w:rPr>
          <w:rFonts w:ascii="Bodoni MT Black" w:hAnsi="Bodoni MT Black" w:cs="Arial"/>
          <w:b/>
          <w:i/>
          <w:sz w:val="22"/>
          <w:szCs w:val="22"/>
        </w:rPr>
        <w:t xml:space="preserve">. REDOVNU SJEDNICU </w:t>
      </w:r>
    </w:p>
    <w:p w:rsidR="006E0F98" w:rsidRPr="00917721" w:rsidRDefault="006E0F98" w:rsidP="006E0F98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917721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6E0F98" w:rsidRPr="00917721" w:rsidRDefault="006E0F98" w:rsidP="006E0F98">
      <w:pPr>
        <w:ind w:firstLine="708"/>
        <w:jc w:val="center"/>
        <w:rPr>
          <w:rFonts w:ascii="Arial Black" w:hAnsi="Arial Black" w:cs="Arial"/>
          <w:b/>
          <w:i/>
          <w:sz w:val="22"/>
          <w:szCs w:val="22"/>
        </w:rPr>
      </w:pPr>
    </w:p>
    <w:p w:rsidR="006E0F98" w:rsidRPr="00917721" w:rsidRDefault="006E0F98" w:rsidP="006E0F98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917721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Pr="00917721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Za </w:t>
      </w:r>
      <w:r w:rsidR="00815CF2">
        <w:rPr>
          <w:rFonts w:ascii="Bodoni MT Black" w:hAnsi="Bodoni MT Black" w:cs="Arial"/>
          <w:b/>
          <w:i/>
          <w:sz w:val="22"/>
          <w:szCs w:val="22"/>
          <w:u w:val="single"/>
        </w:rPr>
        <w:t>30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. </w:t>
      </w:r>
      <w:r w:rsidR="007E5247">
        <w:rPr>
          <w:rFonts w:ascii="Bodoni MT Black" w:hAnsi="Bodoni MT Black" w:cs="Arial"/>
          <w:b/>
          <w:i/>
          <w:sz w:val="22"/>
          <w:szCs w:val="22"/>
          <w:u w:val="single"/>
        </w:rPr>
        <w:t>novem</w:t>
      </w:r>
      <w:r w:rsidRPr="00917721">
        <w:rPr>
          <w:rFonts w:ascii="Bodoni MT Black" w:hAnsi="Bodoni MT Black" w:cs="Arial"/>
          <w:b/>
          <w:i/>
          <w:sz w:val="22"/>
          <w:szCs w:val="22"/>
          <w:u w:val="single"/>
        </w:rPr>
        <w:t>bra (</w:t>
      </w:r>
      <w:r w:rsidR="00815CF2">
        <w:rPr>
          <w:rFonts w:ascii="Bodoni MT Black" w:hAnsi="Bodoni MT Black" w:cs="Arial"/>
          <w:b/>
          <w:i/>
          <w:sz w:val="22"/>
          <w:szCs w:val="22"/>
          <w:u w:val="single"/>
        </w:rPr>
        <w:t>ponedjeljak</w:t>
      </w:r>
      <w:r w:rsidRPr="00917721">
        <w:rPr>
          <w:rFonts w:ascii="Bodoni MT Black" w:hAnsi="Bodoni MT Black" w:cs="Arial"/>
          <w:b/>
          <w:i/>
          <w:sz w:val="22"/>
          <w:szCs w:val="22"/>
          <w:u w:val="single"/>
        </w:rPr>
        <w:t>)  2015. godine</w:t>
      </w:r>
    </w:p>
    <w:p w:rsidR="006E0F98" w:rsidRPr="00917721" w:rsidRDefault="006E0F98" w:rsidP="006E0F98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:rsidR="006E0F98" w:rsidRPr="00917721" w:rsidRDefault="006E0F98" w:rsidP="006E0F98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CE4504">
        <w:rPr>
          <w:rFonts w:ascii="Arial Narrow" w:hAnsi="Arial Narrow" w:cs="Arial"/>
          <w:sz w:val="20"/>
          <w:szCs w:val="20"/>
        </w:rPr>
        <w:t>Sjednica će se održati</w:t>
      </w:r>
      <w:r w:rsidRPr="00917721">
        <w:rPr>
          <w:rFonts w:ascii="Arial Narrow" w:hAnsi="Arial Narrow" w:cs="Arial"/>
          <w:sz w:val="22"/>
          <w:szCs w:val="22"/>
        </w:rPr>
        <w:t xml:space="preserve"> </w:t>
      </w:r>
      <w:r w:rsidRPr="00917721">
        <w:rPr>
          <w:rFonts w:ascii="Bodoni MT Black" w:hAnsi="Bodoni MT Black" w:cs="Arial"/>
          <w:i/>
          <w:sz w:val="22"/>
          <w:szCs w:val="22"/>
        </w:rPr>
        <w:t xml:space="preserve">u </w:t>
      </w:r>
      <w:r w:rsidRPr="00917721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 sa po</w:t>
      </w:r>
      <w:r w:rsidRPr="00917721">
        <w:rPr>
          <w:rFonts w:ascii="Arial Narrow" w:hAnsi="Arial Narrow" w:cs="Arial"/>
          <w:b/>
          <w:i/>
          <w:sz w:val="22"/>
          <w:szCs w:val="22"/>
        </w:rPr>
        <w:t>č</w:t>
      </w:r>
      <w:r w:rsidRPr="00917721">
        <w:rPr>
          <w:rFonts w:ascii="Bodoni MT Black" w:hAnsi="Bodoni MT Black" w:cs="Arial"/>
          <w:b/>
          <w:i/>
          <w:sz w:val="22"/>
          <w:szCs w:val="22"/>
        </w:rPr>
        <w:t xml:space="preserve">etkom u </w:t>
      </w:r>
      <w:r w:rsidR="007E5247">
        <w:rPr>
          <w:rFonts w:ascii="Bodoni MT Black" w:hAnsi="Bodoni MT Black" w:cs="Arial"/>
          <w:b/>
          <w:i/>
          <w:sz w:val="22"/>
          <w:szCs w:val="22"/>
        </w:rPr>
        <w:t>10</w:t>
      </w:r>
      <w:r w:rsidRPr="00917721">
        <w:rPr>
          <w:rFonts w:ascii="Bodoni MT Black" w:hAnsi="Bodoni MT Black" w:cs="Arial"/>
          <w:b/>
          <w:i/>
          <w:sz w:val="22"/>
          <w:szCs w:val="22"/>
        </w:rPr>
        <w:t xml:space="preserve">:00 sati. </w:t>
      </w:r>
    </w:p>
    <w:p w:rsidR="006E0F98" w:rsidRPr="00917721" w:rsidRDefault="006E0F98" w:rsidP="006E0F98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:rsidR="006E0F98" w:rsidRPr="00CE4504" w:rsidRDefault="006E0F98" w:rsidP="006E0F98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Za sjednicu Skupštine Bosansko-podrinjskog kantona Goražde predlažem slijedeći:</w:t>
      </w:r>
    </w:p>
    <w:p w:rsidR="006E0F98" w:rsidRPr="00D62601" w:rsidRDefault="006E0F98" w:rsidP="006E0F98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6E0F98" w:rsidRDefault="006E0F98" w:rsidP="006E0F98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D62601">
        <w:rPr>
          <w:rFonts w:ascii="Arial Black" w:hAnsi="Arial Black" w:cs="Arial"/>
          <w:b/>
          <w:sz w:val="22"/>
          <w:szCs w:val="22"/>
        </w:rPr>
        <w:t>D n e v n i   r e d</w:t>
      </w:r>
    </w:p>
    <w:p w:rsidR="006E0F98" w:rsidRPr="00CE4504" w:rsidRDefault="006E0F98" w:rsidP="006E0F98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</w:p>
    <w:p w:rsidR="006E0F98" w:rsidRDefault="006E0F98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„Vladin sat“ – poslanička pitanja i inicijative,</w:t>
      </w:r>
    </w:p>
    <w:p w:rsidR="00C53B3D" w:rsidRDefault="00C53B3D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Prijedlog Zakona o javnom okupljanju,</w:t>
      </w:r>
    </w:p>
    <w:p w:rsidR="00E70AAC" w:rsidRDefault="00E70AAC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Prijedlog Zakona o pravima lica koja se iz Bosansko-podrinjskog kantona Goražde vraćaju u mesta prijeratnog prebivališta (skraćeni postupak),</w:t>
      </w:r>
    </w:p>
    <w:p w:rsidR="00C53B3D" w:rsidRPr="00CE4504" w:rsidRDefault="00C53B3D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Prijedlog Zakona o prestanku važenja Zakona o internoj reviziji u Bosan</w:t>
      </w:r>
      <w:r w:rsidR="000B0C8C">
        <w:rPr>
          <w:rFonts w:ascii="Arial Narrow" w:hAnsi="Arial Narrow" w:cs="Arial"/>
          <w:sz w:val="20"/>
          <w:szCs w:val="20"/>
        </w:rPr>
        <w:t xml:space="preserve">sko-podrinjskog kantona Goražde </w:t>
      </w:r>
      <w:r w:rsidR="0064779C">
        <w:rPr>
          <w:rFonts w:ascii="Arial Narrow" w:hAnsi="Arial Narrow" w:cs="Arial"/>
          <w:sz w:val="20"/>
          <w:szCs w:val="20"/>
        </w:rPr>
        <w:t>(skraćeni postupak),</w:t>
      </w:r>
    </w:p>
    <w:p w:rsidR="007E5247" w:rsidRPr="00CE4504" w:rsidRDefault="007E5247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Prijedlog Zakona o izmjenama i dopunama Zakona o Radio-televiziji Bosansko-podrinjskog kantona Goražde,</w:t>
      </w:r>
    </w:p>
    <w:p w:rsidR="006E0F98" w:rsidRPr="00CE4504" w:rsidRDefault="00A6646F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Izbor i imenovanje</w:t>
      </w:r>
      <w:r w:rsidR="006E0F98" w:rsidRPr="00CE4504">
        <w:rPr>
          <w:rFonts w:ascii="Arial Narrow" w:hAnsi="Arial Narrow" w:cs="Arial"/>
          <w:sz w:val="20"/>
          <w:szCs w:val="20"/>
        </w:rPr>
        <w:t xml:space="preserve"> članova Nezavisnog odbora,</w:t>
      </w:r>
      <w:r w:rsidR="00505223">
        <w:rPr>
          <w:rFonts w:ascii="Arial Narrow" w:hAnsi="Arial Narrow" w:cs="Arial"/>
          <w:sz w:val="20"/>
          <w:szCs w:val="20"/>
        </w:rPr>
        <w:t xml:space="preserve"> </w:t>
      </w:r>
    </w:p>
    <w:p w:rsidR="006E0F98" w:rsidRPr="00CE4504" w:rsidRDefault="006E0F98" w:rsidP="006E0F98">
      <w:pPr>
        <w:pStyle w:val="ListParagraph"/>
        <w:numPr>
          <w:ilvl w:val="1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Usvajanje Pravilnika za izbor i imenovanje članova Nezavisnog odbora;</w:t>
      </w:r>
    </w:p>
    <w:p w:rsidR="006E0F98" w:rsidRPr="00CE4504" w:rsidRDefault="006E0F98" w:rsidP="006E0F98">
      <w:pPr>
        <w:pStyle w:val="ListParagraph"/>
        <w:numPr>
          <w:ilvl w:val="1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Donošenje Odluke o izboru i imenovanju članova Nezavisnog odbora,</w:t>
      </w:r>
    </w:p>
    <w:p w:rsidR="00CE4504" w:rsidRPr="00CE4504" w:rsidRDefault="00A6646F" w:rsidP="00CE4504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Izbor i imenovanje</w:t>
      </w:r>
      <w:r w:rsidR="00CE4504" w:rsidRPr="00CE4504">
        <w:rPr>
          <w:rFonts w:ascii="Arial Narrow" w:hAnsi="Arial Narrow" w:cs="Arial"/>
          <w:sz w:val="20"/>
          <w:szCs w:val="20"/>
        </w:rPr>
        <w:t xml:space="preserve"> članova Etičkog odbora,</w:t>
      </w:r>
    </w:p>
    <w:p w:rsidR="00CE4504" w:rsidRPr="00CE4504" w:rsidRDefault="00CE4504" w:rsidP="00CE4504">
      <w:pPr>
        <w:pStyle w:val="ListParagraph"/>
        <w:numPr>
          <w:ilvl w:val="1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Usvajanje Pravilnika za izbor i imenovanje članova Etičkog odbora;</w:t>
      </w:r>
    </w:p>
    <w:p w:rsidR="00CE4504" w:rsidRDefault="00CE4504" w:rsidP="00CE4504">
      <w:pPr>
        <w:pStyle w:val="ListParagraph"/>
        <w:numPr>
          <w:ilvl w:val="1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Donošenje Odluke o izboru i imenovanju članova Etičkog odbora,</w:t>
      </w:r>
    </w:p>
    <w:p w:rsidR="00E70AAC" w:rsidRPr="00E70AAC" w:rsidRDefault="00E70AAC" w:rsidP="00E70AA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Prijedlog Odluke </w:t>
      </w:r>
      <w:r w:rsidR="00F45408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potvrđivanju Rješenja Premijera Bosansko-podrinjskog kantona Goražde o imenovanju Kantonalnog pravobranioca,</w:t>
      </w:r>
    </w:p>
    <w:p w:rsidR="006E0F98" w:rsidRPr="00CE4504" w:rsidRDefault="006E0F98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 xml:space="preserve">Prijedlog </w:t>
      </w:r>
      <w:r w:rsidR="00F13542" w:rsidRPr="00CE4504">
        <w:rPr>
          <w:rFonts w:ascii="Arial Narrow" w:hAnsi="Arial Narrow" w:cs="Arial"/>
          <w:sz w:val="20"/>
          <w:szCs w:val="20"/>
        </w:rPr>
        <w:t xml:space="preserve">Odluke o davanju saglasnosti na </w:t>
      </w:r>
      <w:r w:rsidRPr="00CE4504">
        <w:rPr>
          <w:rFonts w:ascii="Arial Narrow" w:hAnsi="Arial Narrow" w:cs="Arial"/>
          <w:sz w:val="20"/>
          <w:szCs w:val="20"/>
        </w:rPr>
        <w:t>Statut</w:t>
      </w:r>
      <w:r w:rsidR="007E5247" w:rsidRPr="00CE4504">
        <w:rPr>
          <w:rFonts w:ascii="Arial Narrow" w:hAnsi="Arial Narrow" w:cs="Arial"/>
          <w:sz w:val="20"/>
          <w:szCs w:val="20"/>
        </w:rPr>
        <w:t xml:space="preserve"> J</w:t>
      </w:r>
      <w:r w:rsidR="00F13542" w:rsidRPr="00CE4504">
        <w:rPr>
          <w:rFonts w:ascii="Arial Narrow" w:hAnsi="Arial Narrow" w:cs="Arial"/>
          <w:sz w:val="20"/>
          <w:szCs w:val="20"/>
        </w:rPr>
        <w:t>U. Zavod</w:t>
      </w:r>
      <w:r w:rsidRPr="00CE4504">
        <w:rPr>
          <w:rFonts w:ascii="Arial Narrow" w:hAnsi="Arial Narrow" w:cs="Arial"/>
          <w:sz w:val="20"/>
          <w:szCs w:val="20"/>
        </w:rPr>
        <w:t xml:space="preserve"> za javno zdravstvo  Bosansko-podrinjskog kantona Goražde,</w:t>
      </w:r>
      <w:r w:rsidR="0039058F" w:rsidRPr="00CE4504">
        <w:rPr>
          <w:rFonts w:ascii="Arial Narrow" w:hAnsi="Arial Narrow" w:cs="Arial"/>
          <w:sz w:val="20"/>
          <w:szCs w:val="20"/>
        </w:rPr>
        <w:t xml:space="preserve"> </w:t>
      </w:r>
    </w:p>
    <w:p w:rsidR="004867F1" w:rsidRPr="00CE4504" w:rsidRDefault="004867F1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Prijedlog Odluke o proglašenju prostora Modran od interesa za razvoj turizma na prostoru Bosansko-podrinjskog kantona Goražde,</w:t>
      </w:r>
    </w:p>
    <w:p w:rsidR="005D257E" w:rsidRDefault="005D257E" w:rsidP="005D257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Prijedlog Odluke o izmjenama i dopunama Odluke o utvrđivanju „Kalendara obilježavanja značajnih događaja događaja, datuma i ličnosti iz Odbrambeno-oslobodilačkog rata 1992.-1995. godina u Bosansko-podrinjskom kantonu Goražde“,</w:t>
      </w:r>
    </w:p>
    <w:p w:rsidR="00C53B3D" w:rsidRPr="00CE4504" w:rsidRDefault="00C53B3D" w:rsidP="005D257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Prijedlog Odluke o davanju saglasnosti na Finansijski plan JU. „Služba za zapošljavanje Bosansko-podrinjskog kantona Goražde“ za 2016. </w:t>
      </w:r>
      <w:r w:rsidR="00833F36">
        <w:rPr>
          <w:rFonts w:ascii="Arial Narrow" w:hAnsi="Arial Narrow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odinu,</w:t>
      </w:r>
    </w:p>
    <w:p w:rsidR="0039058F" w:rsidRDefault="006E0F98" w:rsidP="0039058F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Prijedlog Strategije neprofitno-socijalnog stanovanja Bosansko-podrinjskog kantona Goražde za period 2015.-2020. godina,</w:t>
      </w:r>
      <w:r w:rsidR="0039058F" w:rsidRPr="00CE4504">
        <w:rPr>
          <w:rFonts w:ascii="Arial Narrow" w:hAnsi="Arial Narrow" w:cs="Arial"/>
          <w:sz w:val="20"/>
          <w:szCs w:val="20"/>
        </w:rPr>
        <w:t xml:space="preserve"> </w:t>
      </w:r>
    </w:p>
    <w:p w:rsidR="00C53B3D" w:rsidRDefault="00C53B3D" w:rsidP="0039058F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Izvještaj o radu za školsku 2014/2015. </w:t>
      </w:r>
      <w:r w:rsidR="00BB2DC0">
        <w:rPr>
          <w:rFonts w:ascii="Arial Narrow" w:hAnsi="Arial Narrow" w:cs="Arial"/>
          <w:sz w:val="20"/>
          <w:szCs w:val="20"/>
        </w:rPr>
        <w:t>g</w:t>
      </w:r>
      <w:r>
        <w:rPr>
          <w:rFonts w:ascii="Arial Narrow" w:hAnsi="Arial Narrow" w:cs="Arial"/>
          <w:sz w:val="20"/>
          <w:szCs w:val="20"/>
        </w:rPr>
        <w:t>odinu osnovnih škola sa područja Bosansko-podrinjskog kantona Goražde,</w:t>
      </w:r>
    </w:p>
    <w:p w:rsidR="00C53B3D" w:rsidRDefault="0064779C" w:rsidP="00C53B3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JU OŠ. „Ustikolina“ Ustikolina</w:t>
      </w:r>
    </w:p>
    <w:p w:rsidR="00C53B3D" w:rsidRDefault="00C53B3D" w:rsidP="00C53B3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JU OŠ. „Fahrudin Fahro Baščelija“ </w:t>
      </w:r>
      <w:r w:rsidR="0064779C">
        <w:rPr>
          <w:rFonts w:ascii="Arial Narrow" w:hAnsi="Arial Narrow" w:cs="Arial"/>
          <w:sz w:val="20"/>
          <w:szCs w:val="20"/>
        </w:rPr>
        <w:t>Goražde</w:t>
      </w:r>
    </w:p>
    <w:p w:rsidR="00C53B3D" w:rsidRDefault="00C53B3D" w:rsidP="00C53B3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JU O</w:t>
      </w:r>
      <w:r w:rsidR="0064779C">
        <w:rPr>
          <w:rFonts w:ascii="Arial Narrow" w:hAnsi="Arial Narrow" w:cs="Arial"/>
          <w:sz w:val="20"/>
          <w:szCs w:val="20"/>
        </w:rPr>
        <w:t>Š. „Hasan Turčalo Brzi“ Ilovača</w:t>
      </w:r>
    </w:p>
    <w:p w:rsidR="00C53B3D" w:rsidRDefault="00C53B3D" w:rsidP="00C53B3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</w:t>
      </w:r>
      <w:r w:rsidR="0064779C">
        <w:rPr>
          <w:rFonts w:ascii="Arial Narrow" w:hAnsi="Arial Narrow" w:cs="Arial"/>
          <w:sz w:val="20"/>
          <w:szCs w:val="20"/>
        </w:rPr>
        <w:t>U OŠ. „Husein ef. Đozo“ Goražde</w:t>
      </w:r>
    </w:p>
    <w:p w:rsidR="00C53B3D" w:rsidRDefault="00C53B3D" w:rsidP="00C53B3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JU OŠ. „Me</w:t>
      </w:r>
      <w:r w:rsidR="0064779C">
        <w:rPr>
          <w:rFonts w:ascii="Arial Narrow" w:hAnsi="Arial Narrow" w:cs="Arial"/>
          <w:sz w:val="20"/>
          <w:szCs w:val="20"/>
        </w:rPr>
        <w:t>hmedalija Mak Dizdar“ Vitkovići</w:t>
      </w:r>
    </w:p>
    <w:p w:rsidR="00C53B3D" w:rsidRDefault="0064779C" w:rsidP="00C53B3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JU OŠ. „Prača“ Prača</w:t>
      </w:r>
    </w:p>
    <w:p w:rsidR="00C53B3D" w:rsidRDefault="00C53B3D" w:rsidP="00C53B3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J</w:t>
      </w:r>
      <w:r w:rsidR="0064779C">
        <w:rPr>
          <w:rFonts w:ascii="Arial Narrow" w:hAnsi="Arial Narrow" w:cs="Arial"/>
          <w:sz w:val="20"/>
          <w:szCs w:val="20"/>
        </w:rPr>
        <w:t>U OMŠ. „Avdo Smailović“ Goražde</w:t>
      </w:r>
    </w:p>
    <w:p w:rsidR="00BB2DC0" w:rsidRDefault="00BB2DC0" w:rsidP="00BB2DC0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Izvještaj o radu za školsku 2014/2015. godinu srednjih škola sa područja Bosansko-podrinjskog kantona Goražde,</w:t>
      </w:r>
    </w:p>
    <w:p w:rsidR="00BB2DC0" w:rsidRDefault="00BB2DC0" w:rsidP="00BB2DC0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JU</w:t>
      </w:r>
      <w:r w:rsidR="0064779C">
        <w:rPr>
          <w:rFonts w:ascii="Arial Narrow" w:hAnsi="Arial Narrow" w:cs="Arial"/>
          <w:sz w:val="20"/>
          <w:szCs w:val="20"/>
        </w:rPr>
        <w:t xml:space="preserve"> STŠ. „ Hasib Hadžović“ Goražde</w:t>
      </w:r>
    </w:p>
    <w:p w:rsidR="00BB2DC0" w:rsidRDefault="00BB2DC0" w:rsidP="00BB2DC0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JU </w:t>
      </w:r>
      <w:r w:rsidR="0064779C">
        <w:rPr>
          <w:rFonts w:ascii="Arial Narrow" w:hAnsi="Arial Narrow" w:cs="Arial"/>
          <w:sz w:val="20"/>
          <w:szCs w:val="20"/>
        </w:rPr>
        <w:t>MSŠ. „Enver Pozderović“ Goražde</w:t>
      </w:r>
    </w:p>
    <w:p w:rsidR="00BB2DC0" w:rsidRDefault="00BB2DC0" w:rsidP="00BB2DC0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JU SSŠ. </w:t>
      </w:r>
      <w:r w:rsidR="0064779C">
        <w:rPr>
          <w:rFonts w:ascii="Arial Narrow" w:hAnsi="Arial Narrow" w:cs="Arial"/>
          <w:sz w:val="20"/>
          <w:szCs w:val="20"/>
        </w:rPr>
        <w:t>„Džemal Bijedić“ Goražde</w:t>
      </w:r>
    </w:p>
    <w:p w:rsidR="00833F36" w:rsidRDefault="00722599" w:rsidP="00833F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Izvještaj o izvršenju o</w:t>
      </w:r>
      <w:r w:rsidR="00833F36">
        <w:rPr>
          <w:rFonts w:ascii="Arial Narrow" w:hAnsi="Arial Narrow" w:cs="Arial"/>
          <w:sz w:val="20"/>
          <w:szCs w:val="20"/>
        </w:rPr>
        <w:t>perativnog i finansijskog plana rada JZU Kantonalna bolnica Goražde za period 01.01.-31.12.2014. godine,</w:t>
      </w:r>
    </w:p>
    <w:p w:rsidR="00833F36" w:rsidRPr="00CE4504" w:rsidRDefault="00833F36" w:rsidP="00833F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Izvještaj o izvršenju Finansijskog plana prihoda i rashoda JU. „Služba za zapošljavanje Bosansko-podrinjskog kantona Goražde“, za period 01.01.-30.06.2015. godine,</w:t>
      </w:r>
    </w:p>
    <w:p w:rsidR="00F13542" w:rsidRPr="00CE4504" w:rsidRDefault="00F13542" w:rsidP="00F1354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CE4504">
        <w:rPr>
          <w:rFonts w:ascii="Arial Narrow" w:hAnsi="Arial Narrow" w:cs="Arial"/>
          <w:sz w:val="20"/>
          <w:szCs w:val="20"/>
        </w:rPr>
        <w:t>Izvještaj o radu JP. RTV  Bosansko-podrinjskog kantona Goražde</w:t>
      </w:r>
      <w:r w:rsidR="00833F36">
        <w:rPr>
          <w:rFonts w:ascii="Arial Narrow" w:hAnsi="Arial Narrow" w:cs="Arial"/>
          <w:sz w:val="20"/>
          <w:szCs w:val="20"/>
        </w:rPr>
        <w:t xml:space="preserve"> za 2014. godinu</w:t>
      </w:r>
      <w:r w:rsidRPr="00CE4504">
        <w:rPr>
          <w:rFonts w:ascii="Arial Narrow" w:hAnsi="Arial Narrow" w:cs="Arial"/>
          <w:sz w:val="20"/>
          <w:szCs w:val="20"/>
        </w:rPr>
        <w:t>,</w:t>
      </w:r>
      <w:r w:rsidR="00505223">
        <w:rPr>
          <w:rFonts w:ascii="Arial Narrow" w:hAnsi="Arial Narrow" w:cs="Arial"/>
          <w:sz w:val="20"/>
          <w:szCs w:val="20"/>
        </w:rPr>
        <w:t xml:space="preserve"> </w:t>
      </w:r>
    </w:p>
    <w:p w:rsidR="0039058F" w:rsidRPr="00505223" w:rsidRDefault="00F13542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505223">
        <w:rPr>
          <w:rFonts w:ascii="Arial Narrow" w:hAnsi="Arial Narrow" w:cs="Arial"/>
          <w:sz w:val="20"/>
          <w:szCs w:val="20"/>
        </w:rPr>
        <w:t>Izvještaj o radu i poslovanju JP. Bosansko-podrinjske šume d.o.o. Goražde za 2014. godinu,</w:t>
      </w:r>
      <w:r w:rsidR="0039058F" w:rsidRPr="00505223">
        <w:rPr>
          <w:rFonts w:ascii="Arial Narrow" w:hAnsi="Arial Narrow" w:cs="Arial"/>
          <w:sz w:val="20"/>
          <w:szCs w:val="20"/>
        </w:rPr>
        <w:t xml:space="preserve"> </w:t>
      </w:r>
    </w:p>
    <w:p w:rsidR="006E0F98" w:rsidRPr="00CE4504" w:rsidRDefault="006E0F98" w:rsidP="006E0F9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505223">
        <w:rPr>
          <w:rFonts w:ascii="Arial Narrow" w:hAnsi="Arial Narrow" w:cs="Arial"/>
          <w:sz w:val="20"/>
          <w:szCs w:val="20"/>
        </w:rPr>
        <w:t>Informacija o izvršenju Finansijskog plana Zavoda zdravstvenog osiguranja Bosansko-podrinjskog kantona Goražde</w:t>
      </w:r>
      <w:r w:rsidR="007E5247" w:rsidRPr="00505223">
        <w:rPr>
          <w:rFonts w:ascii="Arial Narrow" w:hAnsi="Arial Narrow" w:cs="Arial"/>
          <w:sz w:val="20"/>
          <w:szCs w:val="20"/>
        </w:rPr>
        <w:t>,</w:t>
      </w:r>
      <w:r w:rsidRPr="00505223">
        <w:rPr>
          <w:rFonts w:ascii="Arial Narrow" w:hAnsi="Arial Narrow" w:cs="Arial"/>
          <w:sz w:val="20"/>
          <w:szCs w:val="20"/>
        </w:rPr>
        <w:t xml:space="preserve"> za p</w:t>
      </w:r>
      <w:r w:rsidR="00505223" w:rsidRPr="00505223">
        <w:rPr>
          <w:rFonts w:ascii="Arial Narrow" w:hAnsi="Arial Narrow" w:cs="Arial"/>
          <w:sz w:val="20"/>
          <w:szCs w:val="20"/>
        </w:rPr>
        <w:t>eriod 01.01.-30.06.2015. godine.</w:t>
      </w:r>
    </w:p>
    <w:p w:rsidR="003C299B" w:rsidRPr="00CE4504" w:rsidRDefault="003C299B" w:rsidP="006E0F98">
      <w:pPr>
        <w:ind w:left="4956"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3C299B" w:rsidRPr="00CE4504" w:rsidRDefault="003C299B" w:rsidP="006E0F98">
      <w:pPr>
        <w:ind w:left="4956"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6E0F98" w:rsidRPr="00CE4504" w:rsidRDefault="003C299B" w:rsidP="003C299B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</w:t>
      </w:r>
      <w:r w:rsidR="00CE4504">
        <w:rPr>
          <w:rFonts w:asciiTheme="majorHAnsi" w:hAnsiTheme="majorHAnsi" w:cs="Arial"/>
          <w:b/>
          <w:sz w:val="20"/>
          <w:szCs w:val="20"/>
        </w:rPr>
        <w:t xml:space="preserve">                                             </w:t>
      </w:r>
      <w:r w:rsidRPr="00CE4504">
        <w:rPr>
          <w:rFonts w:asciiTheme="majorHAnsi" w:hAnsiTheme="majorHAnsi" w:cs="Arial"/>
          <w:b/>
          <w:sz w:val="20"/>
          <w:szCs w:val="20"/>
        </w:rPr>
        <w:t xml:space="preserve"> </w:t>
      </w:r>
      <w:r w:rsidR="006E0F98" w:rsidRPr="00CE4504">
        <w:rPr>
          <w:rFonts w:asciiTheme="majorHAnsi" w:hAnsiTheme="majorHAnsi" w:cs="Arial"/>
          <w:b/>
        </w:rPr>
        <w:t>PREDSJEDAVAJUĆA  SKUPŠTINE</w:t>
      </w:r>
    </w:p>
    <w:p w:rsidR="00F13542" w:rsidRPr="00CE4504" w:rsidRDefault="006E0F98" w:rsidP="006E0F98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                   </w:t>
      </w:r>
    </w:p>
    <w:p w:rsidR="006E0F98" w:rsidRPr="00CE4504" w:rsidRDefault="00F13542" w:rsidP="006E0F98">
      <w:pPr>
        <w:jc w:val="both"/>
        <w:rPr>
          <w:rFonts w:ascii="Arial Narrow" w:hAnsi="Arial Narrow" w:cs="Arial"/>
          <w:sz w:val="22"/>
          <w:szCs w:val="22"/>
        </w:rPr>
      </w:pPr>
      <w:r w:rsidRPr="00CE4504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3C299B" w:rsidRPr="00CE4504">
        <w:rPr>
          <w:rFonts w:ascii="Arial Narrow" w:hAnsi="Arial Narrow" w:cs="Arial"/>
          <w:b/>
          <w:sz w:val="20"/>
          <w:szCs w:val="20"/>
        </w:rPr>
        <w:t xml:space="preserve">      </w:t>
      </w:r>
      <w:r w:rsidRPr="00CE4504">
        <w:rPr>
          <w:rFonts w:ascii="Arial Narrow" w:hAnsi="Arial Narrow" w:cs="Arial"/>
          <w:b/>
          <w:sz w:val="20"/>
          <w:szCs w:val="20"/>
        </w:rPr>
        <w:t xml:space="preserve"> </w:t>
      </w:r>
      <w:r w:rsidR="00CE4504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Pr="00CE4504">
        <w:rPr>
          <w:rFonts w:ascii="Arial Narrow" w:hAnsi="Arial Narrow" w:cs="Arial"/>
          <w:b/>
          <w:sz w:val="20"/>
          <w:szCs w:val="20"/>
        </w:rPr>
        <w:t xml:space="preserve"> </w:t>
      </w:r>
      <w:r w:rsidR="006E0F98" w:rsidRPr="00CE4504">
        <w:rPr>
          <w:rFonts w:ascii="Arial Narrow" w:hAnsi="Arial Narrow" w:cs="Arial"/>
          <w:b/>
          <w:sz w:val="20"/>
          <w:szCs w:val="20"/>
        </w:rPr>
        <w:t xml:space="preserve"> </w:t>
      </w:r>
      <w:r w:rsidR="006E0F98" w:rsidRPr="00CE4504">
        <w:rPr>
          <w:rFonts w:ascii="Arial Narrow" w:hAnsi="Arial Narrow" w:cs="Arial"/>
          <w:sz w:val="22"/>
          <w:szCs w:val="22"/>
        </w:rPr>
        <w:t>Aida Obuća</w:t>
      </w:r>
    </w:p>
    <w:p w:rsidR="006E0F98" w:rsidRPr="00CE4504" w:rsidRDefault="006E0F98" w:rsidP="006E0F98">
      <w:pPr>
        <w:jc w:val="both"/>
        <w:rPr>
          <w:rFonts w:asciiTheme="majorHAnsi" w:hAnsiTheme="majorHAnsi"/>
          <w:sz w:val="22"/>
          <w:szCs w:val="22"/>
        </w:rPr>
      </w:pPr>
      <w:r w:rsidRPr="00CE4504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D50D02" w:rsidRPr="00CE4504" w:rsidRDefault="00D50D02">
      <w:pPr>
        <w:rPr>
          <w:sz w:val="20"/>
          <w:szCs w:val="20"/>
        </w:rPr>
      </w:pPr>
    </w:p>
    <w:sectPr w:rsidR="00D50D02" w:rsidRPr="00CE4504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3C4BAF"/>
    <w:multiLevelType w:val="hybridMultilevel"/>
    <w:tmpl w:val="45E849CA"/>
    <w:lvl w:ilvl="0" w:tplc="9D58B09E">
      <w:numFmt w:val="bullet"/>
      <w:lvlText w:val="-"/>
      <w:lvlJc w:val="left"/>
      <w:pPr>
        <w:ind w:left="1395" w:hanging="360"/>
      </w:pPr>
      <w:rPr>
        <w:rFonts w:ascii="Arial Narrow" w:eastAsia="Times New Roman" w:hAnsi="Arial Narrow" w:cs="Arial" w:hint="default"/>
      </w:rPr>
    </w:lvl>
    <w:lvl w:ilvl="1" w:tplc="10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F98"/>
    <w:rsid w:val="000670BA"/>
    <w:rsid w:val="000B0C8C"/>
    <w:rsid w:val="00170DE7"/>
    <w:rsid w:val="00205535"/>
    <w:rsid w:val="00333C3B"/>
    <w:rsid w:val="0039058F"/>
    <w:rsid w:val="003B64AE"/>
    <w:rsid w:val="003C299B"/>
    <w:rsid w:val="00400676"/>
    <w:rsid w:val="004867F1"/>
    <w:rsid w:val="00505223"/>
    <w:rsid w:val="005C25CD"/>
    <w:rsid w:val="005D257E"/>
    <w:rsid w:val="0064779C"/>
    <w:rsid w:val="006919E8"/>
    <w:rsid w:val="006C55A4"/>
    <w:rsid w:val="006E0F98"/>
    <w:rsid w:val="00722599"/>
    <w:rsid w:val="007E5247"/>
    <w:rsid w:val="00815CF2"/>
    <w:rsid w:val="00833F36"/>
    <w:rsid w:val="008E6872"/>
    <w:rsid w:val="009D3A76"/>
    <w:rsid w:val="00A6646F"/>
    <w:rsid w:val="00AE2D5B"/>
    <w:rsid w:val="00BB2DC0"/>
    <w:rsid w:val="00BF565A"/>
    <w:rsid w:val="00C53B3D"/>
    <w:rsid w:val="00CE4504"/>
    <w:rsid w:val="00D50D02"/>
    <w:rsid w:val="00E57595"/>
    <w:rsid w:val="00E70AAC"/>
    <w:rsid w:val="00F13542"/>
    <w:rsid w:val="00F45408"/>
    <w:rsid w:val="00F7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CAE4-0360-4D7E-9F0A-24D79201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2015-11-04T09:38:00Z</cp:lastPrinted>
  <dcterms:created xsi:type="dcterms:W3CDTF">2015-10-09T06:19:00Z</dcterms:created>
  <dcterms:modified xsi:type="dcterms:W3CDTF">2015-11-04T09:39:00Z</dcterms:modified>
</cp:coreProperties>
</file>