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3D7B1C">
        <w:rPr>
          <w:rFonts w:ascii="Arial" w:hAnsi="Arial" w:cs="Arial"/>
          <w:b/>
          <w:i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Pr="003B36FD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3B36FD">
        <w:rPr>
          <w:rFonts w:ascii="Arial" w:hAnsi="Arial" w:cs="Arial"/>
          <w:i/>
        </w:rPr>
        <w:t xml:space="preserve">o </w:t>
      </w:r>
      <w:r w:rsidR="0067485C" w:rsidRPr="003B36FD">
        <w:rPr>
          <w:rFonts w:ascii="Arial" w:hAnsi="Arial" w:cs="Arial"/>
          <w:i/>
        </w:rPr>
        <w:t>izboru najpovol</w:t>
      </w:r>
      <w:r w:rsidR="006C0EC0" w:rsidRPr="003B36FD">
        <w:rPr>
          <w:rFonts w:ascii="Arial" w:hAnsi="Arial" w:cs="Arial"/>
          <w:i/>
        </w:rPr>
        <w:t>jnij</w:t>
      </w:r>
      <w:r w:rsidR="00026CA7" w:rsidRPr="003B36FD">
        <w:rPr>
          <w:rFonts w:ascii="Arial" w:hAnsi="Arial" w:cs="Arial"/>
          <w:i/>
        </w:rPr>
        <w:t>eg pon</w:t>
      </w:r>
      <w:r w:rsidR="006040B6" w:rsidRPr="003B36FD">
        <w:rPr>
          <w:rFonts w:ascii="Arial" w:hAnsi="Arial" w:cs="Arial"/>
          <w:i/>
        </w:rPr>
        <w:t>uđa</w:t>
      </w:r>
      <w:r w:rsidR="00F034DB" w:rsidRPr="003B36FD">
        <w:rPr>
          <w:rFonts w:ascii="Arial" w:hAnsi="Arial" w:cs="Arial"/>
          <w:i/>
        </w:rPr>
        <w:t>ča za is</w:t>
      </w:r>
      <w:r w:rsidR="00585AA2" w:rsidRPr="003B36FD">
        <w:rPr>
          <w:rFonts w:ascii="Arial" w:hAnsi="Arial" w:cs="Arial"/>
          <w:i/>
        </w:rPr>
        <w:t>poruku autodijelova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A550A2">
        <w:rPr>
          <w:rFonts w:ascii="Arial" w:hAnsi="Arial" w:cs="Arial"/>
          <w:lang w:val="bs-Latn-BA"/>
        </w:rPr>
        <w:t>zvještaju od radu, br.03-14-90-213/15 od 04.03.2016.godine</w:t>
      </w:r>
      <w:r w:rsidR="0067485C">
        <w:rPr>
          <w:rFonts w:ascii="Arial" w:hAnsi="Arial" w:cs="Arial"/>
          <w:lang w:val="bs-Latn-BA"/>
        </w:rPr>
        <w:t xml:space="preserve"> i za najpovoljnijeg ponuđača za s</w:t>
      </w:r>
      <w:r w:rsidR="00E233DC">
        <w:rPr>
          <w:rFonts w:ascii="Arial" w:hAnsi="Arial" w:cs="Arial"/>
          <w:lang w:val="bs-Latn-BA"/>
        </w:rPr>
        <w:t>u</w:t>
      </w:r>
      <w:r w:rsidR="00D42B71">
        <w:rPr>
          <w:rFonts w:ascii="Arial" w:hAnsi="Arial" w:cs="Arial"/>
          <w:lang w:val="bs-Latn-BA"/>
        </w:rPr>
        <w:t>kce</w:t>
      </w:r>
      <w:r w:rsidR="00F034DB">
        <w:rPr>
          <w:rFonts w:ascii="Arial" w:hAnsi="Arial" w:cs="Arial"/>
          <w:lang w:val="bs-Latn-BA"/>
        </w:rPr>
        <w:t>sivnu is</w:t>
      </w:r>
      <w:r w:rsidR="00585AA2">
        <w:rPr>
          <w:rFonts w:ascii="Arial" w:hAnsi="Arial" w:cs="Arial"/>
          <w:lang w:val="bs-Latn-BA"/>
        </w:rPr>
        <w:t>poruku autodijelova</w:t>
      </w:r>
      <w:r w:rsidR="0067485C">
        <w:rPr>
          <w:rFonts w:ascii="Arial" w:hAnsi="Arial" w:cs="Arial"/>
          <w:lang w:val="bs-Latn-BA"/>
        </w:rPr>
        <w:t xml:space="preserve"> za </w:t>
      </w:r>
      <w:r w:rsidR="00D42B71">
        <w:rPr>
          <w:rFonts w:ascii="Arial" w:hAnsi="Arial" w:cs="Arial"/>
          <w:lang w:val="bs-Latn-BA"/>
        </w:rPr>
        <w:t xml:space="preserve">potrebe </w:t>
      </w:r>
      <w:r w:rsidR="00585AA2">
        <w:rPr>
          <w:rFonts w:ascii="Arial" w:hAnsi="Arial" w:cs="Arial"/>
          <w:lang w:val="bs-Latn-BA"/>
        </w:rPr>
        <w:t>voznog parka institucija</w:t>
      </w:r>
      <w:r w:rsidR="001341EE">
        <w:rPr>
          <w:rFonts w:ascii="Arial" w:hAnsi="Arial" w:cs="Arial"/>
          <w:lang w:val="bs-Latn-BA"/>
        </w:rPr>
        <w:t xml:space="preserve">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A550A2">
        <w:rPr>
          <w:rFonts w:ascii="Arial" w:hAnsi="Arial" w:cs="Arial"/>
          <w:lang w:val="bs-Latn-BA"/>
        </w:rPr>
        <w:t xml:space="preserve">ražde bira se društvo                    </w:t>
      </w:r>
      <w:r w:rsidR="00A550A2" w:rsidRPr="003B36FD">
        <w:rPr>
          <w:rFonts w:ascii="Arial" w:hAnsi="Arial" w:cs="Arial"/>
          <w:b/>
          <w:lang w:val="bs-Latn-BA"/>
        </w:rPr>
        <w:t>„DAMIR COMPANY</w:t>
      </w:r>
      <w:r w:rsidR="00F034DB" w:rsidRPr="003B36FD">
        <w:rPr>
          <w:rFonts w:ascii="Arial" w:hAnsi="Arial" w:cs="Arial"/>
          <w:b/>
          <w:lang w:val="bs-Latn-BA"/>
        </w:rPr>
        <w:t xml:space="preserve">“ d.o.o. </w:t>
      </w:r>
      <w:r w:rsidR="00585AA2" w:rsidRPr="003B36FD">
        <w:rPr>
          <w:rFonts w:ascii="Arial" w:hAnsi="Arial" w:cs="Arial"/>
          <w:b/>
          <w:lang w:val="bs-Latn-BA"/>
        </w:rPr>
        <w:t>GORAŽDE</w:t>
      </w:r>
      <w:r w:rsidR="00A550A2">
        <w:rPr>
          <w:rFonts w:ascii="Arial" w:hAnsi="Arial" w:cs="Arial"/>
          <w:lang w:val="bs-Latn-BA"/>
        </w:rPr>
        <w:t>, sa ponudom broj: 2/16 od 18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A550A2">
        <w:rPr>
          <w:rFonts w:ascii="Arial" w:hAnsi="Arial" w:cs="Arial"/>
          <w:lang w:val="bs-Latn-BA"/>
        </w:rPr>
        <w:t xml:space="preserve"> ponuđenom cijenom od 112.961,6</w:t>
      </w:r>
      <w:r w:rsidR="008F5113">
        <w:rPr>
          <w:rFonts w:ascii="Arial" w:hAnsi="Arial" w:cs="Arial"/>
          <w:lang w:val="bs-Latn-BA"/>
        </w:rPr>
        <w:t>5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A147F9" w:rsidRDefault="00A550A2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3</w:t>
      </w:r>
      <w:r w:rsidR="000112E0">
        <w:rPr>
          <w:rFonts w:ascii="Arial" w:hAnsi="Arial" w:cs="Arial"/>
          <w:b/>
          <w:lang w:val="bs-Latn-BA"/>
        </w:rPr>
        <w:t>.</w:t>
      </w: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8F5113">
        <w:rPr>
          <w:rFonts w:ascii="Arial" w:hAnsi="Arial" w:cs="Arial"/>
          <w:lang w:val="bs-Latn-BA"/>
        </w:rPr>
        <w:t xml:space="preserve"> iznosila je 10</w:t>
      </w:r>
      <w:r w:rsidR="00E233DC">
        <w:rPr>
          <w:rFonts w:ascii="Arial" w:hAnsi="Arial" w:cs="Arial"/>
          <w:lang w:val="bs-Latn-BA"/>
        </w:rPr>
        <w:t>0</w:t>
      </w:r>
      <w:r w:rsidR="00252CD3">
        <w:rPr>
          <w:rFonts w:ascii="Arial" w:hAnsi="Arial" w:cs="Arial"/>
          <w:lang w:val="bs-Latn-BA"/>
        </w:rPr>
        <w:t>.000,00 KM. Javna nabavka</w:t>
      </w:r>
      <w:r>
        <w:rPr>
          <w:rFonts w:ascii="Arial" w:hAnsi="Arial" w:cs="Arial"/>
          <w:lang w:val="bs-Latn-BA"/>
        </w:rPr>
        <w:t xml:space="preserve"> provedena je putem otvorenog postupka. Obav</w:t>
      </w:r>
      <w:r w:rsidR="008F5113">
        <w:rPr>
          <w:rFonts w:ascii="Arial" w:hAnsi="Arial" w:cs="Arial"/>
          <w:lang w:val="bs-Latn-BA"/>
        </w:rPr>
        <w:t>ještenje o nabavci, br.978-1-1-8-3-8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</w:t>
      </w:r>
      <w:r w:rsidR="00A550A2">
        <w:rPr>
          <w:rFonts w:ascii="Arial" w:hAnsi="Arial" w:cs="Arial"/>
          <w:lang w:val="bs-Latn-BA"/>
        </w:rPr>
        <w:t>zvještaj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A550A2">
        <w:rPr>
          <w:rFonts w:ascii="Arial" w:hAnsi="Arial" w:cs="Arial"/>
          <w:lang w:val="bs-Latn-BA"/>
        </w:rPr>
        <w:t>d 04.03.2016.godine</w:t>
      </w:r>
      <w:r w:rsidR="0092165E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8F5113">
        <w:rPr>
          <w:rFonts w:ascii="Arial" w:hAnsi="Arial" w:cs="Arial"/>
          <w:lang w:val="bs-Latn-BA"/>
        </w:rPr>
        <w:t xml:space="preserve"> ocjeni ponuda, br.03-14-90-177</w:t>
      </w:r>
      <w:r w:rsidR="00BC3432">
        <w:rPr>
          <w:rFonts w:ascii="Arial" w:hAnsi="Arial" w:cs="Arial"/>
          <w:lang w:val="bs-Latn-BA"/>
        </w:rPr>
        <w:t>/15 od 09.02</w:t>
      </w:r>
      <w:r w:rsidR="00305003">
        <w:rPr>
          <w:rFonts w:ascii="Arial" w:hAnsi="Arial" w:cs="Arial"/>
          <w:lang w:val="bs-Latn-BA"/>
        </w:rPr>
        <w:t>.2016.godine</w:t>
      </w:r>
      <w:r w:rsidR="003B36FD">
        <w:rPr>
          <w:rFonts w:ascii="Arial" w:hAnsi="Arial" w:cs="Arial"/>
          <w:lang w:val="bs-Latn-BA"/>
        </w:rPr>
        <w:t>,</w:t>
      </w:r>
      <w:r w:rsidR="00305003">
        <w:rPr>
          <w:rFonts w:ascii="Arial" w:hAnsi="Arial" w:cs="Arial"/>
          <w:lang w:val="bs-Latn-BA"/>
        </w:rPr>
        <w:t xml:space="preserve">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A550A2">
        <w:rPr>
          <w:rFonts w:ascii="Arial" w:hAnsi="Arial" w:cs="Arial"/>
          <w:lang w:val="bs-Latn-BA"/>
        </w:rPr>
        <w:t xml:space="preserve"> društva „DAMIR COMPANY</w:t>
      </w:r>
      <w:r w:rsidR="00305003">
        <w:rPr>
          <w:rFonts w:ascii="Arial" w:hAnsi="Arial" w:cs="Arial"/>
          <w:lang w:val="bs-Latn-BA"/>
        </w:rPr>
        <w:t>“ d.o.o.</w:t>
      </w:r>
      <w:r w:rsidR="00BC3432">
        <w:rPr>
          <w:rFonts w:ascii="Arial" w:hAnsi="Arial" w:cs="Arial"/>
          <w:lang w:val="bs-Latn-BA"/>
        </w:rPr>
        <w:t xml:space="preserve"> </w:t>
      </w:r>
      <w:r w:rsidR="008F5113">
        <w:rPr>
          <w:rFonts w:ascii="Arial" w:hAnsi="Arial" w:cs="Arial"/>
          <w:lang w:val="bs-Latn-BA"/>
        </w:rPr>
        <w:t>GORAŽDE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E233DC">
        <w:rPr>
          <w:rFonts w:ascii="Arial" w:hAnsi="Arial" w:cs="Arial"/>
          <w:lang w:val="bs-Latn-BA"/>
        </w:rPr>
        <w:t>a su</w:t>
      </w:r>
      <w:r w:rsidR="00305003">
        <w:rPr>
          <w:rFonts w:ascii="Arial" w:hAnsi="Arial" w:cs="Arial"/>
          <w:lang w:val="bs-Latn-BA"/>
        </w:rPr>
        <w:t xml:space="preserve"> </w:t>
      </w:r>
      <w:r w:rsidR="008F5113">
        <w:rPr>
          <w:rFonts w:ascii="Arial" w:hAnsi="Arial" w:cs="Arial"/>
          <w:lang w:val="bs-Latn-BA"/>
        </w:rPr>
        <w:t>zaprimljene/pristigle ukupno 3 /tri</w:t>
      </w:r>
      <w:r w:rsidR="00CD127D">
        <w:rPr>
          <w:rFonts w:ascii="Arial" w:hAnsi="Arial" w:cs="Arial"/>
          <w:lang w:val="bs-Latn-BA"/>
        </w:rPr>
        <w:t>/</w:t>
      </w:r>
      <w:r w:rsidR="00E233DC">
        <w:rPr>
          <w:rFonts w:ascii="Arial" w:hAnsi="Arial" w:cs="Arial"/>
          <w:lang w:val="bs-Latn-BA"/>
        </w:rPr>
        <w:t xml:space="preserve"> ponude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8F5113">
        <w:rPr>
          <w:rFonts w:ascii="Arial" w:hAnsi="Arial" w:cs="Arial"/>
          <w:lang w:val="bs-Latn-BA"/>
        </w:rPr>
        <w:t>DAMIR COMPANY</w:t>
      </w:r>
      <w:r w:rsidR="00A93043">
        <w:rPr>
          <w:rFonts w:ascii="Arial" w:hAnsi="Arial" w:cs="Arial"/>
          <w:lang w:val="bs-Latn-BA"/>
        </w:rPr>
        <w:t xml:space="preserve">“ </w:t>
      </w:r>
      <w:r w:rsidR="008F5113">
        <w:rPr>
          <w:rFonts w:ascii="Arial" w:hAnsi="Arial" w:cs="Arial"/>
          <w:lang w:val="bs-Latn-BA"/>
        </w:rPr>
        <w:t>d.o.o. GORAŽDE i MAP-AUTO“ d.o.o. GORAŽDE,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252CD3" w:rsidRPr="00252CD3" w:rsidRDefault="006D26F3" w:rsidP="00252CD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52CD3">
        <w:rPr>
          <w:rFonts w:ascii="Arial" w:hAnsi="Arial" w:cs="Arial"/>
          <w:lang w:val="bs-Latn-BA"/>
        </w:rPr>
        <w:lastRenderedPageBreak/>
        <w:t>da ponuda ponuđača „PAUK-PROM“ d.o.o. GORAŽDE nije prihvatljiva</w:t>
      </w:r>
      <w:r w:rsidR="00252CD3" w:rsidRPr="00252CD3">
        <w:rPr>
          <w:rFonts w:ascii="Arial" w:eastAsia="TimesNewRoman" w:hAnsi="Arial" w:cs="Arial"/>
          <w:lang w:eastAsia="bs-Latn-BA"/>
        </w:rPr>
        <w:t xml:space="preserve"> zbog neispunjavanja uslova za kvalifikaciju jer imenovani ponuđač uz svoju ponudu nije dostavio spisak uredno izvršenih ugovora (minimalno 50.000,00 KM) u skladu sa članom 48. stav (2) Zakona, a koji su u vezi sa predmetnom nabavkom u posljednje 3 /tri/ godine, ili od datuma registracije odnosno početka poslovanja ako je ponuđač registrovan, odnosno počeo sa radom prije manje od 3 /tri/ godine.</w:t>
      </w:r>
    </w:p>
    <w:p w:rsidR="006C6B74" w:rsidRPr="006C6B74" w:rsidRDefault="006C6B74" w:rsidP="006C6B74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>
        <w:rPr>
          <w:rFonts w:ascii="Arial" w:eastAsia="TimesNewRoman" w:hAnsi="Arial" w:cs="Arial"/>
          <w:lang w:eastAsia="bs-Latn-BA"/>
        </w:rPr>
        <w:t>T</w:t>
      </w:r>
      <w:r w:rsidRPr="006C6B74">
        <w:rPr>
          <w:rFonts w:ascii="Arial" w:eastAsia="TimesNewRoman" w:hAnsi="Arial" w:cs="Arial"/>
          <w:lang w:eastAsia="bs-Latn-BA"/>
        </w:rPr>
        <w:t xml:space="preserve">okom pregleda i ocjene predmetnih ponuda primjenjen je institut objašnjenja/obrazloženja ponuđene cijene ponuđača „MAP AUTO“ d.o.o. Goražde, a u skladu sa članom 66. Zakona. Naime, Komisija je utvrdila da je cijena autodijelova iz ponude navedenog ponuđača neprirodno niska, jer je za više od 20% niža od cijene drugorangirane prihvatljive ponude, pa je, shodno članu 17. stav (7) Uputstva za pripremu modela tenderske dokumentacije i ponuda, zatraženo od navedenog ponuđača da u ostavljenom roku od </w:t>
      </w:r>
      <w:r w:rsidR="003B36FD">
        <w:rPr>
          <w:rFonts w:ascii="Arial" w:eastAsia="TimesNewRoman" w:hAnsi="Arial" w:cs="Arial"/>
          <w:lang w:eastAsia="bs-Latn-BA"/>
        </w:rPr>
        <w:t xml:space="preserve">             </w:t>
      </w:r>
      <w:r w:rsidRPr="006C6B74">
        <w:rPr>
          <w:rFonts w:ascii="Arial" w:eastAsia="TimesNewRoman" w:hAnsi="Arial" w:cs="Arial"/>
          <w:lang w:eastAsia="bs-Latn-BA"/>
        </w:rPr>
        <w:t>7</w:t>
      </w:r>
      <w:r w:rsidR="003B36FD">
        <w:rPr>
          <w:rFonts w:ascii="Arial" w:eastAsia="TimesNewRoman" w:hAnsi="Arial" w:cs="Arial"/>
          <w:lang w:eastAsia="bs-Latn-BA"/>
        </w:rPr>
        <w:t xml:space="preserve"> /sedam/</w:t>
      </w:r>
      <w:r w:rsidRPr="006C6B74">
        <w:rPr>
          <w:rFonts w:ascii="Arial" w:eastAsia="TimesNewRoman" w:hAnsi="Arial" w:cs="Arial"/>
          <w:lang w:eastAsia="bs-Latn-BA"/>
        </w:rPr>
        <w:t xml:space="preserve"> dana dostavi pisano osnovano obrazloženje cijena određenih stavki iz predmetne ponude. </w:t>
      </w:r>
    </w:p>
    <w:p w:rsidR="00A550A2" w:rsidRPr="00965F22" w:rsidRDefault="006C6B74" w:rsidP="003B36FD">
      <w:pPr>
        <w:pStyle w:val="NoSpacing"/>
        <w:ind w:firstLine="720"/>
        <w:jc w:val="both"/>
        <w:rPr>
          <w:rFonts w:ascii="Arial" w:eastAsia="TimesNewRoman" w:hAnsi="Arial" w:cs="Arial"/>
          <w:i/>
          <w:lang w:eastAsia="bs-Latn-BA"/>
        </w:rPr>
      </w:pPr>
      <w:r w:rsidRPr="006C6B74">
        <w:rPr>
          <w:rFonts w:ascii="Arial" w:eastAsia="TimesNewRoman" w:hAnsi="Arial" w:cs="Arial"/>
          <w:lang w:eastAsia="bs-Latn-BA"/>
        </w:rPr>
        <w:t xml:space="preserve">Ponuđač „MAP AUTO“ d.o.o. Goražde je u ostavljenom roku </w:t>
      </w:r>
      <w:r w:rsidR="00965F22">
        <w:rPr>
          <w:rFonts w:ascii="Arial" w:eastAsia="TimesNewRoman" w:hAnsi="Arial" w:cs="Arial"/>
          <w:lang w:eastAsia="bs-Latn-BA"/>
        </w:rPr>
        <w:t xml:space="preserve">prvobitno </w:t>
      </w:r>
      <w:r w:rsidRPr="006C6B74">
        <w:rPr>
          <w:rFonts w:ascii="Arial" w:eastAsia="TimesNewRoman" w:hAnsi="Arial" w:cs="Arial"/>
          <w:lang w:eastAsia="bs-Latn-BA"/>
        </w:rPr>
        <w:t xml:space="preserve">dostavio pisano pojašnjenje neprirodno niske cijene traženih stavki koje je sadržavalo </w:t>
      </w:r>
      <w:r w:rsidR="00965F22">
        <w:rPr>
          <w:rFonts w:ascii="Arial" w:eastAsia="TimesNewRoman" w:hAnsi="Arial" w:cs="Arial"/>
          <w:lang w:eastAsia="bs-Latn-BA"/>
        </w:rPr>
        <w:t>isključivo odobrene rabate više dobavljača za razne vrste autodijelova. Nakon toga, Komisija je bila stava da se predmetnom</w:t>
      </w:r>
      <w:r w:rsidR="00F93927">
        <w:rPr>
          <w:rFonts w:ascii="Arial" w:eastAsia="TimesNewRoman" w:hAnsi="Arial" w:cs="Arial"/>
          <w:lang w:eastAsia="bs-Latn-BA"/>
        </w:rPr>
        <w:t xml:space="preserve"> ponuđaču</w:t>
      </w:r>
      <w:r w:rsidR="00965F22">
        <w:rPr>
          <w:rFonts w:ascii="Arial" w:eastAsia="TimesNewRoman" w:hAnsi="Arial" w:cs="Arial"/>
          <w:lang w:eastAsia="bs-Latn-BA"/>
        </w:rPr>
        <w:t xml:space="preserve"> treba dostaviti novi upit </w:t>
      </w:r>
      <w:r w:rsidR="00F93927">
        <w:rPr>
          <w:rFonts w:ascii="Arial" w:eastAsia="TimesNewRoman" w:hAnsi="Arial" w:cs="Arial"/>
          <w:lang w:eastAsia="bs-Latn-BA"/>
        </w:rPr>
        <w:t>i</w:t>
      </w:r>
      <w:r w:rsidR="00965F22">
        <w:rPr>
          <w:rFonts w:ascii="Arial" w:eastAsia="TimesNewRoman" w:hAnsi="Arial" w:cs="Arial"/>
          <w:lang w:eastAsia="bs-Latn-BA"/>
        </w:rPr>
        <w:t xml:space="preserve"> šansa </w:t>
      </w:r>
      <w:r w:rsidR="003B36FD">
        <w:rPr>
          <w:rFonts w:ascii="Arial" w:eastAsia="TimesNewRoman" w:hAnsi="Arial" w:cs="Arial"/>
          <w:lang w:eastAsia="bs-Latn-BA"/>
        </w:rPr>
        <w:t>da opravda svoju ponuđenu cijenu dostavljanjem poređenja</w:t>
      </w:r>
      <w:r w:rsidR="00965F22">
        <w:rPr>
          <w:rFonts w:ascii="Arial" w:eastAsia="TimesNewRoman" w:hAnsi="Arial" w:cs="Arial"/>
          <w:lang w:eastAsia="bs-Latn-BA"/>
        </w:rPr>
        <w:t xml:space="preserve"> s cijenam</w:t>
      </w:r>
      <w:r w:rsidR="00F93927">
        <w:rPr>
          <w:rFonts w:ascii="Arial" w:eastAsia="TimesNewRoman" w:hAnsi="Arial" w:cs="Arial"/>
          <w:lang w:eastAsia="bs-Latn-BA"/>
        </w:rPr>
        <w:t>a</w:t>
      </w:r>
      <w:r w:rsidR="003B36FD">
        <w:rPr>
          <w:rFonts w:ascii="Arial" w:eastAsia="TimesNewRoman" w:hAnsi="Arial" w:cs="Arial"/>
          <w:lang w:eastAsia="bs-Latn-BA"/>
        </w:rPr>
        <w:t xml:space="preserve"> na tržištu ili kalkulacije</w:t>
      </w:r>
      <w:r w:rsidR="00965F22">
        <w:rPr>
          <w:rFonts w:ascii="Arial" w:eastAsia="TimesNewRoman" w:hAnsi="Arial" w:cs="Arial"/>
          <w:lang w:eastAsia="bs-Latn-BA"/>
        </w:rPr>
        <w:t xml:space="preserve"> cijena, a sh</w:t>
      </w:r>
      <w:r w:rsidR="003B36FD">
        <w:rPr>
          <w:rFonts w:ascii="Arial" w:eastAsia="TimesNewRoman" w:hAnsi="Arial" w:cs="Arial"/>
          <w:lang w:eastAsia="bs-Latn-BA"/>
        </w:rPr>
        <w:t>odno odredbama člana 66. Zakona</w:t>
      </w:r>
      <w:r w:rsidR="00965F22">
        <w:rPr>
          <w:rFonts w:ascii="Arial" w:eastAsia="TimesNewRoman" w:hAnsi="Arial" w:cs="Arial"/>
          <w:lang w:eastAsia="bs-Latn-BA"/>
        </w:rPr>
        <w:t>.</w:t>
      </w:r>
      <w:r w:rsidR="00F93927">
        <w:rPr>
          <w:rFonts w:ascii="Arial" w:eastAsia="TimesNewRoman" w:hAnsi="Arial" w:cs="Arial"/>
          <w:lang w:eastAsia="bs-Latn-BA"/>
        </w:rPr>
        <w:t xml:space="preserve"> Međutim, prema mišljenju većine članova Komisije imenovani ponuđač ni u naknadno dostavljenom pojašnjenju nije uspio pružiti osnovano objašnjenje za neprirodno nisku cijenu ponude u skladu sa relevantnim zakonskim odredbama, jer je ista sadržavala određene cijene koje su bile znatno niže u od</w:t>
      </w:r>
      <w:r w:rsidR="003B36FD">
        <w:rPr>
          <w:rFonts w:ascii="Arial" w:eastAsia="TimesNewRoman" w:hAnsi="Arial" w:cs="Arial"/>
          <w:lang w:eastAsia="bs-Latn-BA"/>
        </w:rPr>
        <w:t>nosu na cijene na tržištu, pa je stoga ista odbačena</w:t>
      </w:r>
      <w:r w:rsidR="00F93927">
        <w:rPr>
          <w:rFonts w:ascii="Arial" w:eastAsia="TimesNewRoman" w:hAnsi="Arial" w:cs="Arial"/>
          <w:lang w:eastAsia="bs-Latn-BA"/>
        </w:rPr>
        <w:t>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5E" w:rsidRDefault="00AA0B5E" w:rsidP="00AE0039">
      <w:r>
        <w:separator/>
      </w:r>
    </w:p>
  </w:endnote>
  <w:endnote w:type="continuationSeparator" w:id="1">
    <w:p w:rsidR="00AA0B5E" w:rsidRDefault="00AA0B5E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5E" w:rsidRDefault="00AA0B5E" w:rsidP="00AE0039">
      <w:r>
        <w:separator/>
      </w:r>
    </w:p>
  </w:footnote>
  <w:footnote w:type="continuationSeparator" w:id="1">
    <w:p w:rsidR="00AA0B5E" w:rsidRDefault="00AA0B5E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AEE86FB8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26CA7"/>
    <w:rsid w:val="00036D9B"/>
    <w:rsid w:val="00063E5D"/>
    <w:rsid w:val="00072E8F"/>
    <w:rsid w:val="00074B0F"/>
    <w:rsid w:val="00077560"/>
    <w:rsid w:val="000D129E"/>
    <w:rsid w:val="000D13C9"/>
    <w:rsid w:val="001336CA"/>
    <w:rsid w:val="001341EE"/>
    <w:rsid w:val="0014434B"/>
    <w:rsid w:val="00153406"/>
    <w:rsid w:val="001D5DB1"/>
    <w:rsid w:val="002134FC"/>
    <w:rsid w:val="00252CD3"/>
    <w:rsid w:val="002A7C93"/>
    <w:rsid w:val="002E5369"/>
    <w:rsid w:val="00305003"/>
    <w:rsid w:val="00340CEA"/>
    <w:rsid w:val="00343978"/>
    <w:rsid w:val="00350DD1"/>
    <w:rsid w:val="003A6EC0"/>
    <w:rsid w:val="003B36FD"/>
    <w:rsid w:val="003E5C71"/>
    <w:rsid w:val="003F5E9A"/>
    <w:rsid w:val="0042027E"/>
    <w:rsid w:val="0042363F"/>
    <w:rsid w:val="00427F92"/>
    <w:rsid w:val="004425B4"/>
    <w:rsid w:val="00487437"/>
    <w:rsid w:val="004C6256"/>
    <w:rsid w:val="00521B64"/>
    <w:rsid w:val="00585AA2"/>
    <w:rsid w:val="005A0FB3"/>
    <w:rsid w:val="005C407D"/>
    <w:rsid w:val="005D21AE"/>
    <w:rsid w:val="005D7768"/>
    <w:rsid w:val="005E78A1"/>
    <w:rsid w:val="006040B6"/>
    <w:rsid w:val="00610968"/>
    <w:rsid w:val="00633587"/>
    <w:rsid w:val="00633DDE"/>
    <w:rsid w:val="00633EC4"/>
    <w:rsid w:val="0067485C"/>
    <w:rsid w:val="00674F7B"/>
    <w:rsid w:val="006C0B2D"/>
    <w:rsid w:val="006C0EC0"/>
    <w:rsid w:val="006C6B74"/>
    <w:rsid w:val="006D18A9"/>
    <w:rsid w:val="006D26F3"/>
    <w:rsid w:val="006E673E"/>
    <w:rsid w:val="006F4803"/>
    <w:rsid w:val="006F76B1"/>
    <w:rsid w:val="0077149F"/>
    <w:rsid w:val="00781060"/>
    <w:rsid w:val="00783F16"/>
    <w:rsid w:val="007A5D25"/>
    <w:rsid w:val="007B0373"/>
    <w:rsid w:val="008C11D1"/>
    <w:rsid w:val="008D50FE"/>
    <w:rsid w:val="008F5113"/>
    <w:rsid w:val="00911B99"/>
    <w:rsid w:val="0091561C"/>
    <w:rsid w:val="0092165E"/>
    <w:rsid w:val="009377E1"/>
    <w:rsid w:val="00942B3A"/>
    <w:rsid w:val="00944699"/>
    <w:rsid w:val="00965F22"/>
    <w:rsid w:val="00981F08"/>
    <w:rsid w:val="0099231A"/>
    <w:rsid w:val="009F36C5"/>
    <w:rsid w:val="00A03C38"/>
    <w:rsid w:val="00A147F9"/>
    <w:rsid w:val="00A301FA"/>
    <w:rsid w:val="00A3442D"/>
    <w:rsid w:val="00A550A2"/>
    <w:rsid w:val="00A93043"/>
    <w:rsid w:val="00AA0B5E"/>
    <w:rsid w:val="00AA4614"/>
    <w:rsid w:val="00AC2873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A43A3"/>
    <w:rsid w:val="00BC3432"/>
    <w:rsid w:val="00BD0E32"/>
    <w:rsid w:val="00BE7A57"/>
    <w:rsid w:val="00C81F9D"/>
    <w:rsid w:val="00CC08DB"/>
    <w:rsid w:val="00CD127D"/>
    <w:rsid w:val="00CF1970"/>
    <w:rsid w:val="00D07CAC"/>
    <w:rsid w:val="00D42B71"/>
    <w:rsid w:val="00D42CC3"/>
    <w:rsid w:val="00D46F8C"/>
    <w:rsid w:val="00D51ABD"/>
    <w:rsid w:val="00DA4C84"/>
    <w:rsid w:val="00DA5E9F"/>
    <w:rsid w:val="00E233DC"/>
    <w:rsid w:val="00E65CD5"/>
    <w:rsid w:val="00E67F2B"/>
    <w:rsid w:val="00E834ED"/>
    <w:rsid w:val="00E85373"/>
    <w:rsid w:val="00EA671D"/>
    <w:rsid w:val="00EC363F"/>
    <w:rsid w:val="00EC625D"/>
    <w:rsid w:val="00ED1774"/>
    <w:rsid w:val="00EF4CA2"/>
    <w:rsid w:val="00F01E3B"/>
    <w:rsid w:val="00F034DB"/>
    <w:rsid w:val="00F403A4"/>
    <w:rsid w:val="00F547B5"/>
    <w:rsid w:val="00F65F5B"/>
    <w:rsid w:val="00F76A59"/>
    <w:rsid w:val="00F91FC9"/>
    <w:rsid w:val="00F93927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2016-03-04T12:37:00Z</cp:lastPrinted>
  <dcterms:created xsi:type="dcterms:W3CDTF">2016-03-02T14:15:00Z</dcterms:created>
  <dcterms:modified xsi:type="dcterms:W3CDTF">2016-03-04T12:37:00Z</dcterms:modified>
</cp:coreProperties>
</file>