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933" w:tblpY="341"/>
        <w:tblW w:w="6736" w:type="dxa"/>
        <w:tblLook w:val="04A0"/>
      </w:tblPr>
      <w:tblGrid>
        <w:gridCol w:w="3368"/>
        <w:gridCol w:w="3368"/>
      </w:tblGrid>
      <w:tr w:rsidR="0030213C" w:rsidRPr="00804D8F" w:rsidTr="00B47680">
        <w:trPr>
          <w:trHeight w:val="425"/>
        </w:trPr>
        <w:tc>
          <w:tcPr>
            <w:tcW w:w="3368" w:type="dxa"/>
          </w:tcPr>
          <w:p w:rsidR="0030213C" w:rsidRPr="001A50C5" w:rsidRDefault="0030213C" w:rsidP="00B47680">
            <w:pPr>
              <w:jc w:val="center"/>
              <w:rPr>
                <w:rFonts w:ascii="Arial" w:hAnsi="Arial" w:cs="Arial"/>
              </w:rPr>
            </w:pPr>
          </w:p>
          <w:p w:rsidR="0030213C" w:rsidRPr="001A50C5" w:rsidRDefault="0030213C" w:rsidP="00B47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0C5">
              <w:rPr>
                <w:rFonts w:ascii="Arial" w:hAnsi="Arial" w:cs="Arial"/>
                <w:sz w:val="20"/>
                <w:szCs w:val="20"/>
              </w:rPr>
              <w:t>Bosna i Hercegovina</w:t>
            </w:r>
          </w:p>
          <w:p w:rsidR="0030213C" w:rsidRPr="001A50C5" w:rsidRDefault="0030213C" w:rsidP="00B47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0C5">
              <w:rPr>
                <w:rFonts w:ascii="Arial" w:hAnsi="Arial" w:cs="Arial"/>
                <w:sz w:val="20"/>
                <w:szCs w:val="20"/>
              </w:rPr>
              <w:t>Federacija Bosne i Hercegovine</w:t>
            </w:r>
          </w:p>
          <w:p w:rsidR="0030213C" w:rsidRDefault="0030213C" w:rsidP="00B47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0C5">
              <w:rPr>
                <w:rFonts w:ascii="Arial" w:hAnsi="Arial" w:cs="Arial"/>
                <w:sz w:val="20"/>
                <w:szCs w:val="20"/>
              </w:rPr>
              <w:t>Bosansko–podrinjski kanton</w:t>
            </w:r>
          </w:p>
          <w:p w:rsidR="0030213C" w:rsidRPr="001A50C5" w:rsidRDefault="0030213C" w:rsidP="00B47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0C5">
              <w:rPr>
                <w:rFonts w:ascii="Arial" w:hAnsi="Arial" w:cs="Arial"/>
                <w:sz w:val="20"/>
                <w:szCs w:val="20"/>
              </w:rPr>
              <w:t>Goražde</w:t>
            </w:r>
          </w:p>
          <w:p w:rsidR="0030213C" w:rsidRPr="001A50C5" w:rsidRDefault="0030213C" w:rsidP="00B47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0C5">
              <w:rPr>
                <w:rFonts w:ascii="Arial" w:hAnsi="Arial" w:cs="Arial"/>
                <w:sz w:val="20"/>
                <w:szCs w:val="20"/>
              </w:rPr>
              <w:t>MINISTARSTVO ZA PRIVREDU</w:t>
            </w:r>
          </w:p>
          <w:p w:rsidR="0030213C" w:rsidRPr="00804D8F" w:rsidRDefault="0030213C" w:rsidP="00B47680">
            <w:pPr>
              <w:jc w:val="center"/>
            </w:pPr>
          </w:p>
        </w:tc>
        <w:tc>
          <w:tcPr>
            <w:tcW w:w="3368" w:type="dxa"/>
          </w:tcPr>
          <w:p w:rsidR="0030213C" w:rsidRPr="00804D8F" w:rsidRDefault="0030213C" w:rsidP="00B47680">
            <w:pPr>
              <w:jc w:val="center"/>
            </w:pPr>
          </w:p>
        </w:tc>
      </w:tr>
      <w:tr w:rsidR="0030213C" w:rsidRPr="00B92AC6" w:rsidTr="00B47680">
        <w:trPr>
          <w:trHeight w:val="49"/>
        </w:trPr>
        <w:tc>
          <w:tcPr>
            <w:tcW w:w="3368" w:type="dxa"/>
          </w:tcPr>
          <w:p w:rsidR="0030213C" w:rsidRPr="00804D8F" w:rsidRDefault="0030213C" w:rsidP="00B47680">
            <w:pPr>
              <w:jc w:val="center"/>
              <w:rPr>
                <w:sz w:val="19"/>
                <w:szCs w:val="19"/>
              </w:rPr>
            </w:pPr>
            <w:r w:rsidRPr="001A50C5">
              <w:rPr>
                <w:noProof/>
                <w:sz w:val="19"/>
                <w:szCs w:val="19"/>
                <w:lang w:val="bs-Latn-BA" w:eastAsia="bs-Latn-BA"/>
              </w:rPr>
              <w:drawing>
                <wp:inline distT="0" distB="0" distL="0" distR="0">
                  <wp:extent cx="748701" cy="919990"/>
                  <wp:effectExtent l="19050" t="0" r="0" b="0"/>
                  <wp:docPr id="4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74" cy="924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</w:tcPr>
          <w:p w:rsidR="0030213C" w:rsidRPr="00804D8F" w:rsidRDefault="0030213C" w:rsidP="00B47680">
            <w:pPr>
              <w:rPr>
                <w:sz w:val="19"/>
                <w:szCs w:val="19"/>
              </w:rPr>
            </w:pPr>
          </w:p>
        </w:tc>
      </w:tr>
    </w:tbl>
    <w:p w:rsidR="0030213C" w:rsidRPr="00804D8F" w:rsidRDefault="0030213C" w:rsidP="0030213C">
      <w:pPr>
        <w:rPr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30213C" w:rsidRPr="00804D8F" w:rsidRDefault="0030213C" w:rsidP="0030213C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30213C" w:rsidRPr="0015447B" w:rsidRDefault="0030213C" w:rsidP="0030213C">
      <w:pPr>
        <w:spacing w:before="120" w:after="120" w:line="312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19"/>
          <w:szCs w:val="19"/>
        </w:rPr>
        <w:tab/>
      </w:r>
      <w:r w:rsidRPr="0015447B">
        <w:rPr>
          <w:rFonts w:ascii="Arial" w:hAnsi="Arial" w:cs="Arial"/>
          <w:b/>
          <w:sz w:val="52"/>
          <w:szCs w:val="52"/>
        </w:rPr>
        <w:t>P R O G R A M</w:t>
      </w: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Utroška sredstava </w:t>
      </w:r>
    </w:p>
    <w:p w:rsidR="0030213C" w:rsidRPr="0015447B" w:rsidRDefault="0030213C" w:rsidP="0030213C">
      <w:pPr>
        <w:spacing w:before="120" w:after="120" w:line="312" w:lineRule="auto"/>
        <w:jc w:val="center"/>
        <w:rPr>
          <w:rFonts w:ascii="Arial" w:hAnsi="Arial" w:cs="Arial"/>
        </w:rPr>
      </w:pPr>
      <w:r w:rsidRPr="0015447B">
        <w:rPr>
          <w:rFonts w:ascii="Arial" w:hAnsi="Arial" w:cs="Arial"/>
        </w:rPr>
        <w:t>Ministar</w:t>
      </w:r>
      <w:r>
        <w:rPr>
          <w:rFonts w:ascii="Arial" w:hAnsi="Arial" w:cs="Arial"/>
        </w:rPr>
        <w:t>st</w:t>
      </w:r>
      <w:r w:rsidRPr="0015447B">
        <w:rPr>
          <w:rFonts w:ascii="Arial" w:hAnsi="Arial" w:cs="Arial"/>
        </w:rPr>
        <w:t>va za privredu Bosansko-podrinjskog kantona Goražde</w:t>
      </w:r>
    </w:p>
    <w:p w:rsidR="0030213C" w:rsidRPr="0015447B" w:rsidRDefault="0030213C" w:rsidP="0030213C">
      <w:pPr>
        <w:spacing w:before="120" w:after="120" w:line="312" w:lineRule="auto"/>
        <w:ind w:left="709"/>
        <w:jc w:val="both"/>
        <w:rPr>
          <w:rFonts w:ascii="Arial" w:hAnsi="Arial" w:cs="Arial"/>
        </w:rPr>
      </w:pPr>
      <w:r w:rsidRPr="0015447B">
        <w:rPr>
          <w:rFonts w:ascii="Arial" w:hAnsi="Arial" w:cs="Arial"/>
        </w:rPr>
        <w:t xml:space="preserve">Sa ekonomskog koda </w:t>
      </w:r>
      <w:r w:rsidRPr="00CB7122">
        <w:rPr>
          <w:rFonts w:ascii="Arial" w:hAnsi="Arial" w:cs="Arial"/>
        </w:rPr>
        <w:t xml:space="preserve">614 400 </w:t>
      </w:r>
      <w:r>
        <w:rPr>
          <w:rFonts w:ascii="Arial" w:hAnsi="Arial" w:cs="Arial"/>
        </w:rPr>
        <w:t>–</w:t>
      </w:r>
      <w:r w:rsidRPr="00154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Subvencije javnim preduzećima</w:t>
      </w: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Goražde,juni 2016.godine</w:t>
      </w:r>
    </w:p>
    <w:p w:rsidR="0030213C" w:rsidRPr="00804D8F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sz w:val="19"/>
          <w:szCs w:val="19"/>
        </w:rPr>
      </w:pPr>
    </w:p>
    <w:p w:rsidR="0030213C" w:rsidRDefault="0030213C" w:rsidP="0030213C">
      <w:pPr>
        <w:spacing w:before="120" w:after="120" w:line="312" w:lineRule="auto"/>
        <w:jc w:val="center"/>
        <w:rPr>
          <w:sz w:val="19"/>
          <w:szCs w:val="19"/>
        </w:rPr>
      </w:pPr>
    </w:p>
    <w:p w:rsidR="0030213C" w:rsidRPr="006B73C8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lastRenderedPageBreak/>
        <w:t>Na osnovu člana 46. Zakona o izvršenju budžetu Bosansko-podrinjskog kantona Goražde za 2016.godinu („Službenenovine Bosansko-podrinjskog kantona Goražde“,broj: 03/16), a u skladu sa odredbama Zakona o budžetima Federacije BiH, („Službene novine FBiH“, broj:19/06), Zakona o sistemu državne pomoćiu Bosni i Hercegovini („Službeni glasnik BiH“, broj:10/12) i na osnovu Strategije razvoja Bosansko-podrinjskog kantona Goražde za period (2016-2020) („Službene novine BPK-a Goražde“, broj:4/16,), Ministarstvo za privredu Bosansko-podrinjskog kantona Goražde donosi:</w:t>
      </w:r>
    </w:p>
    <w:p w:rsidR="0030213C" w:rsidRPr="006B73C8" w:rsidRDefault="0030213C" w:rsidP="0030213C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P R O G R A M</w:t>
      </w:r>
    </w:p>
    <w:p w:rsidR="0030213C" w:rsidRPr="006B73C8" w:rsidRDefault="0030213C" w:rsidP="003021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 xml:space="preserve">Utroška sredstava Ministarstva za privredu Bosansko-podrinjskog kantona Goražde sa ekonomskog koda </w:t>
      </w:r>
      <w:r>
        <w:rPr>
          <w:rFonts w:ascii="Arial" w:hAnsi="Arial" w:cs="Arial"/>
          <w:b/>
          <w:sz w:val="20"/>
          <w:szCs w:val="20"/>
        </w:rPr>
        <w:t>6144</w:t>
      </w:r>
      <w:r w:rsidRPr="006B73C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Pr="006B73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Subvencije javnim preduzećima</w:t>
      </w:r>
    </w:p>
    <w:p w:rsidR="0030213C" w:rsidRPr="006B73C8" w:rsidRDefault="0030213C" w:rsidP="0030213C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30213C" w:rsidRPr="00D01C11" w:rsidRDefault="0030213C" w:rsidP="0030213C">
      <w:pPr>
        <w:spacing w:before="120" w:after="120" w:line="312" w:lineRule="auto"/>
        <w:ind w:right="-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01C11">
        <w:rPr>
          <w:rFonts w:ascii="Arial" w:hAnsi="Arial" w:cs="Arial"/>
          <w:b/>
          <w:bCs/>
          <w:sz w:val="20"/>
          <w:szCs w:val="20"/>
        </w:rPr>
        <w:t>NAZIV PROGAMA:</w:t>
      </w:r>
    </w:p>
    <w:p w:rsidR="0030213C" w:rsidRPr="006B73C8" w:rsidRDefault="0030213C" w:rsidP="0030213C">
      <w:pPr>
        <w:spacing w:before="120" w:after="120" w:line="312" w:lineRule="auto"/>
        <w:ind w:left="709" w:right="-248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bCs/>
          <w:sz w:val="20"/>
          <w:szCs w:val="20"/>
        </w:rPr>
        <w:t>Naziv programa je: „Program utroška sredstava Ministarstva za privredu  za po</w:t>
      </w:r>
      <w:r w:rsidRPr="006B73C8">
        <w:rPr>
          <w:rFonts w:ascii="Arial" w:hAnsi="Arial" w:cs="Arial"/>
          <w:sz w:val="20"/>
          <w:szCs w:val="20"/>
        </w:rPr>
        <w:t xml:space="preserve">dršku </w:t>
      </w:r>
      <w:r>
        <w:rPr>
          <w:rFonts w:ascii="Arial" w:hAnsi="Arial" w:cs="Arial"/>
          <w:sz w:val="20"/>
          <w:szCs w:val="20"/>
        </w:rPr>
        <w:t xml:space="preserve">unapređenja usluga </w:t>
      </w:r>
      <w:r w:rsidRPr="006B73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javnih preduzeća sa područja </w:t>
      </w:r>
      <w:r w:rsidRPr="006B73C8">
        <w:rPr>
          <w:rFonts w:ascii="Arial" w:hAnsi="Arial" w:cs="Arial"/>
          <w:sz w:val="20"/>
          <w:szCs w:val="20"/>
        </w:rPr>
        <w:t xml:space="preserve"> Bosansko - podrinjskog   kantona Goražde“ za 2016.godinu</w:t>
      </w:r>
      <w:r>
        <w:rPr>
          <w:rFonts w:ascii="Arial" w:hAnsi="Arial" w:cs="Arial"/>
          <w:sz w:val="20"/>
          <w:szCs w:val="20"/>
        </w:rPr>
        <w:t xml:space="preserve"> sa ekonomskog koda 6144</w:t>
      </w:r>
      <w:r w:rsidRPr="006B73C8">
        <w:rPr>
          <w:rFonts w:ascii="Arial" w:hAnsi="Arial" w:cs="Arial"/>
          <w:sz w:val="20"/>
          <w:szCs w:val="20"/>
        </w:rPr>
        <w:t>00-</w:t>
      </w:r>
      <w:r>
        <w:rPr>
          <w:rFonts w:ascii="Arial" w:hAnsi="Arial" w:cs="Arial"/>
          <w:sz w:val="20"/>
          <w:szCs w:val="20"/>
        </w:rPr>
        <w:t>Subvencije javnim preduzećima.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PODACI O PROGRAMU</w:t>
      </w:r>
    </w:p>
    <w:p w:rsidR="0030213C" w:rsidRPr="006B73C8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Period realizacije programa: </w:t>
      </w:r>
      <w:r w:rsidRPr="006B73C8">
        <w:rPr>
          <w:rFonts w:ascii="Arial" w:hAnsi="Arial" w:cs="Arial"/>
          <w:sz w:val="20"/>
          <w:szCs w:val="20"/>
        </w:rPr>
        <w:tab/>
        <w:t xml:space="preserve">          01.01.2016 - 31.12.2016. 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Budžetska pozicija:                             </w:t>
      </w:r>
      <w:r>
        <w:rPr>
          <w:rFonts w:ascii="Arial" w:hAnsi="Arial" w:cs="Arial"/>
          <w:sz w:val="20"/>
          <w:szCs w:val="20"/>
        </w:rPr>
        <w:t xml:space="preserve"> Subvencije javnim preduzećima</w:t>
      </w:r>
    </w:p>
    <w:p w:rsidR="0030213C" w:rsidRPr="006B73C8" w:rsidRDefault="0030213C" w:rsidP="0030213C">
      <w:pPr>
        <w:spacing w:before="120" w:after="120" w:line="312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Ekonomski kod: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614 4</w:t>
      </w:r>
      <w:r w:rsidRPr="006B73C8">
        <w:rPr>
          <w:rFonts w:ascii="Arial" w:hAnsi="Arial" w:cs="Arial"/>
          <w:sz w:val="20"/>
          <w:szCs w:val="20"/>
        </w:rPr>
        <w:t xml:space="preserve">00 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Ukupna vrijednost Programa:  </w:t>
      </w:r>
      <w:r w:rsidRPr="006B73C8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50</w:t>
      </w:r>
      <w:r w:rsidRPr="006B73C8">
        <w:rPr>
          <w:rFonts w:ascii="Arial" w:hAnsi="Arial" w:cs="Arial"/>
          <w:sz w:val="20"/>
          <w:szCs w:val="20"/>
        </w:rPr>
        <w:t>.000 KM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Odgovorna osoba: </w:t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  <w:t xml:space="preserve">          Meho Mašala</w:t>
      </w:r>
    </w:p>
    <w:p w:rsidR="0030213C" w:rsidRPr="006B73C8" w:rsidRDefault="0030213C" w:rsidP="0030213C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Pozicija odgovorne osobe:</w:t>
      </w:r>
      <w:r w:rsidRPr="006B73C8">
        <w:rPr>
          <w:rFonts w:ascii="Arial" w:hAnsi="Arial" w:cs="Arial"/>
          <w:sz w:val="20"/>
          <w:szCs w:val="20"/>
        </w:rPr>
        <w:tab/>
        <w:t xml:space="preserve">          Ministar</w:t>
      </w:r>
    </w:p>
    <w:p w:rsidR="0030213C" w:rsidRPr="006B73C8" w:rsidRDefault="0030213C" w:rsidP="0030213C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Kontakt osoba za Program:</w:t>
      </w:r>
      <w:r w:rsidRPr="006B73C8">
        <w:rPr>
          <w:rFonts w:ascii="Arial" w:hAnsi="Arial" w:cs="Arial"/>
          <w:sz w:val="20"/>
          <w:szCs w:val="20"/>
        </w:rPr>
        <w:tab/>
        <w:t xml:space="preserve">          Ismet  Omeragić</w:t>
      </w:r>
    </w:p>
    <w:p w:rsidR="0030213C" w:rsidRPr="006B73C8" w:rsidRDefault="0030213C" w:rsidP="0030213C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6B73C8">
        <w:rPr>
          <w:rFonts w:ascii="Arial" w:hAnsi="Arial" w:cs="Arial"/>
          <w:sz w:val="20"/>
          <w:szCs w:val="20"/>
        </w:rPr>
        <w:t xml:space="preserve">+387-38-228-640 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Kontakt e-mail:</w:t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  <w:t xml:space="preserve">          </w:t>
      </w:r>
      <w:hyperlink r:id="rId8" w:history="1">
        <w:r w:rsidRPr="006B73C8">
          <w:rPr>
            <w:rStyle w:val="Hyperlink"/>
            <w:rFonts w:ascii="Arial" w:hAnsi="Arial" w:cs="Arial"/>
            <w:sz w:val="20"/>
            <w:szCs w:val="20"/>
          </w:rPr>
          <w:t>ismet.omeragic@bpkg.gov.ba</w:t>
        </w:r>
      </w:hyperlink>
      <w:r w:rsidRPr="006B73C8">
        <w:rPr>
          <w:rFonts w:ascii="Arial" w:hAnsi="Arial" w:cs="Arial"/>
          <w:sz w:val="20"/>
          <w:szCs w:val="20"/>
        </w:rPr>
        <w:t xml:space="preserve"> i     </w:t>
      </w:r>
    </w:p>
    <w:p w:rsidR="0030213C" w:rsidRPr="006B73C8" w:rsidRDefault="0030213C" w:rsidP="0030213C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                                                             melida.hadziomerovic@bpkg.gov.ba</w:t>
      </w:r>
    </w:p>
    <w:p w:rsidR="0030213C" w:rsidRPr="006B73C8" w:rsidRDefault="0030213C" w:rsidP="0030213C">
      <w:pPr>
        <w:spacing w:before="120" w:after="120" w:line="312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Internet:</w:t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sz w:val="20"/>
          <w:szCs w:val="20"/>
        </w:rPr>
        <w:tab/>
      </w:r>
      <w:hyperlink r:id="rId9" w:history="1">
        <w:r w:rsidRPr="006B73C8">
          <w:rPr>
            <w:rStyle w:val="Hyperlink"/>
            <w:rFonts w:ascii="Arial" w:hAnsi="Arial" w:cs="Arial"/>
            <w:sz w:val="20"/>
            <w:szCs w:val="20"/>
          </w:rPr>
          <w:t>www.mp.bpkg.gov.ba</w:t>
        </w:r>
      </w:hyperlink>
    </w:p>
    <w:p w:rsidR="0030213C" w:rsidRPr="006B73C8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</w:t>
      </w:r>
      <w:r w:rsidRPr="006B73C8">
        <w:rPr>
          <w:rFonts w:ascii="Arial" w:hAnsi="Arial" w:cs="Arial"/>
          <w:b/>
          <w:sz w:val="20"/>
          <w:szCs w:val="20"/>
        </w:rPr>
        <w:t>SAGLASNOST NA PROGRAM</w:t>
      </w:r>
    </w:p>
    <w:p w:rsidR="0030213C" w:rsidRPr="006B73C8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Saglasnost na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 xml:space="preserve">rogram, u skladu sa članom 46. Zakona o izvršenju budžeta Bosansko-podrinjskog kantona Goražde za 2016.godinu („Službene novine Bosansko-podrinjskog kantona Goražde“, broj:03/16), dala je Vlada Bosansko podrinjskog kantona Goražde, Odlukom broj: 03-14-____________ od ___________ 2016.godine. 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2.SVRHA  I OPIS PROGRAMA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 xml:space="preserve">2.1. Svrha Programa </w:t>
      </w:r>
    </w:p>
    <w:p w:rsidR="0030213C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Svrha P</w:t>
      </w:r>
      <w:r w:rsidRPr="00A4549F">
        <w:rPr>
          <w:rFonts w:ascii="Arial" w:hAnsi="Arial" w:cs="Arial"/>
          <w:sz w:val="20"/>
          <w:szCs w:val="20"/>
        </w:rPr>
        <w:t>rograma je</w:t>
      </w:r>
      <w:r>
        <w:rPr>
          <w:rFonts w:ascii="Arial" w:hAnsi="Arial" w:cs="Arial"/>
          <w:sz w:val="20"/>
          <w:szCs w:val="20"/>
        </w:rPr>
        <w:t xml:space="preserve"> smanjenje rizika od prekida vodosnabdijevanja stanovništva i privrede Općine Goražde pitkom vodom zbog dotrajalosti i veoma čestih kvarova na pumpnom postrojenju i potisnom cjevovodu prema rezervoaru u Goraždu, koje komunalno preduzeće „6 Mart“d.o.o.Goražde nemože sanirati vlastitim sredstvima i sredstvima lokalne zajednice bez pomoći drugih nivoa vlasti, takođe svrha Programa  je da </w:t>
      </w:r>
      <w:r w:rsidRPr="00A4549F">
        <w:rPr>
          <w:rFonts w:ascii="Arial" w:hAnsi="Arial" w:cs="Arial"/>
          <w:sz w:val="20"/>
          <w:szCs w:val="20"/>
        </w:rPr>
        <w:t xml:space="preserve">pruži podršku </w:t>
      </w:r>
      <w:r>
        <w:rPr>
          <w:rFonts w:ascii="Arial" w:hAnsi="Arial" w:cs="Arial"/>
          <w:sz w:val="20"/>
          <w:szCs w:val="20"/>
        </w:rPr>
        <w:t>J.P.RTV BPK Goražde</w:t>
      </w:r>
      <w:r w:rsidRPr="00A454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sufinansiranju Projekta „Izrada dokumenatarnog filma vezanom za 20 godina postojanja Bosansko-podrinjskog kantona Goražde“.</w:t>
      </w:r>
      <w:r w:rsidRPr="00A4549F">
        <w:rPr>
          <w:rFonts w:ascii="Arial" w:hAnsi="Arial" w:cs="Arial"/>
          <w:sz w:val="20"/>
          <w:szCs w:val="20"/>
        </w:rPr>
        <w:t xml:space="preserve"> Svrha Programa je takođe, da u skladu sa članom 4</w:t>
      </w:r>
      <w:r>
        <w:rPr>
          <w:rFonts w:ascii="Arial" w:hAnsi="Arial" w:cs="Arial"/>
          <w:sz w:val="20"/>
          <w:szCs w:val="20"/>
        </w:rPr>
        <w:t>6</w:t>
      </w:r>
      <w:r w:rsidRPr="00A4549F">
        <w:rPr>
          <w:rFonts w:ascii="Arial" w:hAnsi="Arial" w:cs="Arial"/>
          <w:sz w:val="20"/>
          <w:szCs w:val="20"/>
        </w:rPr>
        <w:t>. Zakona o izvršenju budžeta, osigura planski i transparentan utrošak sredstava, odobren na ekonomskom kodu 614 400 (HAP 001)–Subvencije  javnim  preduzećima, u skladu sa važećim zakonskim propisima.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2.2. Opis Programa</w:t>
      </w:r>
    </w:p>
    <w:p w:rsidR="0030213C" w:rsidRPr="007323B7" w:rsidRDefault="0030213C" w:rsidP="0030213C">
      <w:pPr>
        <w:spacing w:before="120" w:after="120" w:line="312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7323B7">
        <w:rPr>
          <w:rFonts w:ascii="Arial" w:hAnsi="Arial" w:cs="Arial"/>
          <w:bCs/>
          <w:sz w:val="20"/>
          <w:szCs w:val="20"/>
        </w:rPr>
        <w:t>Program utroška sredstava Ministarstva za privredu za po</w:t>
      </w:r>
      <w:r w:rsidRPr="007323B7">
        <w:rPr>
          <w:rFonts w:ascii="Arial" w:hAnsi="Arial" w:cs="Arial"/>
          <w:sz w:val="20"/>
          <w:szCs w:val="20"/>
        </w:rPr>
        <w:t xml:space="preserve">dršku unapređenja usluga javnih preduzeća sa područja  Bosansko </w:t>
      </w:r>
      <w:r>
        <w:rPr>
          <w:rFonts w:ascii="Arial" w:hAnsi="Arial" w:cs="Arial"/>
          <w:sz w:val="20"/>
          <w:szCs w:val="20"/>
        </w:rPr>
        <w:t xml:space="preserve">- podrinjskog   kantona Goražde </w:t>
      </w:r>
      <w:r w:rsidRPr="007323B7">
        <w:rPr>
          <w:rFonts w:ascii="Arial" w:hAnsi="Arial" w:cs="Arial"/>
          <w:sz w:val="20"/>
          <w:szCs w:val="20"/>
        </w:rPr>
        <w:t xml:space="preserve"> za 2016.godinu sa ekonomskog koda 614400</w:t>
      </w:r>
      <w:r>
        <w:rPr>
          <w:rFonts w:ascii="Arial" w:hAnsi="Arial" w:cs="Arial"/>
          <w:sz w:val="20"/>
          <w:szCs w:val="20"/>
        </w:rPr>
        <w:t xml:space="preserve"> (HAP 001)</w:t>
      </w:r>
      <w:r w:rsidRPr="007323B7">
        <w:rPr>
          <w:rFonts w:ascii="Arial" w:hAnsi="Arial" w:cs="Arial"/>
          <w:sz w:val="20"/>
          <w:szCs w:val="20"/>
        </w:rPr>
        <w:t>-Subvencije javnim preduzećima</w:t>
      </w:r>
      <w:r>
        <w:rPr>
          <w:rFonts w:ascii="Arial" w:hAnsi="Arial" w:cs="Arial"/>
          <w:sz w:val="20"/>
          <w:szCs w:val="20"/>
        </w:rPr>
        <w:t>,</w:t>
      </w:r>
      <w:r w:rsidRPr="007323B7">
        <w:rPr>
          <w:rFonts w:ascii="Arial" w:hAnsi="Arial" w:cs="Arial"/>
          <w:sz w:val="20"/>
          <w:szCs w:val="20"/>
        </w:rPr>
        <w:t xml:space="preserve"> odnosi se na sufinansira</w:t>
      </w:r>
      <w:r>
        <w:rPr>
          <w:rFonts w:ascii="Arial" w:hAnsi="Arial" w:cs="Arial"/>
          <w:sz w:val="20"/>
          <w:szCs w:val="20"/>
        </w:rPr>
        <w:t>nje aktivnosti J.K.P.„6 Mart“ d.o.o.</w:t>
      </w:r>
      <w:r w:rsidRPr="007323B7">
        <w:rPr>
          <w:rFonts w:ascii="Arial" w:hAnsi="Arial" w:cs="Arial"/>
          <w:sz w:val="20"/>
          <w:szCs w:val="20"/>
        </w:rPr>
        <w:t>Goražde</w:t>
      </w:r>
      <w:r>
        <w:rPr>
          <w:rFonts w:ascii="Arial" w:hAnsi="Arial" w:cs="Arial"/>
          <w:sz w:val="20"/>
          <w:szCs w:val="20"/>
        </w:rPr>
        <w:t>,</w:t>
      </w:r>
      <w:r w:rsidRPr="007323B7">
        <w:rPr>
          <w:rFonts w:ascii="Arial" w:hAnsi="Arial" w:cs="Arial"/>
          <w:sz w:val="20"/>
          <w:szCs w:val="20"/>
        </w:rPr>
        <w:t xml:space="preserve"> vezanih za sanaciju primarnog cjevovoda od Fabri</w:t>
      </w:r>
      <w:r>
        <w:rPr>
          <w:rFonts w:ascii="Arial" w:hAnsi="Arial" w:cs="Arial"/>
          <w:sz w:val="20"/>
          <w:szCs w:val="20"/>
        </w:rPr>
        <w:t>k</w:t>
      </w:r>
      <w:r w:rsidRPr="007323B7">
        <w:rPr>
          <w:rFonts w:ascii="Arial" w:hAnsi="Arial" w:cs="Arial"/>
          <w:sz w:val="20"/>
          <w:szCs w:val="20"/>
        </w:rPr>
        <w:t xml:space="preserve">e vode prema gradskom rezervoaru pitke vode u Goraždu. Već duže vrijeme na ovom cjevovodu se dešavaju kvarovi zbog čega građani Goražda ostaju često bez pitke vode i stavara se određena nesigurnost kod redovnog snabdijevanja pitkom vodom, zbog toga </w:t>
      </w:r>
      <w:r>
        <w:rPr>
          <w:rFonts w:ascii="Arial" w:hAnsi="Arial" w:cs="Arial"/>
          <w:sz w:val="20"/>
          <w:szCs w:val="20"/>
        </w:rPr>
        <w:t>Program za 2016.g</w:t>
      </w:r>
      <w:r w:rsidRPr="007323B7">
        <w:rPr>
          <w:rFonts w:ascii="Arial" w:hAnsi="Arial" w:cs="Arial"/>
          <w:sz w:val="20"/>
          <w:szCs w:val="20"/>
        </w:rPr>
        <w:t>odinu je prioritetno fokusiran na podršku Javnom komunalnom preduzeću sa područja Općine Goražde kroz sufinansiranje navedenih aktivnosti jer su Javna komunalna preduzeća sa područja Općine Foča FBiH i Pale F</w:t>
      </w:r>
      <w:r>
        <w:rPr>
          <w:rFonts w:ascii="Arial" w:hAnsi="Arial" w:cs="Arial"/>
          <w:sz w:val="20"/>
          <w:szCs w:val="20"/>
        </w:rPr>
        <w:t>B</w:t>
      </w:r>
      <w:r w:rsidRPr="007323B7">
        <w:rPr>
          <w:rFonts w:ascii="Arial" w:hAnsi="Arial" w:cs="Arial"/>
          <w:sz w:val="20"/>
          <w:szCs w:val="20"/>
        </w:rPr>
        <w:t>iH u 2015.godini pomognuta u sufinansiranju svojih prioriteta u iznosima po 17.500 KM.</w:t>
      </w:r>
    </w:p>
    <w:p w:rsidR="0030213C" w:rsidRPr="007323B7" w:rsidRDefault="0030213C" w:rsidP="0030213C">
      <w:pPr>
        <w:spacing w:before="120" w:after="120" w:line="312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7323B7">
        <w:rPr>
          <w:rFonts w:ascii="Arial" w:hAnsi="Arial" w:cs="Arial"/>
          <w:sz w:val="20"/>
          <w:szCs w:val="20"/>
        </w:rPr>
        <w:t>Takođe</w:t>
      </w:r>
      <w:r>
        <w:rPr>
          <w:rFonts w:ascii="Arial" w:hAnsi="Arial" w:cs="Arial"/>
          <w:sz w:val="20"/>
          <w:szCs w:val="20"/>
        </w:rPr>
        <w:t xml:space="preserve">, </w:t>
      </w:r>
      <w:r w:rsidRPr="007323B7">
        <w:rPr>
          <w:rFonts w:ascii="Arial" w:hAnsi="Arial" w:cs="Arial"/>
          <w:sz w:val="20"/>
          <w:szCs w:val="20"/>
        </w:rPr>
        <w:t xml:space="preserve">ovaj </w:t>
      </w:r>
      <w:r>
        <w:rPr>
          <w:rFonts w:ascii="Arial" w:hAnsi="Arial" w:cs="Arial"/>
          <w:sz w:val="20"/>
          <w:szCs w:val="20"/>
        </w:rPr>
        <w:t>P</w:t>
      </w:r>
      <w:r w:rsidRPr="007323B7">
        <w:rPr>
          <w:rFonts w:ascii="Arial" w:hAnsi="Arial" w:cs="Arial"/>
          <w:sz w:val="20"/>
          <w:szCs w:val="20"/>
        </w:rPr>
        <w:t>rogram predviđa i sufinansiranje Projekta J.P.RTV BPK Goražde</w:t>
      </w:r>
      <w:r>
        <w:rPr>
          <w:rFonts w:ascii="Arial" w:hAnsi="Arial" w:cs="Arial"/>
          <w:sz w:val="20"/>
          <w:szCs w:val="20"/>
        </w:rPr>
        <w:t xml:space="preserve"> „</w:t>
      </w:r>
      <w:r w:rsidRPr="007323B7">
        <w:rPr>
          <w:rFonts w:ascii="Arial" w:hAnsi="Arial" w:cs="Arial"/>
          <w:sz w:val="20"/>
          <w:szCs w:val="20"/>
        </w:rPr>
        <w:t>Izrada dokumentarnog filma vezanog za 20 godina postojanja Bosansko-podrinjskog kantona Goražde</w:t>
      </w:r>
      <w:r>
        <w:rPr>
          <w:rFonts w:ascii="Arial" w:hAnsi="Arial" w:cs="Arial"/>
          <w:sz w:val="20"/>
          <w:szCs w:val="20"/>
        </w:rPr>
        <w:t>“</w:t>
      </w:r>
      <w:r w:rsidRPr="007323B7">
        <w:rPr>
          <w:rFonts w:ascii="Arial" w:hAnsi="Arial" w:cs="Arial"/>
          <w:sz w:val="20"/>
          <w:szCs w:val="20"/>
        </w:rPr>
        <w:t xml:space="preserve">. Obzirom da je riječ o izuzetno zahtjevnom projektu u profesionalnom, tehničkom i finansijskom smislu sama J.P. RTV BPK Goražde nebi mogla realizovati ovaj </w:t>
      </w:r>
      <w:r>
        <w:rPr>
          <w:rFonts w:ascii="Arial" w:hAnsi="Arial" w:cs="Arial"/>
          <w:sz w:val="20"/>
          <w:szCs w:val="20"/>
        </w:rPr>
        <w:t>p</w:t>
      </w:r>
      <w:r w:rsidRPr="007323B7">
        <w:rPr>
          <w:rFonts w:ascii="Arial" w:hAnsi="Arial" w:cs="Arial"/>
          <w:sz w:val="20"/>
          <w:szCs w:val="20"/>
        </w:rPr>
        <w:t>rojekat bez dijela sredstava većih nivoa vlasti.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7323B7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7323B7">
        <w:rPr>
          <w:rFonts w:ascii="Arial" w:hAnsi="Arial" w:cs="Arial"/>
          <w:b/>
          <w:sz w:val="20"/>
          <w:szCs w:val="20"/>
        </w:rPr>
        <w:t>3.OP</w:t>
      </w:r>
      <w:r>
        <w:rPr>
          <w:rFonts w:ascii="Arial" w:hAnsi="Arial" w:cs="Arial"/>
          <w:b/>
          <w:sz w:val="20"/>
          <w:szCs w:val="20"/>
        </w:rPr>
        <w:t xml:space="preserve">ĆI </w:t>
      </w:r>
      <w:r w:rsidRPr="007323B7">
        <w:rPr>
          <w:rFonts w:ascii="Arial" w:hAnsi="Arial" w:cs="Arial"/>
          <w:b/>
          <w:sz w:val="20"/>
          <w:szCs w:val="20"/>
        </w:rPr>
        <w:t>I POSEBNI CILJEVI PROGRAMA</w:t>
      </w:r>
    </w:p>
    <w:p w:rsidR="0030213C" w:rsidRPr="007323B7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7323B7">
        <w:rPr>
          <w:rFonts w:ascii="Arial" w:hAnsi="Arial" w:cs="Arial"/>
          <w:b/>
          <w:sz w:val="20"/>
          <w:szCs w:val="20"/>
        </w:rPr>
        <w:t>3.1. Op</w:t>
      </w:r>
      <w:r>
        <w:rPr>
          <w:rFonts w:ascii="Arial" w:hAnsi="Arial" w:cs="Arial"/>
          <w:b/>
          <w:sz w:val="20"/>
          <w:szCs w:val="20"/>
        </w:rPr>
        <w:t>ć</w:t>
      </w:r>
      <w:r w:rsidRPr="007323B7">
        <w:rPr>
          <w:rFonts w:ascii="Arial" w:hAnsi="Arial" w:cs="Arial"/>
          <w:b/>
          <w:sz w:val="20"/>
          <w:szCs w:val="20"/>
        </w:rPr>
        <w:t>i/osnovni cilj Programa</w:t>
      </w:r>
    </w:p>
    <w:p w:rsidR="0030213C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4599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pć</w:t>
      </w:r>
      <w:r w:rsidRPr="0044599A">
        <w:rPr>
          <w:rFonts w:ascii="Arial" w:hAnsi="Arial" w:cs="Arial"/>
          <w:sz w:val="20"/>
          <w:szCs w:val="20"/>
        </w:rPr>
        <w:t xml:space="preserve">i cilj </w:t>
      </w:r>
      <w:r>
        <w:rPr>
          <w:rFonts w:ascii="Arial" w:hAnsi="Arial" w:cs="Arial"/>
          <w:sz w:val="20"/>
          <w:szCs w:val="20"/>
        </w:rPr>
        <w:t>P</w:t>
      </w:r>
      <w:r w:rsidRPr="0044599A">
        <w:rPr>
          <w:rFonts w:ascii="Arial" w:hAnsi="Arial" w:cs="Arial"/>
          <w:sz w:val="20"/>
          <w:szCs w:val="20"/>
        </w:rPr>
        <w:t xml:space="preserve">rograma je </w:t>
      </w:r>
      <w:r>
        <w:rPr>
          <w:rFonts w:ascii="Arial" w:hAnsi="Arial" w:cs="Arial"/>
          <w:sz w:val="20"/>
          <w:szCs w:val="20"/>
        </w:rPr>
        <w:t>pružanje podrške J.K.P.„6 Mart“d.o.o. Goražde u osiguranju tehničkih i tehnoloških standarda u proizvodnji i snabdijebvanju korisnika pitkom vodom sa područja Bosansko-podrinjskog kantona Goražde, kao i podrška u realizaciji pružanja usluga J.P.RTV BPK Goražde građanima Bosansko-podrinjskog kantona Goražde.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lastRenderedPageBreak/>
        <w:t>3.2. Posebni/specifični ciljevi Programa</w:t>
      </w: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ciljevi Programa su:</w:t>
      </w:r>
    </w:p>
    <w:p w:rsidR="0030213C" w:rsidRPr="007323B7" w:rsidRDefault="0030213C" w:rsidP="0030213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7323B7">
        <w:rPr>
          <w:rFonts w:ascii="Arial" w:hAnsi="Arial" w:cs="Arial"/>
          <w:sz w:val="20"/>
          <w:szCs w:val="20"/>
        </w:rPr>
        <w:t>Podrška u nabavci i sanaciji primarnog cjevovoda pitke vode u Fabrici vode Vitkovići;</w:t>
      </w:r>
    </w:p>
    <w:p w:rsidR="0030213C" w:rsidRDefault="0030213C" w:rsidP="0030213C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Podrška u realizaciji projekta Izrade dokumenatarnog filma vezanoim za 20 godina postojanja Bosansko-podrinjskog kantona Goražde.</w:t>
      </w:r>
    </w:p>
    <w:p w:rsidR="0030213C" w:rsidRPr="00E75C33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Prvi poseban cilj</w:t>
      </w:r>
      <w:r w:rsidRPr="00E75C33">
        <w:rPr>
          <w:rFonts w:ascii="Arial" w:hAnsi="Arial" w:cs="Arial"/>
          <w:sz w:val="20"/>
          <w:szCs w:val="20"/>
        </w:rPr>
        <w:t xml:space="preserve"> je osiguranje podrške J.K.</w:t>
      </w:r>
      <w:r>
        <w:rPr>
          <w:rFonts w:ascii="Arial" w:hAnsi="Arial" w:cs="Arial"/>
          <w:sz w:val="20"/>
          <w:szCs w:val="20"/>
        </w:rPr>
        <w:t>P</w:t>
      </w:r>
      <w:r w:rsidRPr="00E75C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„</w:t>
      </w:r>
      <w:r w:rsidRPr="00E75C33">
        <w:rPr>
          <w:rFonts w:ascii="Arial" w:hAnsi="Arial" w:cs="Arial"/>
          <w:sz w:val="20"/>
          <w:szCs w:val="20"/>
        </w:rPr>
        <w:t>6 Mart</w:t>
      </w:r>
      <w:r>
        <w:rPr>
          <w:rFonts w:ascii="Arial" w:hAnsi="Arial" w:cs="Arial"/>
          <w:sz w:val="20"/>
          <w:szCs w:val="20"/>
        </w:rPr>
        <w:t>“d.o.o. Goražde</w:t>
      </w:r>
      <w:r w:rsidRPr="00E75C33">
        <w:rPr>
          <w:rFonts w:ascii="Arial" w:hAnsi="Arial" w:cs="Arial"/>
          <w:sz w:val="20"/>
          <w:szCs w:val="20"/>
        </w:rPr>
        <w:t xml:space="preserve"> u nabavci prioritetne opreme i cjevo</w:t>
      </w:r>
      <w:r>
        <w:rPr>
          <w:rFonts w:ascii="Arial" w:hAnsi="Arial" w:cs="Arial"/>
          <w:sz w:val="20"/>
          <w:szCs w:val="20"/>
        </w:rPr>
        <w:t>vo</w:t>
      </w:r>
      <w:r w:rsidRPr="00E75C33">
        <w:rPr>
          <w:rFonts w:ascii="Arial" w:hAnsi="Arial" w:cs="Arial"/>
          <w:sz w:val="20"/>
          <w:szCs w:val="20"/>
        </w:rPr>
        <w:t>da koja se odnosi na sanaciju primarnog cjevov</w:t>
      </w:r>
      <w:r>
        <w:rPr>
          <w:rFonts w:ascii="Arial" w:hAnsi="Arial" w:cs="Arial"/>
          <w:sz w:val="20"/>
          <w:szCs w:val="20"/>
        </w:rPr>
        <w:t>o</w:t>
      </w:r>
      <w:r w:rsidRPr="00E75C33">
        <w:rPr>
          <w:rFonts w:ascii="Arial" w:hAnsi="Arial" w:cs="Arial"/>
          <w:sz w:val="20"/>
          <w:szCs w:val="20"/>
        </w:rPr>
        <w:t>da u Fabrici vode u Vitkovićima s</w:t>
      </w:r>
      <w:r>
        <w:rPr>
          <w:rFonts w:ascii="Arial" w:hAnsi="Arial" w:cs="Arial"/>
          <w:sz w:val="20"/>
          <w:szCs w:val="20"/>
        </w:rPr>
        <w:t xml:space="preserve"> </w:t>
      </w:r>
      <w:r w:rsidRPr="00E75C33">
        <w:rPr>
          <w:rFonts w:ascii="Arial" w:hAnsi="Arial" w:cs="Arial"/>
          <w:sz w:val="20"/>
          <w:szCs w:val="20"/>
        </w:rPr>
        <w:t>ciljem pružanja što kvalitetnijeg snabdijevanja pitkom vodom građana Goražda. Ovaj cjevovod se nalazi u takvom stanju da bez njego</w:t>
      </w:r>
      <w:r>
        <w:rPr>
          <w:rFonts w:ascii="Arial" w:hAnsi="Arial" w:cs="Arial"/>
          <w:sz w:val="20"/>
          <w:szCs w:val="20"/>
        </w:rPr>
        <w:t>ve popravke može doći do problem</w:t>
      </w:r>
      <w:r w:rsidRPr="00E75C3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u stabilnom vodosnabdijevanju g</w:t>
      </w:r>
      <w:r w:rsidRPr="00E75C33">
        <w:rPr>
          <w:rFonts w:ascii="Arial" w:hAnsi="Arial" w:cs="Arial"/>
          <w:sz w:val="20"/>
          <w:szCs w:val="20"/>
        </w:rPr>
        <w:t>rada Goražd</w:t>
      </w:r>
      <w:r>
        <w:rPr>
          <w:rFonts w:ascii="Arial" w:hAnsi="Arial" w:cs="Arial"/>
          <w:sz w:val="20"/>
          <w:szCs w:val="20"/>
        </w:rPr>
        <w:t>a</w:t>
      </w:r>
      <w:r w:rsidRPr="00E75C33">
        <w:rPr>
          <w:rFonts w:ascii="Arial" w:hAnsi="Arial" w:cs="Arial"/>
          <w:sz w:val="20"/>
          <w:szCs w:val="20"/>
        </w:rPr>
        <w:t>.</w:t>
      </w: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75C33">
        <w:rPr>
          <w:rFonts w:ascii="Arial" w:hAnsi="Arial" w:cs="Arial"/>
          <w:sz w:val="20"/>
          <w:szCs w:val="20"/>
        </w:rPr>
        <w:t xml:space="preserve">Drugi poseban cilj </w:t>
      </w:r>
      <w:r>
        <w:rPr>
          <w:rFonts w:ascii="Arial" w:hAnsi="Arial" w:cs="Arial"/>
          <w:sz w:val="20"/>
          <w:szCs w:val="20"/>
        </w:rPr>
        <w:t>P</w:t>
      </w:r>
      <w:r w:rsidRPr="00E75C33">
        <w:rPr>
          <w:rFonts w:ascii="Arial" w:hAnsi="Arial" w:cs="Arial"/>
          <w:sz w:val="20"/>
          <w:szCs w:val="20"/>
        </w:rPr>
        <w:t>rograma je pružanje podrške J.P.RTV BPK Goražde u Projektu</w:t>
      </w:r>
      <w:r>
        <w:rPr>
          <w:rFonts w:ascii="Arial" w:hAnsi="Arial" w:cs="Arial"/>
          <w:sz w:val="20"/>
          <w:szCs w:val="20"/>
        </w:rPr>
        <w:t>-</w:t>
      </w:r>
      <w:r w:rsidRPr="00E75C33">
        <w:rPr>
          <w:rFonts w:ascii="Arial" w:hAnsi="Arial" w:cs="Arial"/>
          <w:sz w:val="20"/>
          <w:szCs w:val="20"/>
        </w:rPr>
        <w:t>Izrade dokumenatarnog filma vezanom za 20 godina postojanja Bosansko-podrinjskog kantona Goražde.Ovaj film je od izuzetne važnosti za građane Bosansko-podrinjskog kantona Goražde kao trajni dokument retrospektive i događanja na području Bosan</w:t>
      </w:r>
      <w:r>
        <w:rPr>
          <w:rFonts w:ascii="Arial" w:hAnsi="Arial" w:cs="Arial"/>
          <w:sz w:val="20"/>
          <w:szCs w:val="20"/>
        </w:rPr>
        <w:t>sko-podrinjskog kantona Goražde.</w:t>
      </w:r>
    </w:p>
    <w:p w:rsidR="0030213C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Konkretna zakonska odredba iz koje proizilaze navedeni specifični ciljevi je sadržana u zakonu o Javnim preduzećima FBIH (Sl.novine FBiH,broj: 8/05,81/08 i 22/09) i Strategije razvoja Bosansko-podrinjskog kantona Goražde za period 2016-2020, (Sl.novine BPK Goražde, broj:4/16) u dijelu strateškog cilja br.3.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4. POTREBNA SREDSTVA ZA PROVOĐENJE PROGRAMA</w:t>
      </w:r>
    </w:p>
    <w:p w:rsidR="0030213C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Potrebna sredstva za provođenje Programa definisana su Budžetom Ministarstva za privredu Bosansko-podrinjskog kantona („Službene novine Bosansko-podrinjskog kantona Goražde“, broj:03/16), na ekonomskom kodu 614 </w:t>
      </w:r>
      <w:r>
        <w:rPr>
          <w:rFonts w:ascii="Arial" w:hAnsi="Arial" w:cs="Arial"/>
          <w:sz w:val="20"/>
          <w:szCs w:val="20"/>
        </w:rPr>
        <w:t>4</w:t>
      </w:r>
      <w:r w:rsidRPr="006B73C8">
        <w:rPr>
          <w:rFonts w:ascii="Arial" w:hAnsi="Arial" w:cs="Arial"/>
          <w:sz w:val="20"/>
          <w:szCs w:val="20"/>
        </w:rPr>
        <w:t xml:space="preserve">00– </w:t>
      </w:r>
      <w:r>
        <w:rPr>
          <w:rFonts w:ascii="Arial" w:hAnsi="Arial" w:cs="Arial"/>
          <w:sz w:val="20"/>
          <w:szCs w:val="20"/>
        </w:rPr>
        <w:t>Subvencije javnim preduzećima u iznosu od 50</w:t>
      </w:r>
      <w:r w:rsidRPr="006B73C8">
        <w:rPr>
          <w:rFonts w:ascii="Arial" w:hAnsi="Arial" w:cs="Arial"/>
          <w:sz w:val="20"/>
          <w:szCs w:val="20"/>
        </w:rPr>
        <w:t xml:space="preserve">.000 KM. </w:t>
      </w:r>
      <w:r>
        <w:rPr>
          <w:rFonts w:ascii="Arial" w:hAnsi="Arial" w:cs="Arial"/>
          <w:sz w:val="20"/>
          <w:szCs w:val="20"/>
        </w:rPr>
        <w:t>Iznos planiranih s</w:t>
      </w:r>
      <w:r w:rsidRPr="006B73C8">
        <w:rPr>
          <w:rFonts w:ascii="Arial" w:hAnsi="Arial" w:cs="Arial"/>
          <w:sz w:val="20"/>
          <w:szCs w:val="20"/>
        </w:rPr>
        <w:t>redst</w:t>
      </w:r>
      <w:r>
        <w:rPr>
          <w:rFonts w:ascii="Arial" w:hAnsi="Arial" w:cs="Arial"/>
          <w:sz w:val="20"/>
          <w:szCs w:val="20"/>
        </w:rPr>
        <w:t>a</w:t>
      </w:r>
      <w:r w:rsidRPr="006B73C8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 xml:space="preserve"> za poseban cilj pod tačkom a) je 30.000 KM a za poseban cilj pod tačkom b) je 20.000 KM.</w:t>
      </w:r>
    </w:p>
    <w:p w:rsidR="0030213C" w:rsidRPr="006B73C8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 slučaju potrebe, Ministarstvo za privredu Bosansko-podrinjskog kantona Goražde može napraviti, redistribuciju sredstava sa jednog na drugi poseban cilj u iznosu od 10 % od iznosa sredstava utvrđenih Programom.</w:t>
      </w:r>
      <w:r w:rsidRPr="006B73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Dodjela sredstava će se vršiti putem Javnog poziva koji će biti  na RTV BPK-a Goražde, na web stranici Vlade Bosansko-podrinjskog kantona Goražde i na oglasnim pločama Vlade Bosansko-podrinjskog kantona Goražde i Ministarstva za privredu Bosansko-podrinjskog kantona Goražde.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5. KRITERIJI ZA RASPODJELU SREDSTAVA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5.1. Opći uslovi i posebni uslovi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ab/>
        <w:t xml:space="preserve">Raspodjela sredstava vrši se dodjelom državne pomoći </w:t>
      </w:r>
      <w:r>
        <w:rPr>
          <w:rFonts w:ascii="Arial" w:hAnsi="Arial" w:cs="Arial"/>
          <w:sz w:val="20"/>
          <w:szCs w:val="20"/>
        </w:rPr>
        <w:t xml:space="preserve">J.K.P. „6 Mart“d.o.o. Goražde </w:t>
      </w:r>
      <w:r w:rsidRPr="006B73C8">
        <w:rPr>
          <w:rFonts w:ascii="Arial" w:hAnsi="Arial" w:cs="Arial"/>
          <w:sz w:val="20"/>
          <w:szCs w:val="20"/>
        </w:rPr>
        <w:t>koja može biti dod</w:t>
      </w:r>
      <w:r>
        <w:rPr>
          <w:rFonts w:ascii="Arial" w:hAnsi="Arial" w:cs="Arial"/>
          <w:sz w:val="20"/>
          <w:szCs w:val="20"/>
        </w:rPr>
        <w:t>i</w:t>
      </w:r>
      <w:r w:rsidRPr="006B73C8">
        <w:rPr>
          <w:rFonts w:ascii="Arial" w:hAnsi="Arial" w:cs="Arial"/>
          <w:sz w:val="20"/>
          <w:szCs w:val="20"/>
        </w:rPr>
        <w:t>jeljena jednom ili više puta u sk</w:t>
      </w:r>
      <w:r>
        <w:rPr>
          <w:rFonts w:ascii="Arial" w:hAnsi="Arial" w:cs="Arial"/>
          <w:sz w:val="20"/>
          <w:szCs w:val="20"/>
        </w:rPr>
        <w:t>ladu sa odredbama ovog P</w:t>
      </w:r>
      <w:r w:rsidRPr="006B73C8">
        <w:rPr>
          <w:rFonts w:ascii="Arial" w:hAnsi="Arial" w:cs="Arial"/>
          <w:sz w:val="20"/>
          <w:szCs w:val="20"/>
        </w:rPr>
        <w:t>rograma.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ab/>
        <w:t xml:space="preserve">Raspodjela sredstava vršiće se na osnovu </w:t>
      </w:r>
      <w:r>
        <w:rPr>
          <w:rFonts w:ascii="Arial" w:hAnsi="Arial" w:cs="Arial"/>
          <w:sz w:val="20"/>
          <w:szCs w:val="20"/>
        </w:rPr>
        <w:t>javnog poziva u skladu sa odredbama ovog Programa.</w:t>
      </w:r>
      <w:r w:rsidRPr="006B73C8">
        <w:rPr>
          <w:rFonts w:ascii="Arial" w:hAnsi="Arial" w:cs="Arial"/>
          <w:sz w:val="20"/>
          <w:szCs w:val="20"/>
        </w:rPr>
        <w:t xml:space="preserve"> Konačne Odluke o dodjeli državne pomoći korisnicima sredstava iz ovog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>rograma donosi Vlada Bosansko-podrinjskog kantona Goražde. Nakon privatanja prijedloga Odluke o odobravanju zahtjeva za isplatom sredstava od strane Vlade Bosansko-podrinjskog kantona Goražde, zahtjev je odobren i Ministarstvo</w:t>
      </w:r>
      <w:r>
        <w:rPr>
          <w:rFonts w:ascii="Arial" w:hAnsi="Arial" w:cs="Arial"/>
          <w:sz w:val="20"/>
          <w:szCs w:val="20"/>
        </w:rPr>
        <w:t xml:space="preserve"> za privredu</w:t>
      </w:r>
      <w:r w:rsidRPr="006B73C8">
        <w:rPr>
          <w:rFonts w:ascii="Arial" w:hAnsi="Arial" w:cs="Arial"/>
          <w:sz w:val="20"/>
          <w:szCs w:val="20"/>
        </w:rPr>
        <w:t xml:space="preserve"> dostavlja zahtjev za plaćanje Ministarstvu za finansije. Prije </w:t>
      </w:r>
      <w:r w:rsidRPr="006B73C8">
        <w:rPr>
          <w:rFonts w:ascii="Arial" w:hAnsi="Arial" w:cs="Arial"/>
          <w:sz w:val="20"/>
          <w:szCs w:val="20"/>
        </w:rPr>
        <w:lastRenderedPageBreak/>
        <w:t xml:space="preserve">dostavljanja zahtjeva Ministarstvu za finansije, Ministar za privredu zaključuje Ugovor </w:t>
      </w:r>
      <w:r w:rsidRPr="006B73C8">
        <w:rPr>
          <w:rFonts w:ascii="Arial" w:hAnsi="Arial" w:cs="Arial"/>
          <w:color w:val="000000"/>
          <w:sz w:val="20"/>
          <w:szCs w:val="20"/>
        </w:rPr>
        <w:t xml:space="preserve">o korištenju  sredstava sa predstavnicima </w:t>
      </w:r>
      <w:r>
        <w:rPr>
          <w:rFonts w:ascii="Arial" w:hAnsi="Arial" w:cs="Arial"/>
          <w:color w:val="000000"/>
          <w:sz w:val="20"/>
          <w:szCs w:val="20"/>
        </w:rPr>
        <w:t xml:space="preserve">javnih preduzeća. </w:t>
      </w:r>
    </w:p>
    <w:p w:rsidR="0030213C" w:rsidRPr="006B73C8" w:rsidRDefault="0030213C" w:rsidP="0030213C">
      <w:pPr>
        <w:spacing w:before="120" w:after="120" w:line="312" w:lineRule="auto"/>
        <w:rPr>
          <w:rFonts w:ascii="Arial" w:hAnsi="Arial" w:cs="Arial"/>
          <w:i/>
          <w:iCs/>
          <w:sz w:val="20"/>
          <w:szCs w:val="20"/>
        </w:rPr>
      </w:pPr>
      <w:r w:rsidRPr="006B73C8">
        <w:rPr>
          <w:rFonts w:ascii="Arial" w:hAnsi="Arial" w:cs="Arial"/>
          <w:i/>
          <w:iCs/>
          <w:sz w:val="20"/>
          <w:szCs w:val="20"/>
        </w:rPr>
        <w:t>Opći uslovi za raspodjelu sredstava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 implementaciji P</w:t>
      </w:r>
      <w:r w:rsidRPr="006B73C8">
        <w:rPr>
          <w:rFonts w:ascii="Arial" w:hAnsi="Arial" w:cs="Arial"/>
          <w:sz w:val="20"/>
          <w:szCs w:val="20"/>
        </w:rPr>
        <w:t>rograma primjenjivaće se procedure koje omogućav</w:t>
      </w:r>
      <w:r>
        <w:rPr>
          <w:rFonts w:ascii="Arial" w:hAnsi="Arial" w:cs="Arial"/>
          <w:sz w:val="20"/>
          <w:szCs w:val="20"/>
        </w:rPr>
        <w:t>aju ravnopravno učestvovanje u P</w:t>
      </w:r>
      <w:r w:rsidRPr="006B73C8">
        <w:rPr>
          <w:rFonts w:ascii="Arial" w:hAnsi="Arial" w:cs="Arial"/>
          <w:sz w:val="20"/>
          <w:szCs w:val="20"/>
        </w:rPr>
        <w:t>rogramu</w:t>
      </w:r>
      <w:r>
        <w:rPr>
          <w:rFonts w:ascii="Arial" w:hAnsi="Arial" w:cs="Arial"/>
          <w:sz w:val="20"/>
          <w:szCs w:val="20"/>
        </w:rPr>
        <w:t xml:space="preserve"> javnih preduzeća </w:t>
      </w:r>
      <w:r w:rsidRPr="006B73C8">
        <w:rPr>
          <w:rFonts w:ascii="Arial" w:hAnsi="Arial" w:cs="Arial"/>
          <w:sz w:val="20"/>
          <w:szCs w:val="20"/>
        </w:rPr>
        <w:t>koja kumulativno ispunjavaju slijedeće op</w:t>
      </w:r>
      <w:r>
        <w:rPr>
          <w:rFonts w:ascii="Arial" w:hAnsi="Arial" w:cs="Arial"/>
          <w:sz w:val="20"/>
          <w:szCs w:val="20"/>
        </w:rPr>
        <w:t>ć</w:t>
      </w:r>
      <w:r w:rsidRPr="006B73C8">
        <w:rPr>
          <w:rFonts w:ascii="Arial" w:hAnsi="Arial" w:cs="Arial"/>
          <w:sz w:val="20"/>
          <w:szCs w:val="20"/>
        </w:rPr>
        <w:t>e uslove: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da su registrovana </w:t>
      </w:r>
      <w:r>
        <w:rPr>
          <w:rFonts w:ascii="Arial" w:hAnsi="Arial" w:cs="Arial"/>
          <w:sz w:val="20"/>
          <w:szCs w:val="20"/>
        </w:rPr>
        <w:t xml:space="preserve">kao javna preduzeća u skladu sa odredbama </w:t>
      </w:r>
      <w:r w:rsidRPr="006B73C8">
        <w:rPr>
          <w:rFonts w:ascii="Arial" w:hAnsi="Arial" w:cs="Arial"/>
          <w:sz w:val="20"/>
          <w:szCs w:val="20"/>
        </w:rPr>
        <w:t xml:space="preserve"> Zakona o  </w:t>
      </w:r>
      <w:r>
        <w:rPr>
          <w:rFonts w:ascii="Arial" w:hAnsi="Arial" w:cs="Arial"/>
          <w:sz w:val="20"/>
          <w:szCs w:val="20"/>
        </w:rPr>
        <w:t>javnim preduzećima (Sl.novine FBiH,broj: 8/05,81/08 i 22/09);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da imaju registraciju</w:t>
      </w:r>
      <w:r>
        <w:rPr>
          <w:rFonts w:ascii="Arial" w:hAnsi="Arial" w:cs="Arial"/>
          <w:sz w:val="20"/>
          <w:szCs w:val="20"/>
        </w:rPr>
        <w:t xml:space="preserve"> i sjedišta </w:t>
      </w:r>
      <w:r w:rsidRPr="006B73C8">
        <w:rPr>
          <w:rFonts w:ascii="Arial" w:hAnsi="Arial" w:cs="Arial"/>
          <w:sz w:val="20"/>
          <w:szCs w:val="20"/>
        </w:rPr>
        <w:t>na prostoru Bosansko-podrinjskog kantona Goražde,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da obavljaju djelatnost na prostoru Bosansko-podrinjskog kantona Goražde, 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da se ne nalaze u procesu stečaja ili likvidacije ili blokade računa,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da nemaju neizmirenih obaveza za poreze i doprinose, osim obaveza za koje su obuhvaćene ugovorom o reprogramiranju obaveza,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da su registrovana minimalno 2 godine od dana podnošenj</w:t>
      </w:r>
      <w:r>
        <w:rPr>
          <w:rFonts w:ascii="Arial" w:hAnsi="Arial" w:cs="Arial"/>
          <w:sz w:val="20"/>
          <w:szCs w:val="20"/>
        </w:rPr>
        <w:t>a aplikacije za učestvovanje u P</w:t>
      </w:r>
      <w:r w:rsidRPr="006B73C8">
        <w:rPr>
          <w:rFonts w:ascii="Arial" w:hAnsi="Arial" w:cs="Arial"/>
          <w:sz w:val="20"/>
          <w:szCs w:val="20"/>
        </w:rPr>
        <w:t>rogramu,</w:t>
      </w:r>
    </w:p>
    <w:p w:rsidR="0030213C" w:rsidRPr="006B73C8" w:rsidRDefault="0030213C" w:rsidP="0030213C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da su dostavili Izvještaj o utrošku sredstava iz protekle godine (ukoliko su dobijali sredstva).</w:t>
      </w:r>
    </w:p>
    <w:p w:rsidR="0030213C" w:rsidRDefault="0030213C" w:rsidP="0030213C">
      <w:pPr>
        <w:spacing w:before="120" w:after="120" w:line="312" w:lineRule="auto"/>
        <w:ind w:firstLine="708"/>
        <w:rPr>
          <w:rFonts w:ascii="Arial" w:hAnsi="Arial" w:cs="Arial"/>
          <w:bCs/>
          <w:sz w:val="20"/>
          <w:szCs w:val="20"/>
        </w:rPr>
      </w:pPr>
      <w:r w:rsidRPr="006B73C8">
        <w:rPr>
          <w:rFonts w:ascii="Arial" w:hAnsi="Arial" w:cs="Arial"/>
          <w:bCs/>
          <w:sz w:val="20"/>
          <w:szCs w:val="20"/>
        </w:rPr>
        <w:t>Aplikanti će svoje aplikacije</w:t>
      </w:r>
      <w:r>
        <w:rPr>
          <w:rFonts w:ascii="Arial" w:hAnsi="Arial" w:cs="Arial"/>
          <w:bCs/>
          <w:sz w:val="20"/>
          <w:szCs w:val="20"/>
        </w:rPr>
        <w:t xml:space="preserve"> odnosno prijedloge projekata</w:t>
      </w:r>
      <w:r w:rsidRPr="006B73C8">
        <w:rPr>
          <w:rFonts w:ascii="Arial" w:hAnsi="Arial" w:cs="Arial"/>
          <w:bCs/>
          <w:sz w:val="20"/>
          <w:szCs w:val="20"/>
        </w:rPr>
        <w:t xml:space="preserve"> dostavljati nakon </w:t>
      </w:r>
      <w:r>
        <w:rPr>
          <w:rFonts w:ascii="Arial" w:hAnsi="Arial" w:cs="Arial"/>
          <w:bCs/>
          <w:sz w:val="20"/>
          <w:szCs w:val="20"/>
        </w:rPr>
        <w:t>objave  Javnog  poziva putem RTV BPK Goražde nakon isteka zadnjeg dana objave u datom roku</w:t>
      </w:r>
      <w:r w:rsidRPr="006B73C8">
        <w:rPr>
          <w:rFonts w:ascii="Arial" w:hAnsi="Arial" w:cs="Arial"/>
          <w:bCs/>
          <w:sz w:val="20"/>
          <w:szCs w:val="20"/>
        </w:rPr>
        <w:t>.</w:t>
      </w:r>
    </w:p>
    <w:p w:rsidR="0030213C" w:rsidRDefault="0030213C" w:rsidP="0030213C">
      <w:pPr>
        <w:spacing w:before="120" w:after="120" w:line="312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Podnošenje prijedloga projekata vrši se isključivo na aplikacionom obrascu projekta Ministarstva za privredu Bosansko-podrinjskog kantona Goražde koji će se objaviti na web stranici Vlade Bosansko-podrinjskog kantona Goražde i Ministarstva za privredu Bosansko-podrinjskog kantona Goražde a ujedno će biti i prilog ovom Programu.</w:t>
      </w:r>
    </w:p>
    <w:p w:rsidR="0030213C" w:rsidRPr="006B73C8" w:rsidRDefault="0030213C" w:rsidP="0030213C">
      <w:pPr>
        <w:spacing w:before="120" w:after="120" w:line="312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Provođenje Programa u 2016.godini počinje od davanja saglasnosti Vlade Bosansko-podrinjskog kantona Goražde i trajaće do 31.12.2016.godine. Krajnji rok za dostavljanje projekata  u 2016.godini je 04.11.2016.godine. </w:t>
      </w:r>
    </w:p>
    <w:p w:rsidR="0030213C" w:rsidRPr="00D01C11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D01C11">
        <w:rPr>
          <w:rFonts w:ascii="Arial" w:hAnsi="Arial" w:cs="Arial"/>
          <w:sz w:val="20"/>
          <w:szCs w:val="20"/>
        </w:rPr>
        <w:t>Evaluacija za dostavljenje prijedloge projekata</w:t>
      </w:r>
    </w:p>
    <w:p w:rsidR="0030213C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2FA4">
        <w:rPr>
          <w:rFonts w:ascii="Arial" w:hAnsi="Arial" w:cs="Arial"/>
          <w:sz w:val="20"/>
          <w:szCs w:val="20"/>
        </w:rPr>
        <w:t>Za provođenje procesa selekcije i evaluacije</w:t>
      </w:r>
      <w:r>
        <w:rPr>
          <w:rFonts w:ascii="Arial" w:hAnsi="Arial" w:cs="Arial"/>
          <w:sz w:val="20"/>
          <w:szCs w:val="20"/>
        </w:rPr>
        <w:t>,</w:t>
      </w:r>
      <w:r w:rsidRPr="009B2FA4">
        <w:rPr>
          <w:rFonts w:ascii="Arial" w:hAnsi="Arial" w:cs="Arial"/>
          <w:sz w:val="20"/>
          <w:szCs w:val="20"/>
        </w:rPr>
        <w:t xml:space="preserve"> Ministarstvo za privredu B</w:t>
      </w:r>
      <w:r>
        <w:rPr>
          <w:rFonts w:ascii="Arial" w:hAnsi="Arial" w:cs="Arial"/>
          <w:sz w:val="20"/>
          <w:szCs w:val="20"/>
        </w:rPr>
        <w:t xml:space="preserve">osansko-podrinjskog kantona </w:t>
      </w:r>
      <w:r w:rsidRPr="009B2FA4">
        <w:rPr>
          <w:rFonts w:ascii="Arial" w:hAnsi="Arial" w:cs="Arial"/>
          <w:sz w:val="20"/>
          <w:szCs w:val="20"/>
        </w:rPr>
        <w:t xml:space="preserve">Goražde formira Komisiju. Komisija za dostavljanje aplikacija razmatra i evaluira aplikacije u periodu od maksimalno 30 dana od završetka administrativne provjere. </w:t>
      </w:r>
    </w:p>
    <w:p w:rsidR="0030213C" w:rsidRPr="009B2FA4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Evaluacija aplikacija se provodi na osnovu administrativne provjere projektne dokumentacije iz koje će se evidentirati indikatori: kvalitet urađenog projekta,ciljevi kroz realizaciju projekta (proizvodni ili administarativni), broj uposlenih u javnim preduzećima i specifičnost korištenja usluga ili radova. Komisija će procjenjivati vrijednost gore navedenih indikatora i o tome dati konačnu ocjenu.</w:t>
      </w:r>
    </w:p>
    <w:p w:rsidR="0030213C" w:rsidRPr="00BF10BA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10BA">
        <w:rPr>
          <w:rFonts w:ascii="Arial" w:hAnsi="Arial" w:cs="Arial"/>
          <w:sz w:val="20"/>
          <w:szCs w:val="20"/>
        </w:rPr>
        <w:t>Prioritet kod dostave prijedloga projekata će se dati javn</w:t>
      </w:r>
      <w:r>
        <w:rPr>
          <w:rFonts w:ascii="Arial" w:hAnsi="Arial" w:cs="Arial"/>
          <w:sz w:val="20"/>
          <w:szCs w:val="20"/>
        </w:rPr>
        <w:t>om preduzeću za učestvovanje u P</w:t>
      </w:r>
      <w:r w:rsidRPr="00BF10BA">
        <w:rPr>
          <w:rFonts w:ascii="Arial" w:hAnsi="Arial" w:cs="Arial"/>
          <w:sz w:val="20"/>
          <w:szCs w:val="20"/>
        </w:rPr>
        <w:t>rogramu koje vrši nabavku uređaja i opreme koje omogućavaju efikasnije i stabilnije pružanje postojećeg nivoa usluga javnih preduzeća.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lastRenderedPageBreak/>
        <w:t>6. KORISNICI SREDSTAVA</w:t>
      </w:r>
    </w:p>
    <w:p w:rsidR="0030213C" w:rsidRPr="007323B7" w:rsidRDefault="0030213C" w:rsidP="0030213C">
      <w:pPr>
        <w:spacing w:before="120" w:after="120" w:line="312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Korisnici  sredstava  su </w:t>
      </w:r>
      <w:r>
        <w:rPr>
          <w:rFonts w:ascii="Arial" w:hAnsi="Arial" w:cs="Arial"/>
          <w:sz w:val="20"/>
          <w:szCs w:val="20"/>
        </w:rPr>
        <w:t>J.K.P. „6 Mart“ d.o.o. Goražde i J.P. „RTV BPK“ Goražde jer su j</w:t>
      </w:r>
      <w:r w:rsidRPr="007323B7">
        <w:rPr>
          <w:rFonts w:ascii="Arial" w:hAnsi="Arial" w:cs="Arial"/>
          <w:sz w:val="20"/>
          <w:szCs w:val="20"/>
        </w:rPr>
        <w:t>avna komunalna preduzeća sa područja Općine Foča FBiH i Pale F</w:t>
      </w:r>
      <w:r>
        <w:rPr>
          <w:rFonts w:ascii="Arial" w:hAnsi="Arial" w:cs="Arial"/>
          <w:sz w:val="20"/>
          <w:szCs w:val="20"/>
        </w:rPr>
        <w:t>B</w:t>
      </w:r>
      <w:r w:rsidRPr="007323B7">
        <w:rPr>
          <w:rFonts w:ascii="Arial" w:hAnsi="Arial" w:cs="Arial"/>
          <w:sz w:val="20"/>
          <w:szCs w:val="20"/>
        </w:rPr>
        <w:t xml:space="preserve">iH u 2015.godini pomognuta u sufinansiranju svojih prioriteta u iznosima </w:t>
      </w:r>
      <w:r>
        <w:rPr>
          <w:rFonts w:ascii="Arial" w:hAnsi="Arial" w:cs="Arial"/>
          <w:sz w:val="20"/>
          <w:szCs w:val="20"/>
        </w:rPr>
        <w:t xml:space="preserve">od </w:t>
      </w:r>
      <w:r w:rsidRPr="007323B7">
        <w:rPr>
          <w:rFonts w:ascii="Arial" w:hAnsi="Arial" w:cs="Arial"/>
          <w:sz w:val="20"/>
          <w:szCs w:val="20"/>
        </w:rPr>
        <w:t>po 17.500 KM.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7.POTREBAN BROJ RADNIKA ZA PROVOĐENJE PROGRAMA I MONITORING</w:t>
      </w:r>
    </w:p>
    <w:p w:rsidR="0030213C" w:rsidRPr="006B73C8" w:rsidRDefault="0030213C" w:rsidP="0030213C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provođenje P</w:t>
      </w:r>
      <w:r w:rsidRPr="006B73C8">
        <w:rPr>
          <w:rFonts w:ascii="Arial" w:hAnsi="Arial" w:cs="Arial"/>
          <w:sz w:val="20"/>
          <w:szCs w:val="20"/>
        </w:rPr>
        <w:t>rograma nadležni su zaposleni u Ministarstvu za privredu Bosansko-podrinjskog</w:t>
      </w:r>
      <w:r w:rsidRPr="006B73C8"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kantona Goražde i P</w:t>
      </w:r>
      <w:r w:rsidRPr="006B73C8">
        <w:rPr>
          <w:rFonts w:ascii="Arial" w:hAnsi="Arial" w:cs="Arial"/>
          <w:sz w:val="20"/>
          <w:szCs w:val="20"/>
        </w:rPr>
        <w:t xml:space="preserve">rogram ne zahtjeva angažovanje dodatnih radnika na provođenju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>rograma.</w:t>
      </w: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Monitoring se provodi sa ciljem utvrđivanja da li se implementacija podržanih aktivnosti provodi u skladu sa Odlukom o dodjeli sredstava  i u skladu sa odredbama ovog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>rograma. U  cilju  osiguranja  procjene  rezultata</w:t>
      </w:r>
      <w:r>
        <w:rPr>
          <w:rFonts w:ascii="Arial" w:hAnsi="Arial" w:cs="Arial"/>
          <w:sz w:val="20"/>
          <w:szCs w:val="20"/>
        </w:rPr>
        <w:t>,</w:t>
      </w:r>
      <w:r w:rsidRPr="006B73C8">
        <w:rPr>
          <w:rFonts w:ascii="Arial" w:hAnsi="Arial" w:cs="Arial"/>
          <w:sz w:val="20"/>
          <w:szCs w:val="20"/>
        </w:rPr>
        <w:t xml:space="preserve"> odabrani korisnici su dužni nakon utroška odobrenih sredstava dostaviti  Ministarstvu  za  privredu Bosansko-podrinjskog kantona Goražde </w:t>
      </w:r>
      <w:r>
        <w:rPr>
          <w:rFonts w:ascii="Arial" w:hAnsi="Arial" w:cs="Arial"/>
          <w:sz w:val="20"/>
          <w:szCs w:val="20"/>
        </w:rPr>
        <w:t>I</w:t>
      </w:r>
      <w:r w:rsidRPr="006B73C8">
        <w:rPr>
          <w:rFonts w:ascii="Arial" w:hAnsi="Arial" w:cs="Arial"/>
          <w:sz w:val="20"/>
          <w:szCs w:val="20"/>
        </w:rPr>
        <w:t xml:space="preserve">zvještaj o </w:t>
      </w:r>
      <w:r>
        <w:rPr>
          <w:rFonts w:ascii="Arial" w:hAnsi="Arial" w:cs="Arial"/>
          <w:sz w:val="20"/>
          <w:szCs w:val="20"/>
        </w:rPr>
        <w:t>utrošku sredstava i provedenim  aktivnostima a koja su odobrena za finansiranje iz Programa.</w:t>
      </w:r>
      <w:r w:rsidRPr="006B73C8">
        <w:rPr>
          <w:rFonts w:ascii="Arial" w:hAnsi="Arial" w:cs="Arial"/>
          <w:sz w:val="20"/>
          <w:szCs w:val="20"/>
        </w:rPr>
        <w:t xml:space="preserve">   </w:t>
      </w:r>
      <w:r w:rsidRPr="0034630C">
        <w:rPr>
          <w:rFonts w:ascii="Arial" w:hAnsi="Arial" w:cs="Arial"/>
          <w:sz w:val="20"/>
          <w:szCs w:val="20"/>
        </w:rPr>
        <w:t>Forma  i  sadržaj  Izvještaja  o  utrošku  sredstava  će  biti  dostavljena  svim  korisnicima  sredstava koji će uz priloge u vidu (računa, uplatnica,izvoda iz banaka, ugovora) biti dostavljeni Ministarstvu za privredu Bosansko-podrinjskog kantona Goražde.</w:t>
      </w:r>
    </w:p>
    <w:p w:rsidR="0030213C" w:rsidRPr="006B73C8" w:rsidRDefault="0030213C" w:rsidP="0030213C">
      <w:pPr>
        <w:spacing w:before="120" w:after="120" w:line="312" w:lineRule="auto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Nadzor realizacije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>rograma vrši Ministarstvo za privredu Bosansko-podrinjskog kantona Goražde.</w:t>
      </w:r>
    </w:p>
    <w:p w:rsidR="0030213C" w:rsidRPr="006B73C8" w:rsidRDefault="0030213C" w:rsidP="0030213C">
      <w:pPr>
        <w:spacing w:before="120" w:after="120" w:line="312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U slučaju da rezultati monitoringa ukažu na značajan zaostatak u ispunjavanju ugovorenih obaveza, Ministarstvo za privredu Bosansko-podrinjskog kantona Goražde predlaže Vladi Bosansko-podrinjskog kantona Goražde donošenje Odluke o povratu dodjeljene državne pomoći ili preusmjeravanje u skladu sa odredbama programa.  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>8. PROCJENA REZULTATA</w:t>
      </w:r>
    </w:p>
    <w:p w:rsidR="0030213C" w:rsidRDefault="0030213C" w:rsidP="0030213C">
      <w:pPr>
        <w:spacing w:before="120" w:after="120" w:line="312" w:lineRule="auto"/>
        <w:ind w:firstLine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Realizacijom P</w:t>
      </w:r>
      <w:r w:rsidRPr="006B73C8">
        <w:rPr>
          <w:rFonts w:ascii="Arial" w:hAnsi="Arial" w:cs="Arial"/>
          <w:iCs/>
          <w:sz w:val="20"/>
          <w:szCs w:val="20"/>
        </w:rPr>
        <w:t xml:space="preserve">rograma očekuje se ostvarivanje konkretnih rezultata od strane aplikanata kojima su odobrena sredstva </w:t>
      </w:r>
      <w:r>
        <w:rPr>
          <w:rFonts w:ascii="Arial" w:hAnsi="Arial" w:cs="Arial"/>
          <w:iCs/>
          <w:sz w:val="20"/>
          <w:szCs w:val="20"/>
        </w:rPr>
        <w:t>i to:</w:t>
      </w:r>
    </w:p>
    <w:p w:rsidR="0030213C" w:rsidRPr="0034630C" w:rsidRDefault="0030213C" w:rsidP="0030213C">
      <w:pPr>
        <w:pStyle w:val="ListParagraph"/>
        <w:numPr>
          <w:ilvl w:val="0"/>
          <w:numId w:val="3"/>
        </w:numPr>
        <w:spacing w:before="120" w:after="120" w:line="312" w:lineRule="auto"/>
        <w:jc w:val="both"/>
        <w:rPr>
          <w:rFonts w:ascii="Arial" w:hAnsi="Arial" w:cs="Arial"/>
          <w:iCs/>
          <w:sz w:val="20"/>
          <w:szCs w:val="20"/>
        </w:rPr>
      </w:pPr>
      <w:r w:rsidRPr="0034630C">
        <w:rPr>
          <w:rFonts w:ascii="Arial" w:hAnsi="Arial" w:cs="Arial"/>
          <w:iCs/>
          <w:sz w:val="20"/>
          <w:szCs w:val="20"/>
        </w:rPr>
        <w:t>Rješenje problema koji omogućava siguran i redovan rad u pružanju usluga građanima Općine Goražde u sistemu vodosnabdijevanja.</w:t>
      </w:r>
    </w:p>
    <w:p w:rsidR="0030213C" w:rsidRPr="0034630C" w:rsidRDefault="0030213C" w:rsidP="0030213C">
      <w:pPr>
        <w:pStyle w:val="ListParagraph"/>
        <w:numPr>
          <w:ilvl w:val="0"/>
          <w:numId w:val="3"/>
        </w:numPr>
        <w:tabs>
          <w:tab w:val="left" w:pos="4361"/>
          <w:tab w:val="center" w:pos="4703"/>
        </w:tabs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4630C">
        <w:rPr>
          <w:rFonts w:ascii="Arial" w:hAnsi="Arial" w:cs="Arial"/>
          <w:iCs/>
          <w:sz w:val="20"/>
          <w:szCs w:val="20"/>
        </w:rPr>
        <w:t>Osiguranje boljhih uslova rada na poboljšanju usluga javnog preduzeća i unapređenju ssistema pružanja usluga koji obezbjeđuje veći stepen zadovojstava korisnika usluga javnih preduzeća.  u vidu efikasnijeg poslovanja, proširenja i poboljšanja kvaliteta usluga  J.K.P. „6 Mart“ i J.P „RTV BPK“Goražde</w:t>
      </w:r>
      <w:r>
        <w:rPr>
          <w:rFonts w:ascii="Arial" w:hAnsi="Arial" w:cs="Arial"/>
          <w:iCs/>
          <w:sz w:val="20"/>
          <w:szCs w:val="20"/>
        </w:rPr>
        <w:t>.</w:t>
      </w:r>
    </w:p>
    <w:p w:rsidR="005B09C3" w:rsidRDefault="005B09C3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30213C" w:rsidRPr="006B73C8" w:rsidRDefault="0030213C" w:rsidP="0030213C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b/>
          <w:sz w:val="20"/>
          <w:szCs w:val="20"/>
        </w:rPr>
        <w:t xml:space="preserve">9. PROCJENA NEPREDVIĐENIH RASHODA I RIZIKA  </w:t>
      </w:r>
    </w:p>
    <w:p w:rsidR="0030213C" w:rsidRPr="006B73C8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Nepredviđeni rashodi samim</w:t>
      </w:r>
      <w:r w:rsidRPr="006B73C8">
        <w:rPr>
          <w:rFonts w:ascii="Arial" w:hAnsi="Arial" w:cs="Arial"/>
          <w:sz w:val="20"/>
          <w:szCs w:val="20"/>
        </w:rPr>
        <w:t xml:space="preserve"> Programom mogu se pojaviti samo kao rezultat promjena unutar interne strukture samog Programa, ali ne i do povećanja ukupnih nepredviđenih rashoda Programa. Kako bi se smanjili rizici u procesu implementacije Programa uvedene su novine i u procesu selekcije i monitorigu aktivnosti koje su podržane u okviru ovog Programa. Novine se odnose u omogućavanju službenicima terenske posjete i prikupljanje dodatnih informacija neophodnih za proces selekcije, te monitoring u toku same implementacije aktivnosti i mjera koje su podržane ovim Programom.</w:t>
      </w:r>
    </w:p>
    <w:p w:rsidR="0030213C" w:rsidRPr="006B73C8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lastRenderedPageBreak/>
        <w:t xml:space="preserve">Aplikanti su dužni planirati odgovarajuće mjere koje će poduzeti u slučaju ostvarivanja rizika koji mogu uticati na ostvarivanje ciljeva i rezultata koji su predviđeni u aktivnostima i mjerama za koje su dobili podršku iz ovog </w:t>
      </w:r>
      <w:r>
        <w:rPr>
          <w:rFonts w:ascii="Arial" w:hAnsi="Arial" w:cs="Arial"/>
          <w:sz w:val="20"/>
          <w:szCs w:val="20"/>
        </w:rPr>
        <w:t>P</w:t>
      </w:r>
      <w:r w:rsidRPr="006B73C8">
        <w:rPr>
          <w:rFonts w:ascii="Arial" w:hAnsi="Arial" w:cs="Arial"/>
          <w:sz w:val="20"/>
          <w:szCs w:val="20"/>
        </w:rPr>
        <w:t xml:space="preserve">rograma. </w:t>
      </w:r>
      <w:r w:rsidRPr="006B73C8">
        <w:rPr>
          <w:rFonts w:ascii="Arial" w:hAnsi="Arial" w:cs="Arial"/>
          <w:sz w:val="20"/>
          <w:szCs w:val="20"/>
        </w:rPr>
        <w:tab/>
      </w:r>
    </w:p>
    <w:p w:rsidR="0030213C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30213C" w:rsidRPr="006B73C8" w:rsidRDefault="0030213C" w:rsidP="0030213C">
      <w:pPr>
        <w:pStyle w:val="ListParagraph"/>
        <w:spacing w:before="120" w:after="120" w:line="312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30213C" w:rsidRDefault="0030213C" w:rsidP="0030213C">
      <w:pPr>
        <w:tabs>
          <w:tab w:val="left" w:pos="5909"/>
        </w:tabs>
        <w:spacing w:before="120" w:after="120" w:line="312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 xml:space="preserve">  </w:t>
      </w:r>
      <w:r w:rsidRPr="006B73C8">
        <w:rPr>
          <w:rFonts w:ascii="Arial" w:hAnsi="Arial" w:cs="Arial"/>
          <w:sz w:val="20"/>
          <w:szCs w:val="20"/>
        </w:rPr>
        <w:tab/>
      </w:r>
      <w:r w:rsidRPr="006B73C8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6B73C8">
        <w:rPr>
          <w:rFonts w:ascii="Arial" w:hAnsi="Arial" w:cs="Arial"/>
          <w:b/>
          <w:sz w:val="20"/>
          <w:szCs w:val="20"/>
        </w:rPr>
        <w:t xml:space="preserve"> M I N I S T A R </w:t>
      </w:r>
    </w:p>
    <w:p w:rsidR="0030213C" w:rsidRPr="00D01C11" w:rsidRDefault="0030213C" w:rsidP="0030213C">
      <w:pPr>
        <w:tabs>
          <w:tab w:val="left" w:pos="5909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B73C8">
        <w:rPr>
          <w:rFonts w:ascii="Arial" w:hAnsi="Arial" w:cs="Arial"/>
          <w:sz w:val="20"/>
          <w:szCs w:val="20"/>
        </w:rPr>
        <w:t>Goražde, ________________2016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6B73C8">
        <w:rPr>
          <w:rFonts w:ascii="Arial" w:hAnsi="Arial" w:cs="Arial"/>
          <w:b/>
          <w:i/>
          <w:sz w:val="20"/>
          <w:szCs w:val="20"/>
        </w:rPr>
        <w:t>Meho Mašala</w:t>
      </w:r>
    </w:p>
    <w:p w:rsidR="0030213C" w:rsidRDefault="0030213C" w:rsidP="0030213C">
      <w:pPr>
        <w:tabs>
          <w:tab w:val="left" w:pos="6969"/>
        </w:tabs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Broj: _________________________</w:t>
      </w:r>
    </w:p>
    <w:p w:rsidR="00A0680F" w:rsidRDefault="00A0680F"/>
    <w:sectPr w:rsidR="00A0680F" w:rsidSect="00A068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B6B" w:rsidRDefault="00226B6B" w:rsidP="005B09C3">
      <w:r>
        <w:separator/>
      </w:r>
    </w:p>
  </w:endnote>
  <w:endnote w:type="continuationSeparator" w:id="1">
    <w:p w:rsidR="00226B6B" w:rsidRDefault="00226B6B" w:rsidP="005B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084"/>
      <w:docPartObj>
        <w:docPartGallery w:val="Page Numbers (Bottom of Page)"/>
        <w:docPartUnique/>
      </w:docPartObj>
    </w:sdtPr>
    <w:sdtContent>
      <w:p w:rsidR="005B09C3" w:rsidRDefault="005B09C3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09C3" w:rsidRDefault="005B09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B6B" w:rsidRDefault="00226B6B" w:rsidP="005B09C3">
      <w:r>
        <w:separator/>
      </w:r>
    </w:p>
  </w:footnote>
  <w:footnote w:type="continuationSeparator" w:id="1">
    <w:p w:rsidR="00226B6B" w:rsidRDefault="00226B6B" w:rsidP="005B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D36"/>
    <w:multiLevelType w:val="hybridMultilevel"/>
    <w:tmpl w:val="3B2C72B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2F03"/>
    <w:multiLevelType w:val="hybridMultilevel"/>
    <w:tmpl w:val="8DF687D0"/>
    <w:lvl w:ilvl="0" w:tplc="19FC1DD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B70D0D"/>
    <w:multiLevelType w:val="hybridMultilevel"/>
    <w:tmpl w:val="C9A8B918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13C"/>
    <w:rsid w:val="000C5E13"/>
    <w:rsid w:val="00226B6B"/>
    <w:rsid w:val="0030213C"/>
    <w:rsid w:val="005B09C3"/>
    <w:rsid w:val="00A0680F"/>
    <w:rsid w:val="00B2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3C"/>
    <w:pPr>
      <w:ind w:left="720"/>
    </w:pPr>
  </w:style>
  <w:style w:type="character" w:styleId="Hyperlink">
    <w:name w:val="Hyperlink"/>
    <w:basedOn w:val="DefaultParagraphFont"/>
    <w:uiPriority w:val="99"/>
    <w:rsid w:val="00302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3C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B09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9C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B09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C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t.omeragic@bpkg.gov.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p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2016-09-07T07:20:00Z</cp:lastPrinted>
  <dcterms:created xsi:type="dcterms:W3CDTF">2016-06-01T09:12:00Z</dcterms:created>
  <dcterms:modified xsi:type="dcterms:W3CDTF">2016-09-07T07:30:00Z</dcterms:modified>
</cp:coreProperties>
</file>