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433" w:rsidRPr="00730433" w:rsidRDefault="00730433" w:rsidP="00730433">
      <w:pPr>
        <w:jc w:val="both"/>
        <w:rPr>
          <w:rFonts w:ascii="Arial" w:hAnsi="Arial" w:cs="Arial"/>
          <w:lang w:val="bs-Latn-BA"/>
        </w:rPr>
      </w:pPr>
      <w:r w:rsidRPr="00E537A4">
        <w:rPr>
          <w:noProof/>
          <w:sz w:val="4"/>
          <w:szCs w:val="4"/>
        </w:rPr>
        <w:drawing>
          <wp:anchor distT="0" distB="0" distL="114300" distR="114300" simplePos="0" relativeHeight="251661312" behindDoc="0" locked="0" layoutInCell="1" allowOverlap="1">
            <wp:simplePos x="0" y="0"/>
            <wp:positionH relativeFrom="column">
              <wp:posOffset>2505075</wp:posOffset>
            </wp:positionH>
            <wp:positionV relativeFrom="paragraph">
              <wp:posOffset>180975</wp:posOffset>
            </wp:positionV>
            <wp:extent cx="685800" cy="914400"/>
            <wp:effectExtent l="0" t="0" r="0" b="0"/>
            <wp:wrapTopAndBottom/>
            <wp:docPr id="524" name="Picture 4"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B"/>
                    <pic:cNvPicPr>
                      <a:picLocks noChangeAspect="1" noChangeArrowheads="1"/>
                    </pic:cNvPicPr>
                  </pic:nvPicPr>
                  <pic:blipFill>
                    <a:blip r:embed="rId8" cstate="print"/>
                    <a:srcRect/>
                    <a:stretch>
                      <a:fillRect/>
                    </a:stretch>
                  </pic:blipFill>
                  <pic:spPr bwMode="auto">
                    <a:xfrm>
                      <a:off x="0" y="0"/>
                      <a:ext cx="685800" cy="914400"/>
                    </a:xfrm>
                    <a:prstGeom prst="rect">
                      <a:avLst/>
                    </a:prstGeom>
                    <a:noFill/>
                    <a:ln w="9525">
                      <a:noFill/>
                      <a:miter lim="800000"/>
                      <a:headEnd/>
                      <a:tailEnd/>
                    </a:ln>
                  </pic:spPr>
                </pic:pic>
              </a:graphicData>
            </a:graphic>
          </wp:anchor>
        </w:drawing>
      </w:r>
      <w:r w:rsidRPr="00E537A4">
        <w:rPr>
          <w:sz w:val="4"/>
          <w:szCs w:val="4"/>
          <w:lang w:val="bs-Latn-BA"/>
        </w:rPr>
        <w:tab/>
      </w:r>
      <w:r w:rsidRPr="00E537A4">
        <w:rPr>
          <w:sz w:val="4"/>
          <w:szCs w:val="4"/>
          <w:lang w:val="bs-Latn-BA"/>
        </w:rPr>
        <w:tab/>
      </w:r>
    </w:p>
    <w:tbl>
      <w:tblPr>
        <w:tblW w:w="10414" w:type="dxa"/>
        <w:jc w:val="center"/>
        <w:tblInd w:w="-1125" w:type="dxa"/>
        <w:tblLook w:val="01E0"/>
      </w:tblPr>
      <w:tblGrid>
        <w:gridCol w:w="3471"/>
        <w:gridCol w:w="3471"/>
        <w:gridCol w:w="3472"/>
      </w:tblGrid>
      <w:tr w:rsidR="00730433" w:rsidRPr="00E537A4" w:rsidTr="009400FB">
        <w:trPr>
          <w:jc w:val="center"/>
        </w:trPr>
        <w:tc>
          <w:tcPr>
            <w:tcW w:w="3471" w:type="dxa"/>
          </w:tcPr>
          <w:p w:rsidR="00730433" w:rsidRPr="00E537A4" w:rsidRDefault="00730433" w:rsidP="00730433">
            <w:pPr>
              <w:pStyle w:val="Heading5"/>
              <w:jc w:val="center"/>
              <w:rPr>
                <w:rFonts w:ascii="Arial" w:hAnsi="Arial" w:cs="Arial"/>
                <w:b w:val="0"/>
                <w:i w:val="0"/>
                <w:sz w:val="16"/>
                <w:szCs w:val="16"/>
                <w:lang w:val="bs-Latn-BA"/>
              </w:rPr>
            </w:pPr>
            <w:r w:rsidRPr="00E537A4">
              <w:rPr>
                <w:rFonts w:ascii="Arial" w:hAnsi="Arial" w:cs="Arial"/>
                <w:b w:val="0"/>
                <w:i w:val="0"/>
                <w:sz w:val="16"/>
                <w:szCs w:val="16"/>
                <w:lang w:val="bs-Latn-BA"/>
              </w:rPr>
              <w:t>Bosna i Hercegovina</w:t>
            </w:r>
          </w:p>
          <w:p w:rsidR="00730433" w:rsidRPr="00E537A4" w:rsidRDefault="00730433" w:rsidP="00730433">
            <w:pPr>
              <w:spacing w:after="0" w:line="240" w:lineRule="auto"/>
              <w:jc w:val="center"/>
              <w:rPr>
                <w:rFonts w:ascii="Arial" w:hAnsi="Arial" w:cs="Arial"/>
                <w:sz w:val="16"/>
                <w:szCs w:val="16"/>
                <w:lang w:val="bs-Latn-BA"/>
              </w:rPr>
            </w:pPr>
            <w:r w:rsidRPr="00E537A4">
              <w:rPr>
                <w:rFonts w:ascii="Arial" w:hAnsi="Arial" w:cs="Arial"/>
                <w:sz w:val="16"/>
                <w:szCs w:val="16"/>
                <w:lang w:val="bs-Latn-BA"/>
              </w:rPr>
              <w:t>Federacija Bosne i Hercegovine</w:t>
            </w:r>
          </w:p>
          <w:p w:rsidR="00730433" w:rsidRPr="00E537A4" w:rsidRDefault="00730433" w:rsidP="00730433">
            <w:pPr>
              <w:pStyle w:val="Heading1"/>
              <w:rPr>
                <w:rFonts w:ascii="Arial" w:hAnsi="Arial" w:cs="Arial"/>
                <w:i w:val="0"/>
                <w:sz w:val="16"/>
                <w:szCs w:val="16"/>
                <w:lang w:val="bs-Latn-BA"/>
              </w:rPr>
            </w:pPr>
            <w:r w:rsidRPr="00E537A4">
              <w:rPr>
                <w:rFonts w:ascii="Arial" w:hAnsi="Arial" w:cs="Arial"/>
                <w:i w:val="0"/>
                <w:sz w:val="16"/>
                <w:szCs w:val="16"/>
                <w:lang w:val="bs-Latn-BA"/>
              </w:rPr>
              <w:t xml:space="preserve">    Bosansko - podrinjski kanton Goražde</w:t>
            </w:r>
          </w:p>
          <w:p w:rsidR="00730433" w:rsidRPr="00E537A4" w:rsidRDefault="00730433" w:rsidP="00730433">
            <w:pPr>
              <w:pStyle w:val="BodyText"/>
              <w:jc w:val="center"/>
              <w:rPr>
                <w:rFonts w:ascii="Arial" w:hAnsi="Arial" w:cs="Arial"/>
                <w:bCs/>
                <w:iCs/>
                <w:sz w:val="14"/>
                <w:szCs w:val="14"/>
                <w:lang w:val="bs-Latn-BA"/>
              </w:rPr>
            </w:pPr>
            <w:r w:rsidRPr="00E537A4">
              <w:rPr>
                <w:rFonts w:ascii="Arial" w:hAnsi="Arial" w:cs="Arial"/>
                <w:bCs/>
                <w:iCs/>
                <w:sz w:val="14"/>
                <w:szCs w:val="14"/>
                <w:lang w:val="bs-Latn-BA"/>
              </w:rPr>
              <w:t xml:space="preserve"> MINISTARSTVO ZA SOCIJALNU POLITIKU,</w:t>
            </w:r>
          </w:p>
          <w:p w:rsidR="00730433" w:rsidRPr="00E537A4" w:rsidRDefault="00730433" w:rsidP="00730433">
            <w:pPr>
              <w:pStyle w:val="BodyText"/>
              <w:jc w:val="center"/>
              <w:rPr>
                <w:rFonts w:ascii="Arial" w:hAnsi="Arial" w:cs="Arial"/>
                <w:b/>
                <w:i/>
                <w:sz w:val="14"/>
                <w:szCs w:val="14"/>
                <w:lang w:val="bs-Latn-BA"/>
              </w:rPr>
            </w:pPr>
            <w:r w:rsidRPr="00E537A4">
              <w:rPr>
                <w:rFonts w:ascii="Arial" w:hAnsi="Arial" w:cs="Arial"/>
                <w:bCs/>
                <w:iCs/>
                <w:sz w:val="14"/>
                <w:szCs w:val="14"/>
                <w:lang w:val="bs-Latn-BA"/>
              </w:rPr>
              <w:t>ZDRAVSTVO, RASELJENA LICA I IZBJEGLICE</w:t>
            </w:r>
          </w:p>
          <w:p w:rsidR="00730433" w:rsidRPr="00E537A4" w:rsidRDefault="00730433" w:rsidP="00730433">
            <w:pPr>
              <w:spacing w:after="0" w:line="240" w:lineRule="auto"/>
              <w:jc w:val="center"/>
              <w:rPr>
                <w:rFonts w:ascii="Arial" w:hAnsi="Arial" w:cs="Arial"/>
                <w:lang w:val="bs-Latn-BA"/>
              </w:rPr>
            </w:pPr>
          </w:p>
        </w:tc>
        <w:tc>
          <w:tcPr>
            <w:tcW w:w="3471" w:type="dxa"/>
          </w:tcPr>
          <w:p w:rsidR="00730433" w:rsidRPr="00E537A4" w:rsidRDefault="00730433" w:rsidP="00730433">
            <w:pPr>
              <w:spacing w:after="0" w:line="240" w:lineRule="auto"/>
              <w:jc w:val="center"/>
              <w:rPr>
                <w:rFonts w:ascii="Arial" w:hAnsi="Arial" w:cs="Arial"/>
                <w:sz w:val="16"/>
                <w:szCs w:val="16"/>
                <w:lang w:val="bs-Latn-BA"/>
              </w:rPr>
            </w:pPr>
            <w:r w:rsidRPr="00E537A4">
              <w:rPr>
                <w:rFonts w:ascii="Arial" w:hAnsi="Arial" w:cs="Arial"/>
                <w:sz w:val="16"/>
                <w:szCs w:val="16"/>
                <w:lang w:val="bs-Latn-BA"/>
              </w:rPr>
              <w:t>Bosnia and Herzegovina</w:t>
            </w:r>
          </w:p>
          <w:p w:rsidR="00730433" w:rsidRPr="00E537A4" w:rsidRDefault="00730433" w:rsidP="00730433">
            <w:pPr>
              <w:spacing w:after="0" w:line="240" w:lineRule="auto"/>
              <w:jc w:val="center"/>
              <w:rPr>
                <w:rFonts w:ascii="Arial" w:hAnsi="Arial" w:cs="Arial"/>
                <w:sz w:val="16"/>
                <w:szCs w:val="16"/>
                <w:lang w:val="bs-Latn-BA"/>
              </w:rPr>
            </w:pPr>
            <w:r w:rsidRPr="00E537A4">
              <w:rPr>
                <w:rFonts w:ascii="Arial" w:hAnsi="Arial" w:cs="Arial"/>
                <w:sz w:val="16"/>
                <w:szCs w:val="16"/>
                <w:lang w:val="bs-Latn-BA"/>
              </w:rPr>
              <w:t>Federation of Bosnia and Herzegovina</w:t>
            </w:r>
          </w:p>
          <w:p w:rsidR="00730433" w:rsidRPr="00E537A4" w:rsidRDefault="00730433" w:rsidP="00730433">
            <w:pPr>
              <w:spacing w:after="0" w:line="240" w:lineRule="auto"/>
              <w:jc w:val="center"/>
              <w:rPr>
                <w:rFonts w:ascii="Arial" w:hAnsi="Arial" w:cs="Arial"/>
                <w:b/>
                <w:sz w:val="16"/>
                <w:szCs w:val="16"/>
                <w:lang w:val="bs-Latn-BA"/>
              </w:rPr>
            </w:pPr>
            <w:r w:rsidRPr="00E537A4">
              <w:rPr>
                <w:rFonts w:ascii="Arial" w:hAnsi="Arial" w:cs="Arial"/>
                <w:b/>
                <w:sz w:val="16"/>
                <w:szCs w:val="16"/>
                <w:lang w:val="bs-Latn-BA"/>
              </w:rPr>
              <w:t>Bosnian-podrinje canton Gorazde</w:t>
            </w:r>
          </w:p>
          <w:p w:rsidR="00730433" w:rsidRPr="00E537A4" w:rsidRDefault="00730433" w:rsidP="00730433">
            <w:pPr>
              <w:spacing w:after="0" w:line="240" w:lineRule="auto"/>
              <w:jc w:val="center"/>
              <w:rPr>
                <w:rFonts w:ascii="Arial" w:hAnsi="Arial" w:cs="Arial"/>
                <w:lang w:val="bs-Latn-BA"/>
              </w:rPr>
            </w:pPr>
            <w:r w:rsidRPr="00E537A4">
              <w:rPr>
                <w:rFonts w:ascii="Arial" w:hAnsi="Arial" w:cs="Arial"/>
                <w:sz w:val="14"/>
                <w:szCs w:val="14"/>
                <w:lang w:val="bs-Latn-BA"/>
              </w:rPr>
              <w:t>MINISTRY FOR SOCIAL AFFAIRS, HEALTH, DISPLACED PERSONS AND REFUGEES</w:t>
            </w:r>
          </w:p>
        </w:tc>
        <w:tc>
          <w:tcPr>
            <w:tcW w:w="3472" w:type="dxa"/>
          </w:tcPr>
          <w:p w:rsidR="00730433" w:rsidRPr="00E537A4" w:rsidRDefault="00730433" w:rsidP="00730433">
            <w:pPr>
              <w:pStyle w:val="Heading2"/>
              <w:jc w:val="center"/>
              <w:rPr>
                <w:rFonts w:ascii="Arial" w:hAnsi="Arial" w:cs="Arial"/>
                <w:bCs/>
                <w:i w:val="0"/>
                <w:sz w:val="16"/>
                <w:szCs w:val="16"/>
                <w:lang w:val="bs-Latn-BA"/>
              </w:rPr>
            </w:pPr>
            <w:r w:rsidRPr="00E537A4">
              <w:rPr>
                <w:rFonts w:ascii="Arial" w:hAnsi="Arial" w:cs="Arial"/>
                <w:bCs/>
                <w:i w:val="0"/>
                <w:sz w:val="16"/>
                <w:szCs w:val="16"/>
                <w:lang w:val="bs-Latn-BA"/>
              </w:rPr>
              <w:t>Босна и Херцеговина</w:t>
            </w:r>
          </w:p>
          <w:p w:rsidR="00730433" w:rsidRPr="00E537A4" w:rsidRDefault="00730433" w:rsidP="00730433">
            <w:pPr>
              <w:spacing w:after="0" w:line="240" w:lineRule="auto"/>
              <w:jc w:val="center"/>
              <w:rPr>
                <w:rFonts w:ascii="Arial" w:hAnsi="Arial" w:cs="Arial"/>
                <w:sz w:val="16"/>
                <w:szCs w:val="16"/>
                <w:lang w:val="bs-Latn-BA"/>
              </w:rPr>
            </w:pPr>
            <w:r w:rsidRPr="00E537A4">
              <w:rPr>
                <w:rFonts w:ascii="Arial" w:hAnsi="Arial" w:cs="Arial"/>
                <w:sz w:val="16"/>
                <w:szCs w:val="16"/>
                <w:lang w:val="bs-Latn-BA"/>
              </w:rPr>
              <w:t>Федерација Босне и Херцеговине</w:t>
            </w:r>
          </w:p>
          <w:p w:rsidR="00730433" w:rsidRPr="00E537A4" w:rsidRDefault="00730433" w:rsidP="00730433">
            <w:pPr>
              <w:spacing w:after="0" w:line="240" w:lineRule="auto"/>
              <w:jc w:val="center"/>
              <w:rPr>
                <w:rFonts w:ascii="Arial" w:hAnsi="Arial" w:cs="Arial"/>
                <w:b/>
                <w:sz w:val="16"/>
                <w:szCs w:val="16"/>
                <w:lang w:val="bs-Latn-BA"/>
              </w:rPr>
            </w:pPr>
            <w:r w:rsidRPr="00E537A4">
              <w:rPr>
                <w:rFonts w:ascii="Arial" w:hAnsi="Arial" w:cs="Arial"/>
                <w:b/>
                <w:sz w:val="16"/>
                <w:szCs w:val="16"/>
                <w:lang w:val="bs-Latn-BA"/>
              </w:rPr>
              <w:t>Босанско - подрињски кантон Горажде</w:t>
            </w:r>
          </w:p>
          <w:p w:rsidR="00730433" w:rsidRPr="00E537A4" w:rsidRDefault="00730433" w:rsidP="00730433">
            <w:pPr>
              <w:pStyle w:val="BodyText2"/>
              <w:spacing w:after="0" w:line="240" w:lineRule="auto"/>
              <w:jc w:val="center"/>
              <w:rPr>
                <w:rFonts w:ascii="Arial" w:hAnsi="Arial" w:cs="Arial"/>
                <w:bCs/>
                <w:iCs/>
                <w:sz w:val="14"/>
                <w:szCs w:val="14"/>
                <w:lang w:val="bs-Latn-BA"/>
              </w:rPr>
            </w:pPr>
            <w:r w:rsidRPr="00E537A4">
              <w:rPr>
                <w:rFonts w:ascii="Arial" w:hAnsi="Arial" w:cs="Arial"/>
                <w:bCs/>
                <w:iCs/>
                <w:sz w:val="14"/>
                <w:szCs w:val="14"/>
                <w:lang w:val="bs-Latn-BA"/>
              </w:rPr>
              <w:t>МИНИСТАРСТВО ЗА СОЦИЈАЛНУ ПОЛИТИКУ, ЗДРАВСТВО, РАСЕЉЕНА ЛИЦА И ИЗБЈЕГЛИЦЕ</w:t>
            </w:r>
          </w:p>
          <w:p w:rsidR="00730433" w:rsidRPr="00E537A4" w:rsidRDefault="00730433" w:rsidP="00730433">
            <w:pPr>
              <w:spacing w:after="0" w:line="240" w:lineRule="auto"/>
              <w:jc w:val="center"/>
              <w:rPr>
                <w:rFonts w:ascii="Arial" w:hAnsi="Arial" w:cs="Arial"/>
                <w:lang w:val="bs-Latn-BA"/>
              </w:rPr>
            </w:pPr>
          </w:p>
        </w:tc>
      </w:tr>
    </w:tbl>
    <w:p w:rsidR="00730433" w:rsidRDefault="00730433" w:rsidP="00730433">
      <w:pPr>
        <w:rPr>
          <w:rFonts w:ascii="Times New Roman" w:hAnsi="Times New Roman" w:cs="Times New Roman"/>
          <w:lang w:val="bs-Latn-BA"/>
        </w:rPr>
      </w:pPr>
    </w:p>
    <w:p w:rsidR="00730433" w:rsidRDefault="00730433" w:rsidP="00730433">
      <w:pPr>
        <w:jc w:val="center"/>
        <w:rPr>
          <w:rFonts w:ascii="Times New Roman" w:hAnsi="Times New Roman" w:cs="Times New Roman"/>
          <w:lang w:val="bs-Latn-BA"/>
        </w:rPr>
      </w:pPr>
    </w:p>
    <w:p w:rsidR="00092009" w:rsidRDefault="00092009" w:rsidP="00730433">
      <w:pPr>
        <w:jc w:val="center"/>
        <w:rPr>
          <w:rFonts w:ascii="Times New Roman" w:hAnsi="Times New Roman" w:cs="Times New Roman"/>
          <w:lang w:val="bs-Latn-BA"/>
        </w:rPr>
      </w:pPr>
    </w:p>
    <w:p w:rsidR="00092009" w:rsidRDefault="00092009" w:rsidP="00730433">
      <w:pPr>
        <w:jc w:val="center"/>
        <w:rPr>
          <w:rFonts w:ascii="Times New Roman" w:hAnsi="Times New Roman" w:cs="Times New Roman"/>
          <w:lang w:val="bs-Latn-BA"/>
        </w:rPr>
      </w:pPr>
    </w:p>
    <w:p w:rsidR="00092009" w:rsidRDefault="00092009" w:rsidP="00730433">
      <w:pPr>
        <w:jc w:val="center"/>
        <w:rPr>
          <w:rFonts w:ascii="Times New Roman" w:hAnsi="Times New Roman" w:cs="Times New Roman"/>
          <w:lang w:val="bs-Latn-BA"/>
        </w:rPr>
      </w:pPr>
    </w:p>
    <w:p w:rsidR="00092009" w:rsidRDefault="00092009" w:rsidP="00730433">
      <w:pPr>
        <w:jc w:val="center"/>
        <w:rPr>
          <w:rFonts w:ascii="Times New Roman" w:hAnsi="Times New Roman" w:cs="Times New Roman"/>
          <w:lang w:val="bs-Latn-BA"/>
        </w:rPr>
      </w:pPr>
    </w:p>
    <w:p w:rsidR="00092009" w:rsidRDefault="00092009" w:rsidP="00730433">
      <w:pPr>
        <w:jc w:val="center"/>
        <w:rPr>
          <w:rFonts w:ascii="Times New Roman" w:hAnsi="Times New Roman" w:cs="Times New Roman"/>
          <w:lang w:val="bs-Latn-BA"/>
        </w:rPr>
      </w:pPr>
    </w:p>
    <w:p w:rsidR="00730433" w:rsidRPr="00EA1C8F" w:rsidRDefault="00092009" w:rsidP="00730433">
      <w:pPr>
        <w:jc w:val="center"/>
        <w:rPr>
          <w:rFonts w:ascii="Times New Roman" w:hAnsi="Times New Roman" w:cs="Times New Roman"/>
          <w:sz w:val="28"/>
          <w:szCs w:val="28"/>
          <w:lang w:val="bs-Latn-BA"/>
        </w:rPr>
      </w:pPr>
      <w:r w:rsidRPr="00EA1C8F">
        <w:rPr>
          <w:rFonts w:ascii="Times New Roman" w:hAnsi="Times New Roman" w:cs="Times New Roman"/>
          <w:sz w:val="28"/>
          <w:szCs w:val="28"/>
          <w:lang w:val="bs-Latn-BA"/>
        </w:rPr>
        <w:t>ANALIZA PRIRODNOG PRIRAŠTAJA NA PODRUČJU BOSANSKO-PODRINJSKOG KANTONA GORAŽDE</w:t>
      </w:r>
    </w:p>
    <w:p w:rsidR="00730433" w:rsidRDefault="00730433" w:rsidP="00730433">
      <w:pPr>
        <w:jc w:val="center"/>
        <w:rPr>
          <w:rFonts w:ascii="Times New Roman" w:hAnsi="Times New Roman" w:cs="Times New Roman"/>
          <w:lang w:val="bs-Latn-BA"/>
        </w:rPr>
      </w:pPr>
    </w:p>
    <w:p w:rsidR="00730433" w:rsidRDefault="00730433" w:rsidP="00730433">
      <w:pPr>
        <w:jc w:val="center"/>
        <w:rPr>
          <w:rFonts w:ascii="Times New Roman" w:hAnsi="Times New Roman" w:cs="Times New Roman"/>
          <w:lang w:val="bs-Latn-BA"/>
        </w:rPr>
      </w:pPr>
    </w:p>
    <w:p w:rsidR="00092009" w:rsidRDefault="00092009" w:rsidP="00730433">
      <w:pPr>
        <w:jc w:val="center"/>
        <w:rPr>
          <w:rFonts w:ascii="Times New Roman" w:hAnsi="Times New Roman" w:cs="Times New Roman"/>
          <w:lang w:val="bs-Latn-BA"/>
        </w:rPr>
      </w:pPr>
    </w:p>
    <w:p w:rsidR="00092009" w:rsidRDefault="00092009" w:rsidP="00730433">
      <w:pPr>
        <w:jc w:val="center"/>
        <w:rPr>
          <w:rFonts w:ascii="Times New Roman" w:hAnsi="Times New Roman" w:cs="Times New Roman"/>
          <w:lang w:val="bs-Latn-BA"/>
        </w:rPr>
      </w:pPr>
    </w:p>
    <w:p w:rsidR="00092009" w:rsidRDefault="00092009" w:rsidP="00730433">
      <w:pPr>
        <w:jc w:val="center"/>
        <w:rPr>
          <w:rFonts w:ascii="Times New Roman" w:hAnsi="Times New Roman" w:cs="Times New Roman"/>
          <w:lang w:val="bs-Latn-BA"/>
        </w:rPr>
      </w:pPr>
    </w:p>
    <w:p w:rsidR="00092009" w:rsidRDefault="00092009" w:rsidP="00730433">
      <w:pPr>
        <w:jc w:val="center"/>
        <w:rPr>
          <w:rFonts w:ascii="Times New Roman" w:hAnsi="Times New Roman" w:cs="Times New Roman"/>
          <w:lang w:val="bs-Latn-BA"/>
        </w:rPr>
      </w:pPr>
    </w:p>
    <w:p w:rsidR="00092009" w:rsidRDefault="00092009" w:rsidP="00730433">
      <w:pPr>
        <w:jc w:val="center"/>
        <w:rPr>
          <w:rFonts w:ascii="Times New Roman" w:hAnsi="Times New Roman" w:cs="Times New Roman"/>
          <w:lang w:val="bs-Latn-BA"/>
        </w:rPr>
      </w:pPr>
    </w:p>
    <w:p w:rsidR="00092009" w:rsidRDefault="00092009" w:rsidP="00730433">
      <w:pPr>
        <w:jc w:val="center"/>
        <w:rPr>
          <w:rFonts w:ascii="Times New Roman" w:hAnsi="Times New Roman" w:cs="Times New Roman"/>
          <w:lang w:val="bs-Latn-BA"/>
        </w:rPr>
      </w:pPr>
    </w:p>
    <w:p w:rsidR="00092009" w:rsidRDefault="00092009" w:rsidP="00730433">
      <w:pPr>
        <w:jc w:val="center"/>
        <w:rPr>
          <w:rFonts w:ascii="Times New Roman" w:hAnsi="Times New Roman" w:cs="Times New Roman"/>
          <w:lang w:val="bs-Latn-BA"/>
        </w:rPr>
      </w:pPr>
    </w:p>
    <w:p w:rsidR="00730433" w:rsidRDefault="00092009" w:rsidP="00730433">
      <w:pPr>
        <w:jc w:val="center"/>
        <w:rPr>
          <w:rFonts w:ascii="Times New Roman" w:hAnsi="Times New Roman" w:cs="Times New Roman"/>
          <w:lang w:val="bs-Latn-BA"/>
        </w:rPr>
      </w:pPr>
      <w:r>
        <w:rPr>
          <w:rFonts w:ascii="Times New Roman" w:hAnsi="Times New Roman" w:cs="Times New Roman"/>
          <w:lang w:val="bs-Latn-BA"/>
        </w:rPr>
        <w:t>Novembar 2016.</w:t>
      </w:r>
    </w:p>
    <w:p w:rsidR="00F97537" w:rsidRDefault="00F97537">
      <w:pPr>
        <w:rPr>
          <w:lang w:val="bs-Latn-BA"/>
        </w:rPr>
      </w:pPr>
    </w:p>
    <w:p w:rsidR="00F97537" w:rsidRDefault="00F97537">
      <w:pPr>
        <w:rPr>
          <w:lang w:val="bs-Latn-BA"/>
        </w:rPr>
      </w:pPr>
    </w:p>
    <w:p w:rsidR="00092009" w:rsidRDefault="00092009">
      <w:pPr>
        <w:rPr>
          <w:lang w:val="bs-Latn-BA"/>
        </w:rPr>
      </w:pPr>
    </w:p>
    <w:p w:rsidR="00092009" w:rsidRDefault="00092009">
      <w:pPr>
        <w:rPr>
          <w:lang w:val="bs-Latn-BA"/>
        </w:rPr>
      </w:pPr>
    </w:p>
    <w:p w:rsidR="00F97537" w:rsidRDefault="00F97537" w:rsidP="003436DF">
      <w:pPr>
        <w:jc w:val="center"/>
        <w:rPr>
          <w:rFonts w:ascii="Times New Roman" w:hAnsi="Times New Roman" w:cs="Times New Roman"/>
          <w:sz w:val="28"/>
          <w:szCs w:val="28"/>
          <w:lang w:val="bs-Latn-BA"/>
        </w:rPr>
      </w:pPr>
      <w:r w:rsidRPr="003436DF">
        <w:rPr>
          <w:rFonts w:ascii="Times New Roman" w:hAnsi="Times New Roman" w:cs="Times New Roman"/>
          <w:sz w:val="28"/>
          <w:szCs w:val="28"/>
          <w:lang w:val="bs-Latn-BA"/>
        </w:rPr>
        <w:t>S A D R Ž A J</w:t>
      </w:r>
    </w:p>
    <w:p w:rsidR="008D6568" w:rsidRPr="003436DF" w:rsidRDefault="008D6568" w:rsidP="003436DF">
      <w:pPr>
        <w:jc w:val="center"/>
        <w:rPr>
          <w:rFonts w:ascii="Times New Roman" w:hAnsi="Times New Roman" w:cs="Times New Roman"/>
          <w:sz w:val="28"/>
          <w:szCs w:val="28"/>
          <w:lang w:val="bs-Latn-BA"/>
        </w:rPr>
      </w:pPr>
    </w:p>
    <w:p w:rsidR="00F97537" w:rsidRPr="00EA1C8F" w:rsidRDefault="00F97537" w:rsidP="00D901C8">
      <w:pPr>
        <w:pStyle w:val="ListParagraph"/>
        <w:numPr>
          <w:ilvl w:val="0"/>
          <w:numId w:val="1"/>
        </w:numPr>
        <w:spacing w:after="0" w:line="360" w:lineRule="auto"/>
        <w:rPr>
          <w:rFonts w:ascii="Times New Roman" w:hAnsi="Times New Roman" w:cs="Times New Roman"/>
          <w:b/>
          <w:lang w:val="bs-Latn-BA"/>
        </w:rPr>
      </w:pPr>
      <w:r w:rsidRPr="00EA1C8F">
        <w:rPr>
          <w:rFonts w:ascii="Times New Roman" w:hAnsi="Times New Roman" w:cs="Times New Roman"/>
          <w:b/>
          <w:lang w:val="bs-Latn-BA"/>
        </w:rPr>
        <w:t>Uvodne napomene</w:t>
      </w:r>
      <w:r w:rsidR="008D6568" w:rsidRPr="00EA1C8F">
        <w:rPr>
          <w:rFonts w:ascii="Times New Roman" w:hAnsi="Times New Roman" w:cs="Times New Roman"/>
          <w:b/>
          <w:lang w:val="bs-Latn-BA"/>
        </w:rPr>
        <w:t xml:space="preserve"> _________________________________________________________ </w:t>
      </w:r>
      <w:r w:rsidR="008D6568" w:rsidRPr="00EA1C8F">
        <w:rPr>
          <w:rFonts w:ascii="Times New Roman" w:hAnsi="Times New Roman" w:cs="Times New Roman"/>
          <w:lang w:val="bs-Latn-BA"/>
        </w:rPr>
        <w:t>3</w:t>
      </w:r>
    </w:p>
    <w:p w:rsidR="00F97537" w:rsidRPr="00EA1C8F" w:rsidRDefault="003436DF" w:rsidP="00D901C8">
      <w:pPr>
        <w:pStyle w:val="ListParagraph"/>
        <w:numPr>
          <w:ilvl w:val="0"/>
          <w:numId w:val="1"/>
        </w:numPr>
        <w:spacing w:after="0" w:line="360" w:lineRule="auto"/>
        <w:rPr>
          <w:rFonts w:ascii="Times New Roman" w:hAnsi="Times New Roman" w:cs="Times New Roman"/>
          <w:b/>
          <w:lang w:val="bs-Latn-BA"/>
        </w:rPr>
      </w:pPr>
      <w:r w:rsidRPr="00EA1C8F">
        <w:rPr>
          <w:rFonts w:ascii="Times New Roman" w:hAnsi="Times New Roman" w:cs="Times New Roman"/>
          <w:b/>
          <w:lang w:val="bs-Latn-BA"/>
        </w:rPr>
        <w:t>Opšta razmatranja o kretanju stanovništva</w:t>
      </w:r>
      <w:r w:rsidR="008D6568" w:rsidRPr="00EA1C8F">
        <w:rPr>
          <w:rFonts w:ascii="Times New Roman" w:hAnsi="Times New Roman" w:cs="Times New Roman"/>
          <w:b/>
          <w:lang w:val="bs-Latn-BA"/>
        </w:rPr>
        <w:t xml:space="preserve"> ____________________________________ </w:t>
      </w:r>
      <w:r w:rsidR="008D6568" w:rsidRPr="00EA1C8F">
        <w:rPr>
          <w:rFonts w:ascii="Times New Roman" w:hAnsi="Times New Roman" w:cs="Times New Roman"/>
          <w:lang w:val="bs-Latn-BA"/>
        </w:rPr>
        <w:t>3</w:t>
      </w:r>
    </w:p>
    <w:p w:rsidR="00F97537" w:rsidRPr="00EA1C8F" w:rsidRDefault="006D4E54" w:rsidP="00D901C8">
      <w:pPr>
        <w:pStyle w:val="ListParagraph"/>
        <w:numPr>
          <w:ilvl w:val="0"/>
          <w:numId w:val="1"/>
        </w:numPr>
        <w:spacing w:after="0" w:line="360" w:lineRule="auto"/>
        <w:rPr>
          <w:rFonts w:ascii="Times New Roman" w:hAnsi="Times New Roman" w:cs="Times New Roman"/>
          <w:b/>
          <w:lang w:val="bs-Latn-BA"/>
        </w:rPr>
      </w:pPr>
      <w:r w:rsidRPr="00EA1C8F">
        <w:rPr>
          <w:rFonts w:ascii="Times New Roman" w:hAnsi="Times New Roman" w:cs="Times New Roman"/>
          <w:b/>
          <w:lang w:val="bs-Latn-BA"/>
        </w:rPr>
        <w:t>Demografski pokazatelji stanovništva Bosne i Herecgovine</w:t>
      </w:r>
      <w:r w:rsidR="008D6568" w:rsidRPr="00EA1C8F">
        <w:rPr>
          <w:rFonts w:ascii="Times New Roman" w:hAnsi="Times New Roman" w:cs="Times New Roman"/>
          <w:b/>
          <w:lang w:val="bs-Latn-BA"/>
        </w:rPr>
        <w:t xml:space="preserve"> _______________________ </w:t>
      </w:r>
      <w:r w:rsidR="008D6568" w:rsidRPr="00EA1C8F">
        <w:rPr>
          <w:rFonts w:ascii="Times New Roman" w:hAnsi="Times New Roman" w:cs="Times New Roman"/>
          <w:lang w:val="bs-Latn-BA"/>
        </w:rPr>
        <w:t>4</w:t>
      </w:r>
    </w:p>
    <w:p w:rsidR="006D4E54" w:rsidRPr="00EA1C8F" w:rsidRDefault="006D4E54" w:rsidP="00D901C8">
      <w:pPr>
        <w:pStyle w:val="ListParagraph"/>
        <w:numPr>
          <w:ilvl w:val="0"/>
          <w:numId w:val="1"/>
        </w:numPr>
        <w:spacing w:after="0" w:line="360" w:lineRule="auto"/>
        <w:rPr>
          <w:rFonts w:ascii="Times New Roman" w:hAnsi="Times New Roman" w:cs="Times New Roman"/>
          <w:b/>
          <w:lang w:val="bs-Latn-BA"/>
        </w:rPr>
      </w:pPr>
      <w:r w:rsidRPr="00EA1C8F">
        <w:rPr>
          <w:rFonts w:ascii="Times New Roman" w:hAnsi="Times New Roman" w:cs="Times New Roman"/>
          <w:b/>
          <w:lang w:val="bs-Latn-BA"/>
        </w:rPr>
        <w:t>Demografski pokazatelji stanovništva Bosansko-podrinjskog kantona Goražde</w:t>
      </w:r>
      <w:r w:rsidR="008D6568" w:rsidRPr="00EA1C8F">
        <w:rPr>
          <w:rFonts w:ascii="Times New Roman" w:hAnsi="Times New Roman" w:cs="Times New Roman"/>
          <w:b/>
          <w:lang w:val="bs-Latn-BA"/>
        </w:rPr>
        <w:t xml:space="preserve"> ______ </w:t>
      </w:r>
      <w:r w:rsidR="008D6568" w:rsidRPr="00EA1C8F">
        <w:rPr>
          <w:rFonts w:ascii="Times New Roman" w:hAnsi="Times New Roman" w:cs="Times New Roman"/>
          <w:lang w:val="bs-Latn-BA"/>
        </w:rPr>
        <w:t>6</w:t>
      </w:r>
    </w:p>
    <w:p w:rsidR="006D4E54" w:rsidRPr="00EA1C8F" w:rsidRDefault="006D4E54" w:rsidP="00D901C8">
      <w:pPr>
        <w:pStyle w:val="ListParagraph"/>
        <w:spacing w:after="0" w:line="360" w:lineRule="auto"/>
        <w:ind w:left="1080"/>
        <w:rPr>
          <w:rFonts w:ascii="Times New Roman" w:hAnsi="Times New Roman" w:cs="Times New Roman"/>
          <w:lang w:val="bs-Latn-BA"/>
        </w:rPr>
      </w:pPr>
      <w:r w:rsidRPr="00EA1C8F">
        <w:rPr>
          <w:rFonts w:ascii="Times New Roman" w:hAnsi="Times New Roman" w:cs="Times New Roman"/>
          <w:lang w:val="bs-Latn-BA"/>
        </w:rPr>
        <w:t>Osnovni podaci o kantonu</w:t>
      </w:r>
      <w:r w:rsidR="008D6568" w:rsidRPr="00EA1C8F">
        <w:rPr>
          <w:rFonts w:ascii="Times New Roman" w:hAnsi="Times New Roman" w:cs="Times New Roman"/>
          <w:lang w:val="bs-Latn-BA"/>
        </w:rPr>
        <w:t xml:space="preserve"> ____________________________________________________ 6  </w:t>
      </w:r>
    </w:p>
    <w:p w:rsidR="006D4E54" w:rsidRPr="00EA1C8F" w:rsidRDefault="006D4E54" w:rsidP="00D901C8">
      <w:pPr>
        <w:pStyle w:val="ListParagraph"/>
        <w:spacing w:after="0" w:line="360" w:lineRule="auto"/>
        <w:ind w:left="1080"/>
        <w:rPr>
          <w:rFonts w:ascii="Times New Roman" w:hAnsi="Times New Roman" w:cs="Times New Roman"/>
          <w:lang w:val="bs-Latn-BA"/>
        </w:rPr>
      </w:pPr>
      <w:r w:rsidRPr="00EA1C8F">
        <w:rPr>
          <w:rFonts w:ascii="Times New Roman" w:hAnsi="Times New Roman" w:cs="Times New Roman"/>
          <w:lang w:val="bs-Latn-BA"/>
        </w:rPr>
        <w:t>Stanovništvo</w:t>
      </w:r>
      <w:r w:rsidR="008D6568" w:rsidRPr="00EA1C8F">
        <w:rPr>
          <w:rFonts w:ascii="Times New Roman" w:hAnsi="Times New Roman" w:cs="Times New Roman"/>
          <w:lang w:val="bs-Latn-BA"/>
        </w:rPr>
        <w:t>_______________________________________________________________ 6</w:t>
      </w:r>
    </w:p>
    <w:p w:rsidR="006D4E54" w:rsidRPr="00EA1C8F" w:rsidRDefault="006D4E54" w:rsidP="00D901C8">
      <w:pPr>
        <w:pStyle w:val="ListParagraph"/>
        <w:numPr>
          <w:ilvl w:val="0"/>
          <w:numId w:val="1"/>
        </w:numPr>
        <w:spacing w:after="0" w:line="360" w:lineRule="auto"/>
        <w:rPr>
          <w:rFonts w:ascii="Times New Roman" w:hAnsi="Times New Roman" w:cs="Times New Roman"/>
          <w:b/>
          <w:lang w:val="bs-Latn-BA"/>
        </w:rPr>
      </w:pPr>
      <w:r w:rsidRPr="00EA1C8F">
        <w:rPr>
          <w:rFonts w:ascii="Times New Roman" w:hAnsi="Times New Roman" w:cs="Times New Roman"/>
          <w:b/>
          <w:lang w:val="bs-Latn-BA"/>
        </w:rPr>
        <w:t>Vitalna obilježja stanovništva Bosansko-podrinjskog kantona Goražde</w:t>
      </w:r>
      <w:r w:rsidR="008D6568" w:rsidRPr="00EA1C8F">
        <w:rPr>
          <w:rFonts w:ascii="Times New Roman" w:hAnsi="Times New Roman" w:cs="Times New Roman"/>
          <w:b/>
          <w:lang w:val="bs-Latn-BA"/>
        </w:rPr>
        <w:t xml:space="preserve">_____________ </w:t>
      </w:r>
      <w:r w:rsidR="008D6568" w:rsidRPr="00EA1C8F">
        <w:rPr>
          <w:rFonts w:ascii="Times New Roman" w:hAnsi="Times New Roman" w:cs="Times New Roman"/>
          <w:lang w:val="bs-Latn-BA"/>
        </w:rPr>
        <w:t>7</w:t>
      </w:r>
    </w:p>
    <w:p w:rsidR="006D4E54" w:rsidRPr="00EA1C8F" w:rsidRDefault="006D4E54" w:rsidP="00D901C8">
      <w:pPr>
        <w:pStyle w:val="ListParagraph"/>
        <w:spacing w:after="0" w:line="360" w:lineRule="auto"/>
        <w:ind w:left="1080"/>
        <w:rPr>
          <w:rFonts w:ascii="Times New Roman" w:hAnsi="Times New Roman" w:cs="Times New Roman"/>
          <w:lang w:val="bs-Latn-BA"/>
        </w:rPr>
      </w:pPr>
      <w:r w:rsidRPr="00EA1C8F">
        <w:rPr>
          <w:rFonts w:ascii="Times New Roman" w:hAnsi="Times New Roman" w:cs="Times New Roman"/>
          <w:lang w:val="bs-Latn-BA"/>
        </w:rPr>
        <w:t>Natalitet</w:t>
      </w:r>
      <w:r w:rsidR="008D6568" w:rsidRPr="00EA1C8F">
        <w:rPr>
          <w:rFonts w:ascii="Times New Roman" w:hAnsi="Times New Roman" w:cs="Times New Roman"/>
          <w:lang w:val="bs-Latn-BA"/>
        </w:rPr>
        <w:t>__________________________________________________________________  7</w:t>
      </w:r>
    </w:p>
    <w:p w:rsidR="006D4E54" w:rsidRPr="00EA1C8F" w:rsidRDefault="006D4E54" w:rsidP="00D901C8">
      <w:pPr>
        <w:pStyle w:val="ListParagraph"/>
        <w:spacing w:after="0" w:line="360" w:lineRule="auto"/>
        <w:ind w:left="1080"/>
        <w:rPr>
          <w:rFonts w:ascii="Times New Roman" w:hAnsi="Times New Roman" w:cs="Times New Roman"/>
          <w:lang w:val="bs-Latn-BA"/>
        </w:rPr>
      </w:pPr>
      <w:r w:rsidRPr="00EA1C8F">
        <w:rPr>
          <w:rFonts w:ascii="Times New Roman" w:hAnsi="Times New Roman" w:cs="Times New Roman"/>
          <w:lang w:val="bs-Latn-BA"/>
        </w:rPr>
        <w:t>Mortalitet</w:t>
      </w:r>
      <w:r w:rsidR="008D6568" w:rsidRPr="00EA1C8F">
        <w:rPr>
          <w:rFonts w:ascii="Times New Roman" w:hAnsi="Times New Roman" w:cs="Times New Roman"/>
          <w:lang w:val="bs-Latn-BA"/>
        </w:rPr>
        <w:t xml:space="preserve">_________________________________________________________________ </w:t>
      </w:r>
      <w:r w:rsidR="00146BF2" w:rsidRPr="00EA1C8F">
        <w:rPr>
          <w:rFonts w:ascii="Times New Roman" w:hAnsi="Times New Roman" w:cs="Times New Roman"/>
          <w:lang w:val="bs-Latn-BA"/>
        </w:rPr>
        <w:t xml:space="preserve"> </w:t>
      </w:r>
      <w:r w:rsidR="00092009" w:rsidRPr="00EA1C8F">
        <w:rPr>
          <w:rFonts w:ascii="Times New Roman" w:hAnsi="Times New Roman" w:cs="Times New Roman"/>
          <w:lang w:val="bs-Latn-BA"/>
        </w:rPr>
        <w:t>9</w:t>
      </w:r>
    </w:p>
    <w:p w:rsidR="006D4E54" w:rsidRPr="00EA1C8F" w:rsidRDefault="006D4E54" w:rsidP="00D901C8">
      <w:pPr>
        <w:pStyle w:val="ListParagraph"/>
        <w:spacing w:after="0" w:line="360" w:lineRule="auto"/>
        <w:ind w:left="1080"/>
        <w:rPr>
          <w:rFonts w:ascii="Times New Roman" w:hAnsi="Times New Roman" w:cs="Times New Roman"/>
          <w:lang w:val="bs-Latn-BA"/>
        </w:rPr>
      </w:pPr>
      <w:r w:rsidRPr="00EA1C8F">
        <w:rPr>
          <w:rFonts w:ascii="Times New Roman" w:hAnsi="Times New Roman" w:cs="Times New Roman"/>
          <w:lang w:val="bs-Latn-BA"/>
        </w:rPr>
        <w:t>Prirodni priraštaj</w:t>
      </w:r>
      <w:r w:rsidR="008D6568" w:rsidRPr="00EA1C8F">
        <w:rPr>
          <w:rFonts w:ascii="Times New Roman" w:hAnsi="Times New Roman" w:cs="Times New Roman"/>
          <w:lang w:val="bs-Latn-BA"/>
        </w:rPr>
        <w:t>____________________________</w:t>
      </w:r>
      <w:r w:rsidR="00092009" w:rsidRPr="00EA1C8F">
        <w:rPr>
          <w:rFonts w:ascii="Times New Roman" w:hAnsi="Times New Roman" w:cs="Times New Roman"/>
          <w:lang w:val="bs-Latn-BA"/>
        </w:rPr>
        <w:t>_______________________________ 11</w:t>
      </w:r>
    </w:p>
    <w:p w:rsidR="006D4E54" w:rsidRPr="00EA1C8F" w:rsidRDefault="006D4E54" w:rsidP="00D901C8">
      <w:pPr>
        <w:pStyle w:val="ListParagraph"/>
        <w:numPr>
          <w:ilvl w:val="0"/>
          <w:numId w:val="1"/>
        </w:numPr>
        <w:spacing w:after="0" w:line="360" w:lineRule="auto"/>
        <w:rPr>
          <w:rFonts w:ascii="Times New Roman" w:hAnsi="Times New Roman" w:cs="Times New Roman"/>
          <w:b/>
          <w:lang w:val="bs-Latn-BA"/>
        </w:rPr>
      </w:pPr>
      <w:r w:rsidRPr="00EA1C8F">
        <w:rPr>
          <w:rFonts w:ascii="Times New Roman" w:hAnsi="Times New Roman" w:cs="Times New Roman"/>
          <w:b/>
          <w:lang w:val="bs-Latn-BA"/>
        </w:rPr>
        <w:t>Sistem podrške i zaštite porodicama sa djecom na području Bosansko-podrinjskog kantona Goražde</w:t>
      </w:r>
      <w:r w:rsidR="00146BF2" w:rsidRPr="00EA1C8F">
        <w:rPr>
          <w:rFonts w:ascii="Times New Roman" w:hAnsi="Times New Roman" w:cs="Times New Roman"/>
          <w:b/>
          <w:lang w:val="bs-Latn-BA"/>
        </w:rPr>
        <w:t>__________________________________________________________</w:t>
      </w:r>
      <w:r w:rsidR="00146BF2" w:rsidRPr="00EA1C8F">
        <w:rPr>
          <w:rFonts w:ascii="Times New Roman" w:hAnsi="Times New Roman" w:cs="Times New Roman"/>
          <w:lang w:val="bs-Latn-BA"/>
        </w:rPr>
        <w:t>12</w:t>
      </w:r>
    </w:p>
    <w:p w:rsidR="006D4E54" w:rsidRPr="00EA1C8F" w:rsidRDefault="006D4E54" w:rsidP="00D901C8">
      <w:pPr>
        <w:pStyle w:val="ListParagraph"/>
        <w:numPr>
          <w:ilvl w:val="0"/>
          <w:numId w:val="1"/>
        </w:numPr>
        <w:spacing w:after="0" w:line="360" w:lineRule="auto"/>
        <w:rPr>
          <w:rFonts w:ascii="Times New Roman" w:hAnsi="Times New Roman" w:cs="Times New Roman"/>
          <w:b/>
          <w:lang w:val="bs-Latn-BA"/>
        </w:rPr>
      </w:pPr>
      <w:r w:rsidRPr="00EA1C8F">
        <w:rPr>
          <w:rFonts w:ascii="Times New Roman" w:hAnsi="Times New Roman" w:cs="Times New Roman"/>
          <w:b/>
          <w:lang w:val="bs-Latn-BA"/>
        </w:rPr>
        <w:t>Zaključna razmatranja i preporuke</w:t>
      </w:r>
      <w:r w:rsidR="00146BF2" w:rsidRPr="00EA1C8F">
        <w:rPr>
          <w:rFonts w:ascii="Times New Roman" w:hAnsi="Times New Roman" w:cs="Times New Roman"/>
          <w:b/>
          <w:lang w:val="bs-Latn-BA"/>
        </w:rPr>
        <w:t xml:space="preserve">__________________________________________ </w:t>
      </w:r>
      <w:r w:rsidR="00146BF2" w:rsidRPr="00EA1C8F">
        <w:rPr>
          <w:rFonts w:ascii="Times New Roman" w:hAnsi="Times New Roman" w:cs="Times New Roman"/>
          <w:lang w:val="bs-Latn-BA"/>
        </w:rPr>
        <w:t>13</w:t>
      </w:r>
    </w:p>
    <w:p w:rsidR="00F97537" w:rsidRPr="003436DF" w:rsidRDefault="00F97537" w:rsidP="00D901C8">
      <w:pPr>
        <w:spacing w:after="0" w:line="360" w:lineRule="auto"/>
        <w:rPr>
          <w:rFonts w:ascii="Times New Roman" w:hAnsi="Times New Roman" w:cs="Times New Roman"/>
          <w:lang w:val="bs-Latn-BA"/>
        </w:rPr>
      </w:pPr>
    </w:p>
    <w:p w:rsidR="00F97537" w:rsidRDefault="00F97537" w:rsidP="00F97537">
      <w:pPr>
        <w:rPr>
          <w:lang w:val="bs-Latn-BA"/>
        </w:rPr>
      </w:pPr>
    </w:p>
    <w:p w:rsidR="00F97537" w:rsidRDefault="00F97537" w:rsidP="00F97537">
      <w:pPr>
        <w:rPr>
          <w:lang w:val="bs-Latn-BA"/>
        </w:rPr>
      </w:pPr>
    </w:p>
    <w:p w:rsidR="00F97537" w:rsidRDefault="00F97537" w:rsidP="00F97537">
      <w:pPr>
        <w:rPr>
          <w:lang w:val="bs-Latn-BA"/>
        </w:rPr>
      </w:pPr>
    </w:p>
    <w:p w:rsidR="00F97537" w:rsidRDefault="00F97537" w:rsidP="00F97537">
      <w:pPr>
        <w:rPr>
          <w:lang w:val="bs-Latn-BA"/>
        </w:rPr>
      </w:pPr>
    </w:p>
    <w:p w:rsidR="00F97537" w:rsidRDefault="00F97537" w:rsidP="00F97537">
      <w:pPr>
        <w:rPr>
          <w:lang w:val="bs-Latn-BA"/>
        </w:rPr>
      </w:pPr>
    </w:p>
    <w:p w:rsidR="00F97537" w:rsidRDefault="00F97537" w:rsidP="00F97537">
      <w:pPr>
        <w:rPr>
          <w:lang w:val="bs-Latn-BA"/>
        </w:rPr>
      </w:pPr>
    </w:p>
    <w:p w:rsidR="00F97537" w:rsidRDefault="00F97537" w:rsidP="00F97537">
      <w:pPr>
        <w:rPr>
          <w:lang w:val="bs-Latn-BA"/>
        </w:rPr>
      </w:pPr>
    </w:p>
    <w:p w:rsidR="00F97537" w:rsidRDefault="00F97537" w:rsidP="00F97537">
      <w:pPr>
        <w:rPr>
          <w:lang w:val="bs-Latn-BA"/>
        </w:rPr>
      </w:pPr>
    </w:p>
    <w:p w:rsidR="00F97537" w:rsidRDefault="00F97537" w:rsidP="00F97537">
      <w:pPr>
        <w:rPr>
          <w:lang w:val="bs-Latn-BA"/>
        </w:rPr>
      </w:pPr>
    </w:p>
    <w:p w:rsidR="00146BF2" w:rsidRDefault="00146BF2" w:rsidP="00F97537">
      <w:pPr>
        <w:pStyle w:val="Default"/>
        <w:rPr>
          <w:rFonts w:asciiTheme="minorHAnsi" w:hAnsiTheme="minorHAnsi" w:cstheme="minorBidi"/>
          <w:color w:val="auto"/>
          <w:sz w:val="22"/>
          <w:szCs w:val="22"/>
          <w:lang w:val="bs-Latn-BA"/>
        </w:rPr>
      </w:pPr>
    </w:p>
    <w:p w:rsidR="00F97537" w:rsidRPr="003B17A9" w:rsidRDefault="00F97537" w:rsidP="00F97537">
      <w:pPr>
        <w:pStyle w:val="Default"/>
        <w:rPr>
          <w:rFonts w:ascii="Times New Roman" w:hAnsi="Times New Roman" w:cs="Times New Roman"/>
          <w:b/>
          <w:bCs/>
          <w:i/>
          <w:iCs/>
          <w:lang w:val="bs-Latn-BA"/>
        </w:rPr>
      </w:pPr>
      <w:r w:rsidRPr="003B17A9">
        <w:rPr>
          <w:rFonts w:ascii="Times New Roman" w:hAnsi="Times New Roman" w:cs="Times New Roman"/>
          <w:b/>
          <w:bCs/>
          <w:i/>
          <w:iCs/>
          <w:lang w:val="bs-Latn-BA"/>
        </w:rPr>
        <w:lastRenderedPageBreak/>
        <w:t>I.Uvod</w:t>
      </w:r>
      <w:r w:rsidR="00DA108F" w:rsidRPr="003B17A9">
        <w:rPr>
          <w:rFonts w:ascii="Times New Roman" w:hAnsi="Times New Roman" w:cs="Times New Roman"/>
          <w:b/>
          <w:bCs/>
          <w:i/>
          <w:iCs/>
          <w:lang w:val="bs-Latn-BA"/>
        </w:rPr>
        <w:t>ne napomene</w:t>
      </w:r>
      <w:r w:rsidRPr="003B17A9">
        <w:rPr>
          <w:rFonts w:ascii="Times New Roman" w:hAnsi="Times New Roman" w:cs="Times New Roman"/>
          <w:b/>
          <w:bCs/>
          <w:i/>
          <w:iCs/>
          <w:lang w:val="bs-Latn-BA"/>
        </w:rPr>
        <w:t xml:space="preserve"> </w:t>
      </w:r>
    </w:p>
    <w:p w:rsidR="001C4C73" w:rsidRPr="001463D6" w:rsidRDefault="001C4C73" w:rsidP="00F97537">
      <w:pPr>
        <w:pStyle w:val="Default"/>
      </w:pPr>
    </w:p>
    <w:p w:rsidR="00F44AA2" w:rsidRPr="001463D6" w:rsidRDefault="00F97537" w:rsidP="005E3480">
      <w:pPr>
        <w:spacing w:after="0" w:line="360" w:lineRule="auto"/>
        <w:ind w:firstLine="720"/>
        <w:jc w:val="both"/>
        <w:rPr>
          <w:rFonts w:ascii="Times New Roman" w:hAnsi="Times New Roman" w:cs="Times New Roman"/>
          <w:sz w:val="24"/>
          <w:szCs w:val="24"/>
          <w:lang w:val="bs-Latn-BA"/>
        </w:rPr>
      </w:pPr>
      <w:r w:rsidRPr="001463D6">
        <w:rPr>
          <w:rFonts w:ascii="Times New Roman" w:hAnsi="Times New Roman" w:cs="Times New Roman"/>
          <w:sz w:val="24"/>
          <w:szCs w:val="24"/>
          <w:lang w:val="bs-Latn-BA"/>
        </w:rPr>
        <w:t xml:space="preserve">Programom rada Vlade i Ministarstva za </w:t>
      </w:r>
      <w:r w:rsidR="001C4C73" w:rsidRPr="001463D6">
        <w:rPr>
          <w:rFonts w:ascii="Times New Roman" w:hAnsi="Times New Roman" w:cs="Times New Roman"/>
          <w:sz w:val="24"/>
          <w:szCs w:val="24"/>
          <w:lang w:val="bs-Latn-BA"/>
        </w:rPr>
        <w:t>socijalnu politiku, zdravstvo, raseljena lica i izbjeglice</w:t>
      </w:r>
      <w:r w:rsidRPr="001463D6">
        <w:rPr>
          <w:rFonts w:ascii="Times New Roman" w:hAnsi="Times New Roman" w:cs="Times New Roman"/>
          <w:sz w:val="24"/>
          <w:szCs w:val="24"/>
          <w:lang w:val="bs-Latn-BA"/>
        </w:rPr>
        <w:t xml:space="preserve"> B</w:t>
      </w:r>
      <w:r w:rsidR="001C4C73" w:rsidRPr="001463D6">
        <w:rPr>
          <w:rFonts w:ascii="Times New Roman" w:hAnsi="Times New Roman" w:cs="Times New Roman"/>
          <w:sz w:val="24"/>
          <w:szCs w:val="24"/>
          <w:lang w:val="bs-Latn-BA"/>
        </w:rPr>
        <w:t>osansko-podrinjskog kantona</w:t>
      </w:r>
      <w:r w:rsidRPr="001463D6">
        <w:rPr>
          <w:rFonts w:ascii="Times New Roman" w:hAnsi="Times New Roman" w:cs="Times New Roman"/>
          <w:sz w:val="24"/>
          <w:szCs w:val="24"/>
          <w:lang w:val="bs-Latn-BA"/>
        </w:rPr>
        <w:t xml:space="preserve"> </w:t>
      </w:r>
      <w:r w:rsidR="001C4C73" w:rsidRPr="001463D6">
        <w:rPr>
          <w:rFonts w:ascii="Times New Roman" w:hAnsi="Times New Roman" w:cs="Times New Roman"/>
          <w:sz w:val="24"/>
          <w:szCs w:val="24"/>
          <w:lang w:val="bs-Latn-BA"/>
        </w:rPr>
        <w:t xml:space="preserve">Goražde za 2016. godinu </w:t>
      </w:r>
      <w:r w:rsidRPr="001463D6">
        <w:rPr>
          <w:rFonts w:ascii="Times New Roman" w:hAnsi="Times New Roman" w:cs="Times New Roman"/>
          <w:sz w:val="24"/>
          <w:szCs w:val="24"/>
          <w:lang w:val="bs-Latn-BA"/>
        </w:rPr>
        <w:t xml:space="preserve">predviđena je izrada Analize </w:t>
      </w:r>
      <w:r w:rsidR="001C4C73" w:rsidRPr="001463D6">
        <w:rPr>
          <w:rFonts w:ascii="Times New Roman" w:hAnsi="Times New Roman" w:cs="Times New Roman"/>
          <w:sz w:val="24"/>
          <w:szCs w:val="24"/>
          <w:lang w:val="bs-Latn-BA"/>
        </w:rPr>
        <w:t xml:space="preserve">prirodnog priraštaja </w:t>
      </w:r>
      <w:r w:rsidR="004B64A7">
        <w:rPr>
          <w:rFonts w:ascii="Times New Roman" w:hAnsi="Times New Roman" w:cs="Times New Roman"/>
          <w:sz w:val="24"/>
          <w:szCs w:val="24"/>
          <w:lang w:val="bs-Latn-BA"/>
        </w:rPr>
        <w:t xml:space="preserve">stanovništva Bosansko-podrinjskog kantona Goražde </w:t>
      </w:r>
      <w:r w:rsidR="001C4C73" w:rsidRPr="001463D6">
        <w:rPr>
          <w:rFonts w:ascii="Times New Roman" w:hAnsi="Times New Roman" w:cs="Times New Roman"/>
          <w:sz w:val="24"/>
          <w:szCs w:val="24"/>
          <w:lang w:val="bs-Latn-BA"/>
        </w:rPr>
        <w:t>u proteklih 10 godina</w:t>
      </w:r>
      <w:r w:rsidRPr="001463D6">
        <w:rPr>
          <w:rFonts w:ascii="Times New Roman" w:hAnsi="Times New Roman" w:cs="Times New Roman"/>
          <w:sz w:val="24"/>
          <w:szCs w:val="24"/>
          <w:lang w:val="bs-Latn-BA"/>
        </w:rPr>
        <w:t xml:space="preserve">, </w:t>
      </w:r>
      <w:r w:rsidR="001C4C73" w:rsidRPr="001463D6">
        <w:rPr>
          <w:rFonts w:ascii="Times New Roman" w:hAnsi="Times New Roman" w:cs="Times New Roman"/>
          <w:sz w:val="24"/>
          <w:szCs w:val="24"/>
          <w:lang w:val="bs-Latn-BA"/>
        </w:rPr>
        <w:t xml:space="preserve">koja ima za </w:t>
      </w:r>
      <w:r w:rsidRPr="001463D6">
        <w:rPr>
          <w:rFonts w:ascii="Times New Roman" w:hAnsi="Times New Roman" w:cs="Times New Roman"/>
          <w:sz w:val="24"/>
          <w:szCs w:val="24"/>
          <w:lang w:val="bs-Latn-BA"/>
        </w:rPr>
        <w:t xml:space="preserve">cilj da </w:t>
      </w:r>
      <w:r w:rsidR="001C4C73" w:rsidRPr="001463D6">
        <w:rPr>
          <w:rFonts w:ascii="Times New Roman" w:hAnsi="Times New Roman" w:cs="Times New Roman"/>
          <w:sz w:val="24"/>
          <w:szCs w:val="24"/>
          <w:lang w:val="bs-Latn-BA"/>
        </w:rPr>
        <w:t>ukaže na osnovne demografske karakteristike Bosansko-podrinjskog kantona Goražde, odnosno da utvrdi kretanje prirodnog priraštaja</w:t>
      </w:r>
      <w:r w:rsidR="006E648E" w:rsidRPr="001463D6">
        <w:rPr>
          <w:rFonts w:ascii="Times New Roman" w:hAnsi="Times New Roman" w:cs="Times New Roman"/>
          <w:sz w:val="24"/>
          <w:szCs w:val="24"/>
          <w:lang w:val="bs-Latn-BA"/>
        </w:rPr>
        <w:t xml:space="preserve"> stano</w:t>
      </w:r>
      <w:r w:rsidR="00160F06" w:rsidRPr="001463D6">
        <w:rPr>
          <w:rFonts w:ascii="Times New Roman" w:hAnsi="Times New Roman" w:cs="Times New Roman"/>
          <w:sz w:val="24"/>
          <w:szCs w:val="24"/>
          <w:lang w:val="bs-Latn-BA"/>
        </w:rPr>
        <w:t>vništva, te na bazi dobijenih pokazatelja utvrde</w:t>
      </w:r>
      <w:r w:rsidR="004B64A7">
        <w:rPr>
          <w:rFonts w:ascii="Times New Roman" w:hAnsi="Times New Roman" w:cs="Times New Roman"/>
          <w:sz w:val="24"/>
          <w:szCs w:val="24"/>
          <w:lang w:val="bs-Latn-BA"/>
        </w:rPr>
        <w:t xml:space="preserve"> mogući </w:t>
      </w:r>
      <w:r w:rsidR="00160F06" w:rsidRPr="001463D6">
        <w:rPr>
          <w:rFonts w:ascii="Times New Roman" w:hAnsi="Times New Roman" w:cs="Times New Roman"/>
          <w:sz w:val="24"/>
          <w:szCs w:val="24"/>
          <w:lang w:val="bs-Latn-BA"/>
        </w:rPr>
        <w:t xml:space="preserve">pravci </w:t>
      </w:r>
      <w:r w:rsidR="008259F3" w:rsidRPr="001463D6">
        <w:rPr>
          <w:rFonts w:ascii="Times New Roman" w:hAnsi="Times New Roman" w:cs="Times New Roman"/>
          <w:sz w:val="24"/>
          <w:szCs w:val="24"/>
          <w:lang w:val="bs-Latn-BA"/>
        </w:rPr>
        <w:t>djelovanja</w:t>
      </w:r>
      <w:r w:rsidR="00F44AA2" w:rsidRPr="001463D6">
        <w:rPr>
          <w:rFonts w:ascii="Times New Roman" w:hAnsi="Times New Roman" w:cs="Times New Roman"/>
          <w:sz w:val="24"/>
          <w:szCs w:val="24"/>
          <w:lang w:val="bs-Latn-BA"/>
        </w:rPr>
        <w:t xml:space="preserve"> u domenu populacione politike.</w:t>
      </w:r>
    </w:p>
    <w:p w:rsidR="00CF5D7B" w:rsidRPr="001463D6" w:rsidRDefault="00CF5D7B" w:rsidP="005E3480">
      <w:pPr>
        <w:spacing w:after="0" w:line="360" w:lineRule="auto"/>
        <w:ind w:firstLine="720"/>
        <w:jc w:val="both"/>
        <w:rPr>
          <w:rFonts w:ascii="Times New Roman" w:hAnsi="Times New Roman" w:cs="Times New Roman"/>
          <w:sz w:val="24"/>
          <w:szCs w:val="24"/>
          <w:lang w:val="bs-Latn-BA"/>
        </w:rPr>
      </w:pPr>
      <w:r w:rsidRPr="001463D6">
        <w:rPr>
          <w:rFonts w:ascii="Times New Roman" w:hAnsi="Times New Roman" w:cs="Times New Roman"/>
          <w:sz w:val="24"/>
          <w:szCs w:val="24"/>
          <w:lang w:val="bs-Latn-BA"/>
        </w:rPr>
        <w:t xml:space="preserve">Analiza, osim uvodnih </w:t>
      </w:r>
      <w:r w:rsidR="008D3625">
        <w:rPr>
          <w:rFonts w:ascii="Times New Roman" w:hAnsi="Times New Roman" w:cs="Times New Roman"/>
          <w:sz w:val="24"/>
          <w:szCs w:val="24"/>
          <w:lang w:val="bs-Latn-BA"/>
        </w:rPr>
        <w:t xml:space="preserve">napomena </w:t>
      </w:r>
      <w:r w:rsidRPr="001463D6">
        <w:rPr>
          <w:rFonts w:ascii="Times New Roman" w:hAnsi="Times New Roman" w:cs="Times New Roman"/>
          <w:sz w:val="24"/>
          <w:szCs w:val="24"/>
          <w:lang w:val="bs-Latn-BA"/>
        </w:rPr>
        <w:t xml:space="preserve">i zaključnih </w:t>
      </w:r>
      <w:r w:rsidR="008D3625">
        <w:rPr>
          <w:rFonts w:ascii="Times New Roman" w:hAnsi="Times New Roman" w:cs="Times New Roman"/>
          <w:sz w:val="24"/>
          <w:szCs w:val="24"/>
          <w:lang w:val="bs-Latn-BA"/>
        </w:rPr>
        <w:t>razmatranja</w:t>
      </w:r>
      <w:r w:rsidRPr="001463D6">
        <w:rPr>
          <w:rFonts w:ascii="Times New Roman" w:hAnsi="Times New Roman" w:cs="Times New Roman"/>
          <w:sz w:val="24"/>
          <w:szCs w:val="24"/>
          <w:lang w:val="bs-Latn-BA"/>
        </w:rPr>
        <w:t xml:space="preserve">, sadrži osnovne </w:t>
      </w:r>
      <w:r w:rsidR="00B1517C">
        <w:rPr>
          <w:rFonts w:ascii="Times New Roman" w:hAnsi="Times New Roman" w:cs="Times New Roman"/>
          <w:sz w:val="24"/>
          <w:szCs w:val="24"/>
          <w:lang w:val="bs-Latn-BA"/>
        </w:rPr>
        <w:t xml:space="preserve">demografske pokazatelje stanovništva, </w:t>
      </w:r>
      <w:r w:rsidRPr="001463D6">
        <w:rPr>
          <w:rFonts w:ascii="Times New Roman" w:hAnsi="Times New Roman" w:cs="Times New Roman"/>
          <w:sz w:val="24"/>
          <w:szCs w:val="24"/>
          <w:lang w:val="bs-Latn-BA"/>
        </w:rPr>
        <w:t>karakteristike kretanja ukupnog stanovništva, te vitalna obilježja stanovnika, odnosno vitalnu statistiku.</w:t>
      </w:r>
    </w:p>
    <w:p w:rsidR="00DA108F" w:rsidRDefault="00CF5D7B" w:rsidP="005E3480">
      <w:pPr>
        <w:spacing w:after="0" w:line="360" w:lineRule="auto"/>
        <w:ind w:firstLine="720"/>
        <w:jc w:val="both"/>
        <w:rPr>
          <w:rFonts w:ascii="Times New Roman" w:hAnsi="Times New Roman" w:cs="Times New Roman"/>
          <w:sz w:val="24"/>
          <w:szCs w:val="24"/>
          <w:lang w:val="bs-Latn-BA"/>
        </w:rPr>
      </w:pPr>
      <w:r w:rsidRPr="001463D6">
        <w:rPr>
          <w:rFonts w:ascii="Times New Roman" w:hAnsi="Times New Roman" w:cs="Times New Roman"/>
          <w:sz w:val="24"/>
          <w:szCs w:val="24"/>
          <w:lang w:val="bs-Latn-BA"/>
        </w:rPr>
        <w:t>U pripremi analize korišteni su zvanični podaci zavoda i agencija za statistiku Bosne i Herecgovine i</w:t>
      </w:r>
      <w:r w:rsidR="004B64A7">
        <w:rPr>
          <w:rFonts w:ascii="Times New Roman" w:hAnsi="Times New Roman" w:cs="Times New Roman"/>
          <w:sz w:val="24"/>
          <w:szCs w:val="24"/>
          <w:lang w:val="bs-Latn-BA"/>
        </w:rPr>
        <w:t xml:space="preserve"> Federacije Bosne i Hercegovine, kao i raspoloživa dokumentacija</w:t>
      </w:r>
      <w:r w:rsidR="00E6506B">
        <w:rPr>
          <w:rFonts w:ascii="Times New Roman" w:hAnsi="Times New Roman" w:cs="Times New Roman"/>
          <w:sz w:val="24"/>
          <w:szCs w:val="24"/>
          <w:lang w:val="bs-Latn-BA"/>
        </w:rPr>
        <w:t xml:space="preserve"> Ministarstva za socijalnu politiku, zdravstvo, raseljena lica i izbjeglice</w:t>
      </w:r>
      <w:r w:rsidR="00494DBA">
        <w:rPr>
          <w:rFonts w:ascii="Times New Roman" w:hAnsi="Times New Roman" w:cs="Times New Roman"/>
          <w:sz w:val="24"/>
          <w:szCs w:val="24"/>
          <w:lang w:val="bs-Latn-BA"/>
        </w:rPr>
        <w:t xml:space="preserve"> Bosansko-podrinjskog kantona Goražde.</w:t>
      </w:r>
      <w:r w:rsidR="004B64A7">
        <w:rPr>
          <w:rFonts w:ascii="Times New Roman" w:hAnsi="Times New Roman" w:cs="Times New Roman"/>
          <w:sz w:val="24"/>
          <w:szCs w:val="24"/>
          <w:lang w:val="bs-Latn-BA"/>
        </w:rPr>
        <w:t xml:space="preserve"> </w:t>
      </w:r>
      <w:r w:rsidRPr="001463D6">
        <w:rPr>
          <w:rFonts w:ascii="Times New Roman" w:hAnsi="Times New Roman" w:cs="Times New Roman"/>
          <w:sz w:val="24"/>
          <w:szCs w:val="24"/>
          <w:lang w:val="bs-Latn-BA"/>
        </w:rPr>
        <w:t xml:space="preserve"> </w:t>
      </w:r>
      <w:r w:rsidR="008259F3" w:rsidRPr="001463D6">
        <w:rPr>
          <w:rFonts w:ascii="Times New Roman" w:hAnsi="Times New Roman" w:cs="Times New Roman"/>
          <w:sz w:val="24"/>
          <w:szCs w:val="24"/>
          <w:lang w:val="bs-Latn-BA"/>
        </w:rPr>
        <w:t xml:space="preserve"> </w:t>
      </w:r>
      <w:r w:rsidR="00160F06" w:rsidRPr="001463D6">
        <w:rPr>
          <w:rFonts w:ascii="Times New Roman" w:hAnsi="Times New Roman" w:cs="Times New Roman"/>
          <w:sz w:val="24"/>
          <w:szCs w:val="24"/>
          <w:lang w:val="bs-Latn-BA"/>
        </w:rPr>
        <w:t xml:space="preserve">  </w:t>
      </w:r>
    </w:p>
    <w:p w:rsidR="004B64A7" w:rsidRDefault="004B64A7" w:rsidP="004B64A7">
      <w:pPr>
        <w:spacing w:after="0" w:line="360" w:lineRule="auto"/>
        <w:jc w:val="both"/>
        <w:rPr>
          <w:rFonts w:ascii="Times New Roman" w:hAnsi="Times New Roman" w:cs="Times New Roman"/>
          <w:sz w:val="24"/>
          <w:szCs w:val="24"/>
          <w:lang w:val="bs-Latn-BA"/>
        </w:rPr>
      </w:pPr>
    </w:p>
    <w:p w:rsidR="004B64A7" w:rsidRPr="00622C9A" w:rsidRDefault="004B64A7" w:rsidP="004B64A7">
      <w:pPr>
        <w:jc w:val="both"/>
        <w:rPr>
          <w:rFonts w:ascii="Times New Roman" w:hAnsi="Times New Roman" w:cs="Times New Roman"/>
          <w:b/>
          <w:i/>
          <w:sz w:val="24"/>
          <w:szCs w:val="24"/>
          <w:lang w:val="bs-Latn-BA"/>
        </w:rPr>
      </w:pPr>
      <w:r w:rsidRPr="00622C9A">
        <w:rPr>
          <w:rFonts w:ascii="Times New Roman" w:hAnsi="Times New Roman" w:cs="Times New Roman"/>
          <w:b/>
          <w:i/>
          <w:sz w:val="24"/>
          <w:szCs w:val="24"/>
          <w:lang w:val="bs-Latn-BA"/>
        </w:rPr>
        <w:t>II. Opšta razmatranja o kretanju stanovništva</w:t>
      </w:r>
    </w:p>
    <w:p w:rsidR="004B64A7" w:rsidRDefault="004B64A7" w:rsidP="00D901C8">
      <w:pPr>
        <w:autoSpaceDE w:val="0"/>
        <w:autoSpaceDN w:val="0"/>
        <w:adjustRightInd w:val="0"/>
        <w:spacing w:after="120" w:line="360" w:lineRule="auto"/>
        <w:ind w:firstLine="720"/>
        <w:jc w:val="both"/>
        <w:rPr>
          <w:rFonts w:ascii="Times New Roman" w:hAnsi="Times New Roman" w:cs="Times New Roman"/>
          <w:sz w:val="24"/>
          <w:szCs w:val="24"/>
          <w:lang w:val="bs-Latn-BA"/>
        </w:rPr>
      </w:pPr>
      <w:r w:rsidRPr="00622C9A">
        <w:rPr>
          <w:rFonts w:ascii="Times New Roman" w:hAnsi="Times New Roman" w:cs="Times New Roman"/>
          <w:sz w:val="24"/>
          <w:szCs w:val="24"/>
          <w:lang w:val="bs-Latn-BA"/>
        </w:rPr>
        <w:t xml:space="preserve">Kretanje stanovništva obuhvata prirodno kretanje (priraštaj) i prostornu pokretljivost (migracije). </w:t>
      </w:r>
      <w:r>
        <w:rPr>
          <w:rFonts w:ascii="Times New Roman" w:hAnsi="Times New Roman" w:cs="Times New Roman"/>
          <w:sz w:val="24"/>
          <w:szCs w:val="24"/>
          <w:lang w:val="bs-Latn-BA"/>
        </w:rPr>
        <w:t xml:space="preserve">Za potrebe ove analize razmatrat će se samo prirodni priraštaj stanovništva. </w:t>
      </w:r>
      <w:r w:rsidRPr="00622C9A">
        <w:rPr>
          <w:rFonts w:ascii="Times New Roman" w:hAnsi="Times New Roman" w:cs="Times New Roman"/>
          <w:sz w:val="24"/>
          <w:szCs w:val="24"/>
          <w:lang w:val="bs-Latn-BA"/>
        </w:rPr>
        <w:t xml:space="preserve">Najznačajniji prirodni činioci </w:t>
      </w:r>
      <w:r w:rsidR="00494DBA">
        <w:rPr>
          <w:rFonts w:ascii="Times New Roman" w:hAnsi="Times New Roman" w:cs="Times New Roman"/>
          <w:sz w:val="24"/>
          <w:szCs w:val="24"/>
          <w:lang w:val="bs-Latn-BA"/>
        </w:rPr>
        <w:t xml:space="preserve">koji utiču na kretanje stanovništva </w:t>
      </w:r>
      <w:r w:rsidRPr="00622C9A">
        <w:rPr>
          <w:rFonts w:ascii="Times New Roman" w:hAnsi="Times New Roman" w:cs="Times New Roman"/>
          <w:sz w:val="24"/>
          <w:szCs w:val="24"/>
          <w:lang w:val="bs-Latn-BA"/>
        </w:rPr>
        <w:t>s</w:t>
      </w:r>
      <w:r w:rsidR="00494DBA">
        <w:rPr>
          <w:rFonts w:ascii="Times New Roman" w:hAnsi="Times New Roman" w:cs="Times New Roman"/>
          <w:sz w:val="24"/>
          <w:szCs w:val="24"/>
          <w:lang w:val="bs-Latn-BA"/>
        </w:rPr>
        <w:t>u: karakteristike reljefa kopna,</w:t>
      </w:r>
      <w:r w:rsidRPr="00622C9A">
        <w:rPr>
          <w:rFonts w:ascii="Times New Roman" w:hAnsi="Times New Roman" w:cs="Times New Roman"/>
          <w:sz w:val="24"/>
          <w:szCs w:val="24"/>
          <w:lang w:val="bs-Latn-BA"/>
        </w:rPr>
        <w:t xml:space="preserve"> klimatski uslovi sa t</w:t>
      </w:r>
      <w:r w:rsidR="00494DBA">
        <w:rPr>
          <w:rFonts w:ascii="Times New Roman" w:hAnsi="Times New Roman" w:cs="Times New Roman"/>
          <w:sz w:val="24"/>
          <w:szCs w:val="24"/>
          <w:lang w:val="bs-Latn-BA"/>
        </w:rPr>
        <w:t>ežištem na toplotnim pojasevima, plodnost tla,</w:t>
      </w:r>
      <w:r w:rsidRPr="00622C9A">
        <w:rPr>
          <w:rFonts w:ascii="Times New Roman" w:hAnsi="Times New Roman" w:cs="Times New Roman"/>
          <w:sz w:val="24"/>
          <w:szCs w:val="24"/>
          <w:lang w:val="bs-Latn-BA"/>
        </w:rPr>
        <w:t xml:space="preserve"> b</w:t>
      </w:r>
      <w:r w:rsidR="00494DBA">
        <w:rPr>
          <w:rFonts w:ascii="Times New Roman" w:hAnsi="Times New Roman" w:cs="Times New Roman"/>
          <w:sz w:val="24"/>
          <w:szCs w:val="24"/>
          <w:lang w:val="bs-Latn-BA"/>
        </w:rPr>
        <w:t>ogatstvo vodom i blizina vodama,</w:t>
      </w:r>
      <w:r w:rsidRPr="00622C9A">
        <w:rPr>
          <w:rFonts w:ascii="Times New Roman" w:hAnsi="Times New Roman" w:cs="Times New Roman"/>
          <w:sz w:val="24"/>
          <w:szCs w:val="24"/>
          <w:lang w:val="bs-Latn-BA"/>
        </w:rPr>
        <w:t xml:space="preserve"> bogatstvo ve</w:t>
      </w:r>
      <w:r w:rsidR="00494DBA">
        <w:rPr>
          <w:rFonts w:ascii="Times New Roman" w:hAnsi="Times New Roman" w:cs="Times New Roman"/>
          <w:sz w:val="24"/>
          <w:szCs w:val="24"/>
          <w:lang w:val="bs-Latn-BA"/>
        </w:rPr>
        <w:t>getacijom,</w:t>
      </w:r>
      <w:r w:rsidRPr="00622C9A">
        <w:rPr>
          <w:rFonts w:ascii="Times New Roman" w:hAnsi="Times New Roman" w:cs="Times New Roman"/>
          <w:sz w:val="24"/>
          <w:szCs w:val="24"/>
          <w:lang w:val="bs-Latn-BA"/>
        </w:rPr>
        <w:t xml:space="preserve"> prohodnost </w:t>
      </w:r>
      <w:r>
        <w:rPr>
          <w:rFonts w:ascii="Times New Roman" w:hAnsi="Times New Roman" w:cs="Times New Roman"/>
          <w:sz w:val="24"/>
          <w:szCs w:val="24"/>
          <w:lang w:val="bs-Latn-BA"/>
        </w:rPr>
        <w:t>i</w:t>
      </w:r>
      <w:r w:rsidR="00494DBA">
        <w:rPr>
          <w:rFonts w:ascii="Times New Roman" w:hAnsi="Times New Roman" w:cs="Times New Roman"/>
          <w:sz w:val="24"/>
          <w:szCs w:val="24"/>
          <w:lang w:val="bs-Latn-BA"/>
        </w:rPr>
        <w:t xml:space="preserve"> komunikativnost,</w:t>
      </w:r>
      <w:r w:rsidRPr="00622C9A">
        <w:rPr>
          <w:rFonts w:ascii="Times New Roman" w:hAnsi="Times New Roman" w:cs="Times New Roman"/>
          <w:sz w:val="24"/>
          <w:szCs w:val="24"/>
          <w:lang w:val="bs-Latn-BA"/>
        </w:rPr>
        <w:t xml:space="preserve"> i bogatstvo rudama i mineralima. Najznačajniji društv</w:t>
      </w:r>
      <w:r w:rsidR="00494DBA">
        <w:rPr>
          <w:rFonts w:ascii="Times New Roman" w:hAnsi="Times New Roman" w:cs="Times New Roman"/>
          <w:sz w:val="24"/>
          <w:szCs w:val="24"/>
          <w:lang w:val="bs-Latn-BA"/>
        </w:rPr>
        <w:t>eni činioci su: društveni staus, životni standard,</w:t>
      </w:r>
      <w:r w:rsidRPr="00622C9A">
        <w:rPr>
          <w:rFonts w:ascii="Times New Roman" w:hAnsi="Times New Roman" w:cs="Times New Roman"/>
          <w:sz w:val="24"/>
          <w:szCs w:val="24"/>
          <w:lang w:val="bs-Latn-BA"/>
        </w:rPr>
        <w:t xml:space="preserve"> nivo druš</w:t>
      </w:r>
      <w:r>
        <w:rPr>
          <w:rFonts w:ascii="Times New Roman" w:hAnsi="Times New Roman" w:cs="Times New Roman"/>
          <w:sz w:val="24"/>
          <w:szCs w:val="24"/>
          <w:lang w:val="bs-Latn-BA"/>
        </w:rPr>
        <w:t>tvene svije</w:t>
      </w:r>
      <w:r w:rsidR="00494DBA">
        <w:rPr>
          <w:rFonts w:ascii="Times New Roman" w:hAnsi="Times New Roman" w:cs="Times New Roman"/>
          <w:sz w:val="24"/>
          <w:szCs w:val="24"/>
          <w:lang w:val="bs-Latn-BA"/>
        </w:rPr>
        <w:t>sti, mogućnost obrazovanja, uslovi za zapošljavanje,</w:t>
      </w:r>
      <w:r w:rsidRPr="00622C9A">
        <w:rPr>
          <w:rFonts w:ascii="Times New Roman" w:hAnsi="Times New Roman" w:cs="Times New Roman"/>
          <w:sz w:val="24"/>
          <w:szCs w:val="24"/>
          <w:lang w:val="bs-Latn-BA"/>
        </w:rPr>
        <w:t xml:space="preserve"> društvena sredina i opšti uslovi življ</w:t>
      </w:r>
      <w:r w:rsidR="00494DBA">
        <w:rPr>
          <w:rFonts w:ascii="Times New Roman" w:hAnsi="Times New Roman" w:cs="Times New Roman"/>
          <w:sz w:val="24"/>
          <w:szCs w:val="24"/>
          <w:lang w:val="bs-Latn-BA"/>
        </w:rPr>
        <w:t>enja,</w:t>
      </w:r>
      <w:r w:rsidRPr="00622C9A">
        <w:rPr>
          <w:rFonts w:ascii="Times New Roman" w:hAnsi="Times New Roman" w:cs="Times New Roman"/>
          <w:sz w:val="24"/>
          <w:szCs w:val="24"/>
          <w:lang w:val="bs-Latn-BA"/>
        </w:rPr>
        <w:t xml:space="preserve"> mogućnost zadovoljav</w:t>
      </w:r>
      <w:r w:rsidR="00494DBA">
        <w:rPr>
          <w:rFonts w:ascii="Times New Roman" w:hAnsi="Times New Roman" w:cs="Times New Roman"/>
          <w:sz w:val="24"/>
          <w:szCs w:val="24"/>
          <w:lang w:val="bs-Latn-BA"/>
        </w:rPr>
        <w:t>anja kulturnih i drugih potreba,</w:t>
      </w:r>
      <w:r w:rsidRPr="00622C9A">
        <w:rPr>
          <w:rFonts w:ascii="Times New Roman" w:hAnsi="Times New Roman" w:cs="Times New Roman"/>
          <w:sz w:val="24"/>
          <w:szCs w:val="24"/>
          <w:lang w:val="bs-Latn-BA"/>
        </w:rPr>
        <w:t xml:space="preserve"> </w:t>
      </w:r>
      <w:r w:rsidR="00494DBA">
        <w:rPr>
          <w:rFonts w:ascii="Times New Roman" w:hAnsi="Times New Roman" w:cs="Times New Roman"/>
          <w:sz w:val="24"/>
          <w:szCs w:val="24"/>
          <w:lang w:val="bs-Latn-BA"/>
        </w:rPr>
        <w:t>te</w:t>
      </w:r>
      <w:r w:rsidRPr="00622C9A">
        <w:rPr>
          <w:rFonts w:ascii="Times New Roman" w:hAnsi="Times New Roman" w:cs="Times New Roman"/>
          <w:sz w:val="24"/>
          <w:szCs w:val="24"/>
          <w:lang w:val="bs-Latn-BA"/>
        </w:rPr>
        <w:t xml:space="preserve"> uslovi formiranja porodice. Pored ove dv</w:t>
      </w:r>
      <w:r>
        <w:rPr>
          <w:rFonts w:ascii="Times New Roman" w:hAnsi="Times New Roman" w:cs="Times New Roman"/>
          <w:sz w:val="24"/>
          <w:szCs w:val="24"/>
          <w:lang w:val="bs-Latn-BA"/>
        </w:rPr>
        <w:t>ije</w:t>
      </w:r>
      <w:r w:rsidRPr="00622C9A">
        <w:rPr>
          <w:rFonts w:ascii="Times New Roman" w:hAnsi="Times New Roman" w:cs="Times New Roman"/>
          <w:sz w:val="24"/>
          <w:szCs w:val="24"/>
          <w:lang w:val="bs-Latn-BA"/>
        </w:rPr>
        <w:t xml:space="preserve"> grupe činilaca, u savremenim uslovima a i ranije, na osnovne odrednice opšte populacijske dinamike</w:t>
      </w:r>
      <w:r w:rsidR="008D3625">
        <w:rPr>
          <w:rFonts w:ascii="Times New Roman" w:hAnsi="Times New Roman" w:cs="Times New Roman"/>
          <w:sz w:val="24"/>
          <w:szCs w:val="24"/>
          <w:lang w:val="bs-Latn-BA"/>
        </w:rPr>
        <w:t>,</w:t>
      </w:r>
      <w:r w:rsidRPr="00622C9A">
        <w:rPr>
          <w:rFonts w:ascii="Times New Roman" w:hAnsi="Times New Roman" w:cs="Times New Roman"/>
          <w:sz w:val="24"/>
          <w:szCs w:val="24"/>
          <w:lang w:val="bs-Latn-BA"/>
        </w:rPr>
        <w:t xml:space="preserve"> najveći uticaj ispoljavali su ekonomski uslovi.</w:t>
      </w:r>
      <w:r>
        <w:rPr>
          <w:rFonts w:ascii="Times New Roman" w:hAnsi="Times New Roman" w:cs="Times New Roman"/>
          <w:sz w:val="24"/>
          <w:szCs w:val="24"/>
          <w:lang w:val="bs-Latn-BA"/>
        </w:rPr>
        <w:t xml:space="preserve"> </w:t>
      </w:r>
    </w:p>
    <w:p w:rsidR="004B64A7" w:rsidRDefault="004B64A7" w:rsidP="00D901C8">
      <w:pPr>
        <w:autoSpaceDE w:val="0"/>
        <w:autoSpaceDN w:val="0"/>
        <w:adjustRightInd w:val="0"/>
        <w:spacing w:after="0" w:line="360" w:lineRule="auto"/>
        <w:ind w:firstLine="720"/>
        <w:jc w:val="both"/>
        <w:rPr>
          <w:rFonts w:ascii="Times New Roman" w:hAnsi="Times New Roman" w:cs="Times New Roman"/>
          <w:sz w:val="24"/>
          <w:szCs w:val="24"/>
          <w:lang w:val="bs-Latn-BA"/>
        </w:rPr>
      </w:pPr>
      <w:r w:rsidRPr="00622C9A">
        <w:rPr>
          <w:rFonts w:ascii="Times New Roman" w:hAnsi="Times New Roman" w:cs="Times New Roman"/>
          <w:bCs/>
          <w:sz w:val="24"/>
          <w:szCs w:val="24"/>
          <w:lang w:val="bs-Latn-BA"/>
        </w:rPr>
        <w:t xml:space="preserve">Razmatranje prirodnog </w:t>
      </w:r>
      <w:r w:rsidR="00494DBA">
        <w:rPr>
          <w:rFonts w:ascii="Times New Roman" w:hAnsi="Times New Roman" w:cs="Times New Roman"/>
          <w:bCs/>
          <w:sz w:val="24"/>
          <w:szCs w:val="24"/>
          <w:lang w:val="bs-Latn-BA"/>
        </w:rPr>
        <w:t>kretanja</w:t>
      </w:r>
      <w:r w:rsidRPr="00622C9A">
        <w:rPr>
          <w:rFonts w:ascii="Times New Roman" w:hAnsi="Times New Roman" w:cs="Times New Roman"/>
          <w:bCs/>
          <w:sz w:val="24"/>
          <w:szCs w:val="24"/>
          <w:lang w:val="bs-Latn-BA"/>
        </w:rPr>
        <w:t xml:space="preserve"> stanovništva</w:t>
      </w:r>
      <w:r w:rsidRPr="00622C9A">
        <w:rPr>
          <w:rFonts w:ascii="Times New Roman" w:hAnsi="Times New Roman" w:cs="Times New Roman"/>
          <w:b/>
          <w:bCs/>
          <w:sz w:val="24"/>
          <w:szCs w:val="24"/>
          <w:lang w:val="bs-Latn-BA"/>
        </w:rPr>
        <w:t xml:space="preserve"> </w:t>
      </w:r>
      <w:r w:rsidRPr="00622C9A">
        <w:rPr>
          <w:rFonts w:ascii="Times New Roman" w:hAnsi="Times New Roman" w:cs="Times New Roman"/>
          <w:sz w:val="24"/>
          <w:szCs w:val="24"/>
          <w:lang w:val="bs-Latn-BA"/>
        </w:rPr>
        <w:t>podrazum</w:t>
      </w:r>
      <w:r>
        <w:rPr>
          <w:rFonts w:ascii="Times New Roman" w:hAnsi="Times New Roman" w:cs="Times New Roman"/>
          <w:sz w:val="24"/>
          <w:szCs w:val="24"/>
          <w:lang w:val="bs-Latn-BA"/>
        </w:rPr>
        <w:t>j</w:t>
      </w:r>
      <w:r w:rsidRPr="00622C9A">
        <w:rPr>
          <w:rFonts w:ascii="Times New Roman" w:hAnsi="Times New Roman" w:cs="Times New Roman"/>
          <w:sz w:val="24"/>
          <w:szCs w:val="24"/>
          <w:lang w:val="bs-Latn-BA"/>
        </w:rPr>
        <w:t xml:space="preserve">eva analizu tri komponente: </w:t>
      </w:r>
      <w:r w:rsidR="00494DBA">
        <w:rPr>
          <w:rFonts w:ascii="Times New Roman" w:hAnsi="Times New Roman" w:cs="Times New Roman"/>
          <w:sz w:val="24"/>
          <w:szCs w:val="24"/>
          <w:lang w:val="bs-Latn-BA"/>
        </w:rPr>
        <w:t>rađanje (natalitet)</w:t>
      </w:r>
      <w:r w:rsidRPr="00622C9A">
        <w:rPr>
          <w:rFonts w:ascii="Times New Roman" w:hAnsi="Times New Roman" w:cs="Times New Roman"/>
          <w:sz w:val="24"/>
          <w:szCs w:val="24"/>
          <w:lang w:val="bs-Latn-BA"/>
        </w:rPr>
        <w:t>,</w:t>
      </w:r>
      <w:r w:rsidR="00494DBA">
        <w:rPr>
          <w:rFonts w:ascii="Times New Roman" w:hAnsi="Times New Roman" w:cs="Times New Roman"/>
          <w:sz w:val="24"/>
          <w:szCs w:val="24"/>
          <w:lang w:val="bs-Latn-BA"/>
        </w:rPr>
        <w:t xml:space="preserve"> smrtnost</w:t>
      </w:r>
      <w:r w:rsidRPr="00622C9A">
        <w:rPr>
          <w:rFonts w:ascii="Times New Roman" w:hAnsi="Times New Roman" w:cs="Times New Roman"/>
          <w:sz w:val="24"/>
          <w:szCs w:val="24"/>
          <w:lang w:val="bs-Latn-BA"/>
        </w:rPr>
        <w:t xml:space="preserve"> </w:t>
      </w:r>
      <w:r w:rsidR="00494DBA">
        <w:rPr>
          <w:rFonts w:ascii="Times New Roman" w:hAnsi="Times New Roman" w:cs="Times New Roman"/>
          <w:sz w:val="24"/>
          <w:szCs w:val="24"/>
          <w:lang w:val="bs-Latn-BA"/>
        </w:rPr>
        <w:t>(</w:t>
      </w:r>
      <w:r w:rsidRPr="00622C9A">
        <w:rPr>
          <w:rFonts w:ascii="Times New Roman" w:hAnsi="Times New Roman" w:cs="Times New Roman"/>
          <w:sz w:val="24"/>
          <w:szCs w:val="24"/>
          <w:lang w:val="bs-Latn-BA"/>
        </w:rPr>
        <w:t>mortalitet</w:t>
      </w:r>
      <w:r w:rsidR="00494DBA">
        <w:rPr>
          <w:rFonts w:ascii="Times New Roman" w:hAnsi="Times New Roman" w:cs="Times New Roman"/>
          <w:sz w:val="24"/>
          <w:szCs w:val="24"/>
          <w:lang w:val="bs-Latn-BA"/>
        </w:rPr>
        <w:t>)</w:t>
      </w:r>
      <w:r w:rsidRPr="00622C9A">
        <w:rPr>
          <w:rFonts w:ascii="Times New Roman" w:hAnsi="Times New Roman" w:cs="Times New Roman"/>
          <w:sz w:val="24"/>
          <w:szCs w:val="24"/>
          <w:lang w:val="bs-Latn-BA"/>
        </w:rPr>
        <w:t xml:space="preserve"> i prirodn</w:t>
      </w:r>
      <w:r w:rsidR="00494DBA">
        <w:rPr>
          <w:rFonts w:ascii="Times New Roman" w:hAnsi="Times New Roman" w:cs="Times New Roman"/>
          <w:sz w:val="24"/>
          <w:szCs w:val="24"/>
          <w:lang w:val="bs-Latn-BA"/>
        </w:rPr>
        <w:t>i</w:t>
      </w:r>
      <w:r w:rsidRPr="00622C9A">
        <w:rPr>
          <w:rFonts w:ascii="Times New Roman" w:hAnsi="Times New Roman" w:cs="Times New Roman"/>
          <w:sz w:val="24"/>
          <w:szCs w:val="24"/>
          <w:lang w:val="bs-Latn-BA"/>
        </w:rPr>
        <w:t xml:space="preserve"> priraštaj. </w:t>
      </w:r>
    </w:p>
    <w:p w:rsidR="00494DBA" w:rsidRDefault="00494DBA" w:rsidP="004B64A7">
      <w:pPr>
        <w:autoSpaceDE w:val="0"/>
        <w:autoSpaceDN w:val="0"/>
        <w:adjustRightInd w:val="0"/>
        <w:spacing w:after="0" w:line="360" w:lineRule="auto"/>
        <w:jc w:val="both"/>
        <w:rPr>
          <w:rFonts w:ascii="Times New Roman" w:hAnsi="Times New Roman" w:cs="Times New Roman"/>
          <w:sz w:val="24"/>
          <w:szCs w:val="24"/>
          <w:lang w:val="bs-Latn-BA"/>
        </w:rPr>
      </w:pPr>
    </w:p>
    <w:p w:rsidR="004B64A7" w:rsidRDefault="004B64A7" w:rsidP="00D901C8">
      <w:pPr>
        <w:autoSpaceDE w:val="0"/>
        <w:autoSpaceDN w:val="0"/>
        <w:adjustRightInd w:val="0"/>
        <w:spacing w:after="0" w:line="360" w:lineRule="auto"/>
        <w:ind w:firstLine="720"/>
        <w:jc w:val="both"/>
        <w:rPr>
          <w:rFonts w:ascii="Times New Roman" w:hAnsi="Times New Roman" w:cs="Times New Roman"/>
          <w:sz w:val="24"/>
          <w:szCs w:val="24"/>
          <w:lang w:val="bs-Latn-BA"/>
        </w:rPr>
      </w:pPr>
      <w:r w:rsidRPr="00554B4E">
        <w:rPr>
          <w:rFonts w:ascii="Times New Roman" w:hAnsi="Times New Roman" w:cs="Times New Roman"/>
          <w:b/>
          <w:sz w:val="24"/>
          <w:szCs w:val="24"/>
          <w:lang w:val="bs-Latn-BA"/>
        </w:rPr>
        <w:lastRenderedPageBreak/>
        <w:t>Rodnost (natalitet)</w:t>
      </w:r>
      <w:r w:rsidRPr="00554B4E">
        <w:rPr>
          <w:rStyle w:val="FootnoteReference"/>
          <w:rFonts w:ascii="Times New Roman" w:hAnsi="Times New Roman" w:cs="Times New Roman"/>
          <w:b/>
          <w:sz w:val="24"/>
          <w:szCs w:val="24"/>
          <w:lang w:val="bs-Latn-BA"/>
        </w:rPr>
        <w:footnoteReference w:id="2"/>
      </w:r>
      <w:r w:rsidRPr="00622C9A">
        <w:rPr>
          <w:rFonts w:ascii="Times New Roman" w:hAnsi="Times New Roman" w:cs="Times New Roman"/>
          <w:sz w:val="24"/>
          <w:szCs w:val="24"/>
          <w:lang w:val="bs-Latn-BA"/>
        </w:rPr>
        <w:t xml:space="preserve"> je osnovna determinant</w:t>
      </w:r>
      <w:r>
        <w:rPr>
          <w:rFonts w:ascii="Times New Roman" w:hAnsi="Times New Roman" w:cs="Times New Roman"/>
          <w:sz w:val="24"/>
          <w:szCs w:val="24"/>
          <w:lang w:val="bs-Latn-BA"/>
        </w:rPr>
        <w:t>a</w:t>
      </w:r>
      <w:r w:rsidRPr="00622C9A">
        <w:rPr>
          <w:rFonts w:ascii="Times New Roman" w:hAnsi="Times New Roman" w:cs="Times New Roman"/>
          <w:sz w:val="24"/>
          <w:szCs w:val="24"/>
          <w:lang w:val="bs-Latn-BA"/>
        </w:rPr>
        <w:t xml:space="preserve"> prirodnog kretanja stanovništva, jer unutar neke demografske c</w:t>
      </w:r>
      <w:r>
        <w:rPr>
          <w:rFonts w:ascii="Times New Roman" w:hAnsi="Times New Roman" w:cs="Times New Roman"/>
          <w:sz w:val="24"/>
          <w:szCs w:val="24"/>
          <w:lang w:val="bs-Latn-BA"/>
        </w:rPr>
        <w:t>j</w:t>
      </w:r>
      <w:r w:rsidRPr="00622C9A">
        <w:rPr>
          <w:rFonts w:ascii="Times New Roman" w:hAnsi="Times New Roman" w:cs="Times New Roman"/>
          <w:sz w:val="24"/>
          <w:szCs w:val="24"/>
          <w:lang w:val="bs-Latn-BA"/>
        </w:rPr>
        <w:t>eline pokazuje njenu plodnost. Izražava se brojem i relativnim brojem. Uobičajen metod prikazivanja nataliteta u demografskoj statistici jeste broj živorođenih na sto ili hiljadu stanovnika u određenoj vremenskoj jedinici. Godišnja stopa nataliteta je osnovni pokazatelj demografske dinamike.</w:t>
      </w:r>
      <w:r>
        <w:rPr>
          <w:rFonts w:ascii="Times New Roman" w:hAnsi="Times New Roman" w:cs="Times New Roman"/>
          <w:sz w:val="24"/>
          <w:szCs w:val="24"/>
          <w:lang w:val="bs-Latn-BA"/>
        </w:rPr>
        <w:t xml:space="preserve"> Stope nataliteta u svijetu kreću se od 10</w:t>
      </w:r>
      <w:r w:rsidRPr="00554B4E">
        <w:rPr>
          <w:rFonts w:ascii="Times New Roman" w:hAnsi="Times New Roman" w:cs="Times New Roman"/>
          <w:sz w:val="24"/>
          <w:szCs w:val="24"/>
          <w:lang w:val="bs-Latn-BA"/>
        </w:rPr>
        <w:t xml:space="preserve"> do </w:t>
      </w:r>
      <w:r>
        <w:rPr>
          <w:rFonts w:ascii="Times New Roman" w:hAnsi="Times New Roman" w:cs="Times New Roman"/>
          <w:sz w:val="24"/>
          <w:szCs w:val="24"/>
          <w:lang w:val="bs-Latn-BA"/>
        </w:rPr>
        <w:t>5</w:t>
      </w:r>
      <w:r w:rsidRPr="00554B4E">
        <w:rPr>
          <w:rFonts w:ascii="Times New Roman" w:hAnsi="Times New Roman" w:cs="Times New Roman"/>
          <w:sz w:val="24"/>
          <w:szCs w:val="24"/>
          <w:lang w:val="bs-Latn-BA"/>
        </w:rPr>
        <w:t>0</w:t>
      </w:r>
      <w:r>
        <w:rPr>
          <w:rFonts w:ascii="Times New Roman" w:hAnsi="Times New Roman" w:cs="Times New Roman"/>
          <w:sz w:val="24"/>
          <w:szCs w:val="24"/>
          <w:lang w:val="bs-Latn-BA"/>
        </w:rPr>
        <w:t xml:space="preserve"> promila godišnje</w:t>
      </w:r>
      <w:r w:rsidRPr="00554B4E">
        <w:rPr>
          <w:rFonts w:ascii="Times New Roman" w:hAnsi="Times New Roman" w:cs="Times New Roman"/>
          <w:sz w:val="24"/>
          <w:szCs w:val="24"/>
          <w:lang w:val="bs-Latn-BA"/>
        </w:rPr>
        <w:t>.</w:t>
      </w:r>
      <w:r>
        <w:rPr>
          <w:rFonts w:ascii="Times New Roman" w:hAnsi="Times New Roman" w:cs="Times New Roman"/>
          <w:sz w:val="24"/>
          <w:szCs w:val="24"/>
          <w:lang w:val="bs-Latn-BA"/>
        </w:rPr>
        <w:t xml:space="preserve"> Izdvajaju se tri tipa nataliteta: nizak - do 15</w:t>
      </w:r>
      <w:r w:rsidR="00012B66">
        <w:rPr>
          <w:rFonts w:ascii="Times New Roman" w:hAnsi="Times New Roman" w:cs="Times New Roman"/>
          <w:sz w:val="24"/>
          <w:szCs w:val="24"/>
          <w:lang w:val="bs-Latn-BA"/>
        </w:rPr>
        <w:t xml:space="preserve"> promila </w:t>
      </w:r>
      <w:r>
        <w:rPr>
          <w:rFonts w:ascii="Times New Roman" w:hAnsi="Times New Roman" w:cs="Times New Roman"/>
          <w:sz w:val="24"/>
          <w:szCs w:val="24"/>
          <w:lang w:val="bs-Latn-BA"/>
        </w:rPr>
        <w:t>godišnje, srednji - od 15</w:t>
      </w:r>
      <w:r w:rsidR="00012B66">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do 25</w:t>
      </w:r>
      <w:r w:rsidR="00012B66">
        <w:rPr>
          <w:rFonts w:ascii="Times New Roman" w:hAnsi="Times New Roman" w:cs="Times New Roman"/>
          <w:sz w:val="24"/>
          <w:szCs w:val="24"/>
          <w:lang w:val="bs-Latn-BA"/>
        </w:rPr>
        <w:t xml:space="preserve"> promila </w:t>
      </w:r>
      <w:r>
        <w:rPr>
          <w:rFonts w:ascii="Times New Roman" w:hAnsi="Times New Roman" w:cs="Times New Roman"/>
          <w:sz w:val="24"/>
          <w:szCs w:val="24"/>
          <w:lang w:val="bs-Latn-BA"/>
        </w:rPr>
        <w:t>i visok – od 25</w:t>
      </w:r>
      <w:r w:rsidR="00012B66">
        <w:rPr>
          <w:rFonts w:ascii="Times New Roman" w:hAnsi="Times New Roman" w:cs="Times New Roman"/>
          <w:sz w:val="24"/>
          <w:szCs w:val="24"/>
          <w:lang w:val="bs-Latn-BA"/>
        </w:rPr>
        <w:t xml:space="preserve"> promila</w:t>
      </w:r>
      <w:r>
        <w:rPr>
          <w:rFonts w:ascii="Times New Roman" w:hAnsi="Times New Roman" w:cs="Times New Roman"/>
          <w:sz w:val="24"/>
          <w:szCs w:val="24"/>
          <w:lang w:val="bs-Latn-BA"/>
        </w:rPr>
        <w:t xml:space="preserve"> i više.</w:t>
      </w:r>
    </w:p>
    <w:p w:rsidR="004B64A7" w:rsidRDefault="004B64A7" w:rsidP="00D901C8">
      <w:pPr>
        <w:autoSpaceDE w:val="0"/>
        <w:autoSpaceDN w:val="0"/>
        <w:adjustRightInd w:val="0"/>
        <w:spacing w:after="0" w:line="360" w:lineRule="auto"/>
        <w:ind w:firstLine="720"/>
        <w:jc w:val="both"/>
        <w:rPr>
          <w:rFonts w:ascii="Times New Roman" w:hAnsi="Times New Roman" w:cs="Times New Roman"/>
          <w:sz w:val="24"/>
          <w:szCs w:val="24"/>
          <w:lang w:val="bs-Latn-BA"/>
        </w:rPr>
      </w:pPr>
      <w:r w:rsidRPr="00554B4E">
        <w:rPr>
          <w:rFonts w:ascii="Times New Roman" w:hAnsi="Times New Roman" w:cs="Times New Roman"/>
          <w:b/>
          <w:bCs/>
          <w:sz w:val="24"/>
          <w:szCs w:val="24"/>
          <w:lang w:val="bs-Latn-BA"/>
        </w:rPr>
        <w:t xml:space="preserve">Umiranje ili mortalitet </w:t>
      </w:r>
      <w:r w:rsidRPr="00554B4E">
        <w:rPr>
          <w:rFonts w:ascii="Times New Roman" w:hAnsi="Times New Roman" w:cs="Times New Roman"/>
          <w:sz w:val="24"/>
          <w:szCs w:val="24"/>
          <w:lang w:val="bs-Latn-BA"/>
        </w:rPr>
        <w:t>predstavlja smrtnost stanovništva. Izražava se apsolutnim i relativnim vrijednostima koje su prostorno i vremenski veoma promjenljive. Na stopu mortaliteta neposrednije se odražavaju društvena zbivanja nego na natalitet, što moratalitetu kao socijalnoj pojavi još više povećava značaj. On je pokazatelj društveno-ekonomskih procesa, stanja higijensko</w:t>
      </w:r>
      <w:r w:rsidR="00012B66">
        <w:rPr>
          <w:rFonts w:ascii="Times New Roman" w:hAnsi="Times New Roman" w:cs="Times New Roman"/>
          <w:sz w:val="24"/>
          <w:szCs w:val="24"/>
          <w:lang w:val="bs-Latn-BA"/>
        </w:rPr>
        <w:t xml:space="preserve"> -</w:t>
      </w:r>
      <w:r w:rsidRPr="00554B4E">
        <w:rPr>
          <w:rFonts w:ascii="Times New Roman" w:hAnsi="Times New Roman" w:cs="Times New Roman"/>
          <w:sz w:val="24"/>
          <w:szCs w:val="24"/>
          <w:lang w:val="bs-Latn-BA"/>
        </w:rPr>
        <w:t xml:space="preserve"> zdravstvene i preventivne zaštite stanovništva. Stopa mortaliteta predstavlja broj umrlih na sto ili hiljadu stanovnika u jedinici vremena. Prosječne godišnje stope mortaliteta u svijetu kreću se od 7 do 30</w:t>
      </w:r>
      <w:r w:rsidR="00012B66">
        <w:rPr>
          <w:rFonts w:ascii="Times New Roman" w:hAnsi="Times New Roman" w:cs="Times New Roman"/>
          <w:sz w:val="24"/>
          <w:szCs w:val="24"/>
          <w:lang w:val="bs-Latn-BA"/>
        </w:rPr>
        <w:t xml:space="preserve"> promila</w:t>
      </w:r>
      <w:r w:rsidRPr="00554B4E">
        <w:rPr>
          <w:rFonts w:ascii="Times New Roman" w:hAnsi="Times New Roman" w:cs="Times New Roman"/>
          <w:sz w:val="24"/>
          <w:szCs w:val="24"/>
          <w:lang w:val="bs-Latn-BA"/>
        </w:rPr>
        <w:t xml:space="preserve">. U razvijenim zemaljama stope mortaliteta pokazuju demografsku stabilnost i postupnost promjene, ali je on relativno visok radi </w:t>
      </w:r>
      <w:r w:rsidR="00012B66">
        <w:rPr>
          <w:rFonts w:ascii="Times New Roman" w:hAnsi="Times New Roman" w:cs="Times New Roman"/>
          <w:sz w:val="24"/>
          <w:szCs w:val="24"/>
          <w:lang w:val="bs-Latn-BA"/>
        </w:rPr>
        <w:t xml:space="preserve">globalnog </w:t>
      </w:r>
      <w:r w:rsidRPr="00554B4E">
        <w:rPr>
          <w:rFonts w:ascii="Times New Roman" w:hAnsi="Times New Roman" w:cs="Times New Roman"/>
          <w:sz w:val="24"/>
          <w:szCs w:val="24"/>
          <w:lang w:val="bs-Latn-BA"/>
        </w:rPr>
        <w:t>starenja demografske mase.</w:t>
      </w:r>
    </w:p>
    <w:p w:rsidR="004B64A7" w:rsidRDefault="004B64A7" w:rsidP="00D901C8">
      <w:pPr>
        <w:autoSpaceDE w:val="0"/>
        <w:autoSpaceDN w:val="0"/>
        <w:adjustRightInd w:val="0"/>
        <w:spacing w:after="0" w:line="360" w:lineRule="auto"/>
        <w:ind w:firstLine="720"/>
        <w:jc w:val="both"/>
        <w:rPr>
          <w:rFonts w:ascii="Times New Roman" w:hAnsi="Times New Roman" w:cs="Times New Roman"/>
          <w:sz w:val="24"/>
          <w:szCs w:val="24"/>
          <w:lang w:val="bs-Latn-BA"/>
        </w:rPr>
      </w:pPr>
      <w:r w:rsidRPr="00554B4E">
        <w:rPr>
          <w:rFonts w:ascii="Times New Roman" w:hAnsi="Times New Roman" w:cs="Times New Roman"/>
          <w:b/>
          <w:bCs/>
          <w:sz w:val="24"/>
          <w:szCs w:val="24"/>
          <w:lang w:val="bs-Latn-BA"/>
        </w:rPr>
        <w:t xml:space="preserve">Prirodni priraštaj </w:t>
      </w:r>
      <w:r w:rsidRPr="00554B4E">
        <w:rPr>
          <w:rFonts w:ascii="Times New Roman" w:hAnsi="Times New Roman" w:cs="Times New Roman"/>
          <w:sz w:val="24"/>
          <w:szCs w:val="24"/>
          <w:lang w:val="bs-Latn-BA"/>
        </w:rPr>
        <w:t>stanovništva predstavlja razliku između broja rođenih i umrlih u određenoj vremenskoj jedinici. Izražava se apsolutnim i relativnim vrijednostima. Najveće stope prirodnog priraštaja su u zemljama koje imaju visok natalitet i nizak mortalitet.</w:t>
      </w:r>
      <w:r>
        <w:rPr>
          <w:rFonts w:ascii="Times New Roman" w:hAnsi="Times New Roman" w:cs="Times New Roman"/>
          <w:sz w:val="24"/>
          <w:szCs w:val="24"/>
          <w:lang w:val="bs-Latn-BA"/>
        </w:rPr>
        <w:t xml:space="preserve"> Izdvajaju se različiti tipovi prirodnog priraštaja: vrlo visok sa više od 20 promila, visok od 15 do 20 promila, umjeren od 5 do 14 promila i nizak ispod 5 promila.</w:t>
      </w:r>
    </w:p>
    <w:p w:rsidR="004B64A7" w:rsidRPr="001463D6" w:rsidRDefault="004B64A7" w:rsidP="004B64A7">
      <w:pPr>
        <w:spacing w:after="0" w:line="360" w:lineRule="auto"/>
        <w:jc w:val="both"/>
        <w:rPr>
          <w:rFonts w:ascii="Times New Roman" w:hAnsi="Times New Roman" w:cs="Times New Roman"/>
          <w:sz w:val="24"/>
          <w:szCs w:val="24"/>
          <w:lang w:val="bs-Latn-BA"/>
        </w:rPr>
      </w:pPr>
    </w:p>
    <w:p w:rsidR="00743C79" w:rsidRPr="003B17A9" w:rsidRDefault="00012B66" w:rsidP="00743C79">
      <w:pPr>
        <w:jc w:val="both"/>
        <w:rPr>
          <w:rFonts w:ascii="Times New Roman" w:hAnsi="Times New Roman" w:cs="Times New Roman"/>
          <w:b/>
          <w:i/>
          <w:sz w:val="24"/>
          <w:szCs w:val="24"/>
          <w:lang w:val="bs-Latn-BA"/>
        </w:rPr>
      </w:pPr>
      <w:r w:rsidRPr="003B17A9">
        <w:rPr>
          <w:rFonts w:ascii="Times New Roman" w:hAnsi="Times New Roman" w:cs="Times New Roman"/>
          <w:b/>
          <w:i/>
          <w:sz w:val="24"/>
          <w:szCs w:val="24"/>
          <w:lang w:val="bs-Latn-BA"/>
        </w:rPr>
        <w:t>I</w:t>
      </w:r>
      <w:r w:rsidR="00743C79" w:rsidRPr="003B17A9">
        <w:rPr>
          <w:rFonts w:ascii="Times New Roman" w:hAnsi="Times New Roman" w:cs="Times New Roman"/>
          <w:b/>
          <w:i/>
          <w:sz w:val="24"/>
          <w:szCs w:val="24"/>
          <w:lang w:val="bs-Latn-BA"/>
        </w:rPr>
        <w:t>II. Demografski pokazatelji stanovništva Bosne i Hercegovine</w:t>
      </w:r>
    </w:p>
    <w:p w:rsidR="00B1517C" w:rsidRDefault="0015375E" w:rsidP="00B1517C">
      <w:pPr>
        <w:spacing w:after="0" w:line="360" w:lineRule="auto"/>
        <w:ind w:firstLine="720"/>
        <w:jc w:val="both"/>
        <w:rPr>
          <w:rFonts w:ascii="Times New Roman" w:eastAsia="Times New Roman" w:hAnsi="Times New Roman" w:cs="Times New Roman"/>
          <w:bCs/>
          <w:sz w:val="24"/>
          <w:szCs w:val="24"/>
          <w:lang w:val="bs-Latn-BA"/>
        </w:rPr>
      </w:pPr>
      <w:r w:rsidRPr="0015375E">
        <w:rPr>
          <w:rFonts w:ascii="Times New Roman" w:eastAsia="Times New Roman" w:hAnsi="Times New Roman" w:cs="Times New Roman"/>
          <w:sz w:val="24"/>
          <w:szCs w:val="24"/>
          <w:lang w:val="bs-Latn-BA"/>
        </w:rPr>
        <w:t xml:space="preserve">Prema </w:t>
      </w:r>
      <w:r w:rsidR="00532D80">
        <w:rPr>
          <w:rFonts w:ascii="Times New Roman" w:eastAsia="Times New Roman" w:hAnsi="Times New Roman" w:cs="Times New Roman"/>
          <w:sz w:val="24"/>
          <w:szCs w:val="24"/>
          <w:lang w:val="bs-Latn-BA"/>
        </w:rPr>
        <w:t>konačnim rezultatima</w:t>
      </w:r>
      <w:r w:rsidRPr="0015375E">
        <w:rPr>
          <w:rFonts w:ascii="Times New Roman" w:eastAsia="Times New Roman" w:hAnsi="Times New Roman" w:cs="Times New Roman"/>
          <w:sz w:val="24"/>
          <w:szCs w:val="24"/>
          <w:lang w:val="bs-Latn-BA"/>
        </w:rPr>
        <w:t xml:space="preserve"> popisa stanovništva BiH</w:t>
      </w:r>
      <w:r w:rsidR="00532D80">
        <w:rPr>
          <w:rFonts w:ascii="Times New Roman" w:eastAsia="Times New Roman" w:hAnsi="Times New Roman" w:cs="Times New Roman"/>
          <w:sz w:val="24"/>
          <w:szCs w:val="24"/>
          <w:lang w:val="bs-Latn-BA"/>
        </w:rPr>
        <w:t xml:space="preserve"> provedenog 2013</w:t>
      </w:r>
      <w:r w:rsidR="00576072">
        <w:rPr>
          <w:rFonts w:ascii="Times New Roman" w:eastAsia="Times New Roman" w:hAnsi="Times New Roman" w:cs="Times New Roman"/>
          <w:sz w:val="24"/>
          <w:szCs w:val="24"/>
          <w:lang w:val="bs-Latn-BA"/>
        </w:rPr>
        <w:t>.</w:t>
      </w:r>
      <w:r w:rsidR="00532D80">
        <w:rPr>
          <w:rFonts w:ascii="Times New Roman" w:eastAsia="Times New Roman" w:hAnsi="Times New Roman" w:cs="Times New Roman"/>
          <w:sz w:val="24"/>
          <w:szCs w:val="24"/>
          <w:lang w:val="bs-Latn-BA"/>
        </w:rPr>
        <w:t xml:space="preserve"> godine</w:t>
      </w:r>
      <w:r w:rsidRPr="0015375E">
        <w:rPr>
          <w:rFonts w:ascii="Times New Roman" w:eastAsia="Times New Roman" w:hAnsi="Times New Roman" w:cs="Times New Roman"/>
          <w:sz w:val="24"/>
          <w:szCs w:val="24"/>
          <w:lang w:val="bs-Latn-BA"/>
        </w:rPr>
        <w:t xml:space="preserve">, objavljenog od strane Agencije za statistiku BiH, ukupan broj stalnih stanovnika u BiH iznosi 3.531.159. </w:t>
      </w:r>
      <w:r w:rsidRPr="0015375E">
        <w:rPr>
          <w:rFonts w:ascii="Times New Roman" w:eastAsia="Times New Roman" w:hAnsi="Times New Roman" w:cs="Times New Roman"/>
          <w:bCs/>
          <w:sz w:val="24"/>
          <w:szCs w:val="24"/>
          <w:lang w:val="bs-Latn-BA"/>
        </w:rPr>
        <w:t>Od ukupnog broja stanovnika 50,4% čine žene, a 49,06% muškarci. Omjer muške i ženske populacije je skoro identičan. U FBiH živi 2.219.220 stanovnika, što je 62,85% ukupnog stanovništva, a u RS-u 1.228.423 stanovnika, što je 34,79% stanovništva. U Brčko Distriktu živi 83.516, što je 2,37% ukupnog stanovništva.</w:t>
      </w:r>
      <w:r w:rsidR="002E0941">
        <w:rPr>
          <w:rFonts w:ascii="Times New Roman" w:eastAsia="Times New Roman" w:hAnsi="Times New Roman" w:cs="Times New Roman"/>
          <w:bCs/>
          <w:sz w:val="24"/>
          <w:szCs w:val="24"/>
          <w:lang w:val="bs-Latn-BA"/>
        </w:rPr>
        <w:t xml:space="preserve"> </w:t>
      </w:r>
      <w:r w:rsidR="002E0941" w:rsidRPr="002E0941">
        <w:rPr>
          <w:rFonts w:ascii="Times New Roman" w:eastAsia="Times New Roman" w:hAnsi="Times New Roman" w:cs="Times New Roman"/>
          <w:bCs/>
          <w:sz w:val="24"/>
          <w:szCs w:val="24"/>
          <w:lang w:val="bs-Latn-BA"/>
        </w:rPr>
        <w:t>Prosječna starost stanovništva BiH je 39,5 godina</w:t>
      </w:r>
      <w:r w:rsidR="00B1517C">
        <w:rPr>
          <w:rFonts w:ascii="Times New Roman" w:eastAsia="Times New Roman" w:hAnsi="Times New Roman" w:cs="Times New Roman"/>
          <w:bCs/>
          <w:sz w:val="24"/>
          <w:szCs w:val="24"/>
          <w:lang w:val="bs-Latn-BA"/>
        </w:rPr>
        <w:t>.</w:t>
      </w:r>
    </w:p>
    <w:p w:rsidR="00B1517C" w:rsidRDefault="00B1517C" w:rsidP="00B1517C">
      <w:pPr>
        <w:spacing w:after="0" w:line="360" w:lineRule="auto"/>
        <w:ind w:firstLine="720"/>
        <w:jc w:val="both"/>
        <w:rPr>
          <w:rFonts w:ascii="Times New Roman" w:eastAsia="Times New Roman" w:hAnsi="Times New Roman" w:cs="Times New Roman"/>
          <w:sz w:val="24"/>
          <w:szCs w:val="24"/>
          <w:lang w:val="bs-Latn-BA"/>
        </w:rPr>
      </w:pPr>
      <w:r>
        <w:rPr>
          <w:rFonts w:ascii="Times New Roman" w:eastAsia="Times New Roman" w:hAnsi="Times New Roman" w:cs="Times New Roman"/>
          <w:bCs/>
          <w:sz w:val="24"/>
          <w:szCs w:val="24"/>
          <w:lang w:val="bs-Latn-BA"/>
        </w:rPr>
        <w:lastRenderedPageBreak/>
        <w:t>U poređenju sa rezultatima popisa stanovništva iz 1991. godine, broj stanovnika BiH smanjen je za 8</w:t>
      </w:r>
      <w:r w:rsidR="00005234">
        <w:rPr>
          <w:rFonts w:ascii="Times New Roman" w:eastAsia="Times New Roman" w:hAnsi="Times New Roman" w:cs="Times New Roman"/>
          <w:bCs/>
          <w:sz w:val="24"/>
          <w:szCs w:val="24"/>
          <w:lang w:val="bs-Latn-BA"/>
        </w:rPr>
        <w:t>45</w:t>
      </w:r>
      <w:r>
        <w:rPr>
          <w:rFonts w:ascii="Times New Roman" w:eastAsia="Times New Roman" w:hAnsi="Times New Roman" w:cs="Times New Roman"/>
          <w:bCs/>
          <w:sz w:val="24"/>
          <w:szCs w:val="24"/>
          <w:lang w:val="bs-Latn-BA"/>
        </w:rPr>
        <w:t>.</w:t>
      </w:r>
      <w:r w:rsidR="00005234">
        <w:rPr>
          <w:rFonts w:ascii="Times New Roman" w:eastAsia="Times New Roman" w:hAnsi="Times New Roman" w:cs="Times New Roman"/>
          <w:bCs/>
          <w:sz w:val="24"/>
          <w:szCs w:val="24"/>
          <w:lang w:val="bs-Latn-BA"/>
        </w:rPr>
        <w:t>874</w:t>
      </w:r>
      <w:r>
        <w:rPr>
          <w:rFonts w:ascii="Times New Roman" w:eastAsia="Times New Roman" w:hAnsi="Times New Roman" w:cs="Times New Roman"/>
          <w:bCs/>
          <w:sz w:val="24"/>
          <w:szCs w:val="24"/>
          <w:lang w:val="bs-Latn-BA"/>
        </w:rPr>
        <w:t>.</w:t>
      </w:r>
      <w:r w:rsidR="00005234">
        <w:rPr>
          <w:rStyle w:val="FootnoteReference"/>
          <w:rFonts w:ascii="Times New Roman" w:eastAsia="Times New Roman" w:hAnsi="Times New Roman" w:cs="Times New Roman"/>
          <w:bCs/>
          <w:sz w:val="24"/>
          <w:szCs w:val="24"/>
          <w:lang w:val="bs-Latn-BA"/>
        </w:rPr>
        <w:footnoteReference w:id="3"/>
      </w:r>
      <w:r>
        <w:rPr>
          <w:rFonts w:ascii="Times New Roman" w:eastAsia="Times New Roman" w:hAnsi="Times New Roman" w:cs="Times New Roman"/>
          <w:bCs/>
          <w:sz w:val="24"/>
          <w:szCs w:val="24"/>
          <w:lang w:val="bs-Latn-BA"/>
        </w:rPr>
        <w:t xml:space="preserve"> Ovaj podatak govori da je BiH u posljednjih dvadesetak godina izgubila 20% stanovnika, što je najveći demografski pad u posljednjih sto godina a istovremeno i najveći demografski pad na prostoru bivše </w:t>
      </w:r>
      <w:r w:rsidR="00F77E99">
        <w:rPr>
          <w:rFonts w:ascii="Times New Roman" w:eastAsia="Times New Roman" w:hAnsi="Times New Roman" w:cs="Times New Roman"/>
          <w:bCs/>
          <w:sz w:val="24"/>
          <w:szCs w:val="24"/>
          <w:lang w:val="bs-Latn-BA"/>
        </w:rPr>
        <w:t>J</w:t>
      </w:r>
      <w:r>
        <w:rPr>
          <w:rFonts w:ascii="Times New Roman" w:eastAsia="Times New Roman" w:hAnsi="Times New Roman" w:cs="Times New Roman"/>
          <w:bCs/>
          <w:sz w:val="24"/>
          <w:szCs w:val="24"/>
          <w:lang w:val="bs-Latn-BA"/>
        </w:rPr>
        <w:t>ugoslavije. Nepunih 15% od ukupnog broja nedostajućih stanovnika</w:t>
      </w:r>
      <w:r w:rsidR="00CD700B">
        <w:rPr>
          <w:rFonts w:ascii="Times New Roman" w:eastAsia="Times New Roman" w:hAnsi="Times New Roman" w:cs="Times New Roman"/>
          <w:bCs/>
          <w:sz w:val="24"/>
          <w:szCs w:val="24"/>
          <w:lang w:val="bs-Latn-BA"/>
        </w:rPr>
        <w:t xml:space="preserve"> stradalo je u ratu, a 85% </w:t>
      </w:r>
      <w:r w:rsidR="00CD700B" w:rsidRPr="00CD700B">
        <w:rPr>
          <w:rFonts w:ascii="Times New Roman" w:eastAsia="Times New Roman" w:hAnsi="Times New Roman" w:cs="Times New Roman"/>
          <w:sz w:val="24"/>
          <w:szCs w:val="24"/>
          <w:lang w:val="bs-Latn-BA"/>
        </w:rPr>
        <w:t>izgubljeno je usljed nepovoljnog vitalnog indeksa (veći broj umrlih od rođenih) i kontinuiranog iseljavanja stanovništva, najprije zbog ratnih strahota či</w:t>
      </w:r>
      <w:r w:rsidR="00F77E99">
        <w:rPr>
          <w:rFonts w:ascii="Times New Roman" w:eastAsia="Times New Roman" w:hAnsi="Times New Roman" w:cs="Times New Roman"/>
          <w:sz w:val="24"/>
          <w:szCs w:val="24"/>
          <w:lang w:val="bs-Latn-BA"/>
        </w:rPr>
        <w:t>ji je sastavni dio i</w:t>
      </w:r>
      <w:r w:rsidR="00CD700B" w:rsidRPr="00CD700B">
        <w:rPr>
          <w:rFonts w:ascii="Times New Roman" w:eastAsia="Times New Roman" w:hAnsi="Times New Roman" w:cs="Times New Roman"/>
          <w:sz w:val="24"/>
          <w:szCs w:val="24"/>
          <w:lang w:val="bs-Latn-BA"/>
        </w:rPr>
        <w:t xml:space="preserve"> plan etničkog čišćenja, a potom i zbog po</w:t>
      </w:r>
      <w:r w:rsidR="00012B66">
        <w:rPr>
          <w:rFonts w:ascii="Times New Roman" w:eastAsia="Times New Roman" w:hAnsi="Times New Roman" w:cs="Times New Roman"/>
          <w:sz w:val="24"/>
          <w:szCs w:val="24"/>
          <w:lang w:val="bs-Latn-BA"/>
        </w:rPr>
        <w:t>slije</w:t>
      </w:r>
      <w:r w:rsidR="00CD700B" w:rsidRPr="00CD700B">
        <w:rPr>
          <w:rFonts w:ascii="Times New Roman" w:eastAsia="Times New Roman" w:hAnsi="Times New Roman" w:cs="Times New Roman"/>
          <w:sz w:val="24"/>
          <w:szCs w:val="24"/>
          <w:lang w:val="bs-Latn-BA"/>
        </w:rPr>
        <w:t>ratnog siromaštva, nezaposlenosti i osjećaja socijalnog i političkog beznađa</w:t>
      </w:r>
      <w:r w:rsidR="00CD700B">
        <w:rPr>
          <w:rFonts w:ascii="Times New Roman" w:eastAsia="Times New Roman" w:hAnsi="Times New Roman" w:cs="Times New Roman"/>
          <w:sz w:val="24"/>
          <w:szCs w:val="24"/>
          <w:lang w:val="bs-Latn-BA"/>
        </w:rPr>
        <w:t xml:space="preserve">. </w:t>
      </w:r>
    </w:p>
    <w:p w:rsidR="00CD700B" w:rsidRDefault="00CD700B" w:rsidP="00DF543A">
      <w:pPr>
        <w:spacing w:before="100" w:beforeAutospacing="1" w:after="100" w:afterAutospacing="1" w:line="360" w:lineRule="auto"/>
        <w:ind w:firstLine="720"/>
        <w:jc w:val="both"/>
        <w:rPr>
          <w:rFonts w:ascii="Times New Roman" w:eastAsia="Times New Roman" w:hAnsi="Times New Roman" w:cs="Times New Roman"/>
          <w:sz w:val="24"/>
          <w:szCs w:val="24"/>
          <w:lang w:val="bs-Latn-BA"/>
        </w:rPr>
      </w:pPr>
      <w:r w:rsidRPr="00CD700B">
        <w:rPr>
          <w:rFonts w:ascii="Times New Roman" w:eastAsia="Times New Roman" w:hAnsi="Times New Roman" w:cs="Times New Roman"/>
          <w:sz w:val="24"/>
          <w:szCs w:val="24"/>
          <w:lang w:val="bs-Latn-BA"/>
        </w:rPr>
        <w:t>Prema podacima Agencije za statistiku</w:t>
      </w:r>
      <w:r w:rsidR="00264158">
        <w:rPr>
          <w:rFonts w:ascii="Times New Roman" w:eastAsia="Times New Roman" w:hAnsi="Times New Roman" w:cs="Times New Roman"/>
          <w:sz w:val="24"/>
          <w:szCs w:val="24"/>
          <w:lang w:val="bs-Latn-BA"/>
        </w:rPr>
        <w:t xml:space="preserve"> BiH</w:t>
      </w:r>
      <w:r w:rsidRPr="00CD700B">
        <w:rPr>
          <w:rFonts w:ascii="Times New Roman" w:eastAsia="Times New Roman" w:hAnsi="Times New Roman" w:cs="Times New Roman"/>
          <w:sz w:val="24"/>
          <w:szCs w:val="24"/>
          <w:lang w:val="bs-Latn-BA"/>
        </w:rPr>
        <w:t>, Bosna i Hercegovina posljednjih godina konstantno bilježi negativan prirodni prirast, što znači da je godišnji broj umrlih osoba veći od broja živorođene djece. Taj trend je evidentan još od 2009. godine. </w:t>
      </w:r>
    </w:p>
    <w:p w:rsidR="00B34ABE" w:rsidRDefault="00DF543A" w:rsidP="00D901C8">
      <w:pPr>
        <w:pStyle w:val="NormalWeb"/>
        <w:spacing w:line="360" w:lineRule="auto"/>
        <w:ind w:firstLine="720"/>
        <w:jc w:val="both"/>
        <w:rPr>
          <w:lang w:val="bs-Latn-BA"/>
        </w:rPr>
      </w:pPr>
      <w:r w:rsidRPr="00DF543A">
        <w:rPr>
          <w:lang w:val="bs-Latn-BA"/>
        </w:rPr>
        <w:t xml:space="preserve">Demografi se slažu da je značajno porasla i prosječna dob stanovništva te da je populacija BiH pomjerena sa mlade na staru populaciju. Konkretnije, BiH </w:t>
      </w:r>
      <w:r w:rsidR="004B64A7">
        <w:rPr>
          <w:lang w:val="bs-Latn-BA"/>
        </w:rPr>
        <w:t>je</w:t>
      </w:r>
      <w:r w:rsidRPr="00DF543A">
        <w:rPr>
          <w:lang w:val="bs-Latn-BA"/>
        </w:rPr>
        <w:t xml:space="preserve"> po </w:t>
      </w:r>
      <w:r w:rsidR="004B64A7">
        <w:rPr>
          <w:lang w:val="bs-Latn-BA"/>
        </w:rPr>
        <w:t>zadnjem</w:t>
      </w:r>
      <w:r w:rsidRPr="00DF543A">
        <w:rPr>
          <w:lang w:val="bs-Latn-BA"/>
        </w:rPr>
        <w:t xml:space="preserve"> popisu stanovništva</w:t>
      </w:r>
      <w:r w:rsidR="00012B66">
        <w:rPr>
          <w:lang w:val="bs-Latn-BA"/>
        </w:rPr>
        <w:t xml:space="preserve"> već</w:t>
      </w:r>
      <w:r w:rsidRPr="00DF543A">
        <w:rPr>
          <w:lang w:val="bs-Latn-BA"/>
        </w:rPr>
        <w:t xml:space="preserve"> </w:t>
      </w:r>
      <w:r w:rsidR="004B64A7">
        <w:rPr>
          <w:lang w:val="bs-Latn-BA"/>
        </w:rPr>
        <w:t>prešla</w:t>
      </w:r>
      <w:r w:rsidRPr="00DF543A">
        <w:rPr>
          <w:lang w:val="bs-Latn-BA"/>
        </w:rPr>
        <w:t xml:space="preserve"> brojku od 8% stanovništva starijeg od 65 godina, što po e</w:t>
      </w:r>
      <w:r w:rsidR="00B34ABE">
        <w:rPr>
          <w:lang w:val="bs-Latn-BA"/>
        </w:rPr>
        <w:t>v</w:t>
      </w:r>
      <w:r w:rsidRPr="00DF543A">
        <w:rPr>
          <w:lang w:val="bs-Latn-BA"/>
        </w:rPr>
        <w:t>ropskim standardima zadovoljava opis „stare populacije“.</w:t>
      </w:r>
      <w:r w:rsidR="00B34ABE">
        <w:rPr>
          <w:lang w:val="bs-Latn-BA"/>
        </w:rPr>
        <w:t xml:space="preserve"> </w:t>
      </w:r>
      <w:r w:rsidR="00B34ABE" w:rsidRPr="00B34ABE">
        <w:rPr>
          <w:lang w:val="bs-Latn-BA"/>
        </w:rPr>
        <w:t>Također, od stanovnika BiH koji su napustili državu velika većina je mlade populacije, a njihov nedostatak se vidi na natalitetu BiH. Tendencije su neumoljive: natalitet</w:t>
      </w:r>
      <w:r w:rsidR="00012B66">
        <w:rPr>
          <w:lang w:val="bs-Latn-BA"/>
        </w:rPr>
        <w:t xml:space="preserve"> u BiH</w:t>
      </w:r>
      <w:r w:rsidR="00B34ABE" w:rsidRPr="00B34ABE">
        <w:rPr>
          <w:lang w:val="bs-Latn-BA"/>
        </w:rPr>
        <w:t xml:space="preserve">, usljed napuštanja </w:t>
      </w:r>
      <w:r w:rsidR="00012B66">
        <w:rPr>
          <w:lang w:val="bs-Latn-BA"/>
        </w:rPr>
        <w:t>m</w:t>
      </w:r>
      <w:r w:rsidR="00B34ABE" w:rsidRPr="00B34ABE">
        <w:rPr>
          <w:lang w:val="bs-Latn-BA"/>
        </w:rPr>
        <w:t>ladog stanovništva, svake godine bilježi sve veći pad. U narednom popisnom periodu, ako se trendovi zadrže, stanovništvo BiH će još više stariti, natalitet će biti još niži a posljedično t</w:t>
      </w:r>
      <w:r w:rsidR="00B34ABE">
        <w:rPr>
          <w:lang w:val="bs-Latn-BA"/>
        </w:rPr>
        <w:t>ome – padat će i prirodni priraštaj</w:t>
      </w:r>
      <w:r w:rsidR="00B34ABE" w:rsidRPr="00B34ABE">
        <w:rPr>
          <w:lang w:val="bs-Latn-BA"/>
        </w:rPr>
        <w:t>.</w:t>
      </w:r>
      <w:r w:rsidR="00B34ABE">
        <w:rPr>
          <w:lang w:val="bs-Latn-BA"/>
        </w:rPr>
        <w:t xml:space="preserve"> </w:t>
      </w:r>
      <w:r w:rsidR="00B34ABE" w:rsidRPr="00B34ABE">
        <w:rPr>
          <w:lang w:val="bs-Latn-BA"/>
        </w:rPr>
        <w:t xml:space="preserve">Masovni odlasci i iseljavanje u zemlje EU-a i cijele Evrope poodavno su poprimili zabrinjavajući karakter (neke procjene govore kako se u </w:t>
      </w:r>
      <w:r w:rsidR="004B64A7">
        <w:rPr>
          <w:lang w:val="bs-Latn-BA"/>
        </w:rPr>
        <w:t xml:space="preserve">zadnje </w:t>
      </w:r>
      <w:r w:rsidR="00B34ABE" w:rsidRPr="00B34ABE">
        <w:rPr>
          <w:lang w:val="bs-Latn-BA"/>
        </w:rPr>
        <w:t>dvije godine</w:t>
      </w:r>
      <w:r w:rsidR="004B64A7">
        <w:rPr>
          <w:lang w:val="bs-Latn-BA"/>
        </w:rPr>
        <w:t xml:space="preserve"> iz BiH</w:t>
      </w:r>
      <w:r w:rsidR="00B34ABE" w:rsidRPr="00B34ABE">
        <w:rPr>
          <w:lang w:val="bs-Latn-BA"/>
        </w:rPr>
        <w:t xml:space="preserve"> iselilo oko 80.000 </w:t>
      </w:r>
      <w:r w:rsidR="00B34ABE">
        <w:rPr>
          <w:lang w:val="bs-Latn-BA"/>
        </w:rPr>
        <w:t xml:space="preserve">bh. građana). </w:t>
      </w:r>
      <w:r w:rsidR="008D423C">
        <w:rPr>
          <w:lang w:val="bs-Latn-BA"/>
        </w:rPr>
        <w:t>Osim toga</w:t>
      </w:r>
      <w:r w:rsidR="00B34ABE" w:rsidRPr="00B34ABE">
        <w:rPr>
          <w:lang w:val="bs-Latn-BA"/>
        </w:rPr>
        <w:t xml:space="preserve">, kako pokazuju podaci </w:t>
      </w:r>
      <w:r w:rsidR="004B64A7">
        <w:rPr>
          <w:lang w:val="bs-Latn-BA"/>
        </w:rPr>
        <w:t>Z</w:t>
      </w:r>
      <w:r w:rsidR="00B34ABE" w:rsidRPr="00B34ABE">
        <w:rPr>
          <w:lang w:val="bs-Latn-BA"/>
        </w:rPr>
        <w:t>avoda za programiranje razvoja</w:t>
      </w:r>
      <w:r w:rsidR="004B64A7">
        <w:rPr>
          <w:lang w:val="bs-Latn-BA"/>
        </w:rPr>
        <w:t xml:space="preserve"> Federacije BiH</w:t>
      </w:r>
      <w:r w:rsidR="00B34ABE" w:rsidRPr="00B34ABE">
        <w:rPr>
          <w:lang w:val="bs-Latn-BA"/>
        </w:rPr>
        <w:t>, prirodni priraštaj</w:t>
      </w:r>
      <w:r w:rsidR="008D423C">
        <w:rPr>
          <w:lang w:val="bs-Latn-BA"/>
        </w:rPr>
        <w:t xml:space="preserve"> stanovništva</w:t>
      </w:r>
      <w:r w:rsidR="00B34ABE" w:rsidRPr="00B34ABE">
        <w:rPr>
          <w:lang w:val="bs-Latn-BA"/>
        </w:rPr>
        <w:t xml:space="preserve"> također poprima sve gore razmjere</w:t>
      </w:r>
      <w:r w:rsidR="00B34ABE">
        <w:rPr>
          <w:lang w:val="bs-Latn-BA"/>
        </w:rPr>
        <w:t>. T</w:t>
      </w:r>
      <w:r w:rsidR="00B34ABE" w:rsidRPr="00B34ABE">
        <w:rPr>
          <w:lang w:val="bs-Latn-BA"/>
        </w:rPr>
        <w:t>okom 2015.</w:t>
      </w:r>
      <w:r w:rsidR="008D423C">
        <w:rPr>
          <w:lang w:val="bs-Latn-BA"/>
        </w:rPr>
        <w:t xml:space="preserve"> godine</w:t>
      </w:r>
      <w:r w:rsidR="00B34ABE" w:rsidRPr="00B34ABE">
        <w:rPr>
          <w:lang w:val="bs-Latn-BA"/>
        </w:rPr>
        <w:t xml:space="preserve"> u BiH je rođeno 18.935 djece, a umrlo je 20.885 građana, pa je prirodni priraštaj bio -1.950.</w:t>
      </w:r>
    </w:p>
    <w:p w:rsidR="00FA7C5A" w:rsidRDefault="00C9197F" w:rsidP="00D901C8">
      <w:pPr>
        <w:pStyle w:val="NormalWeb"/>
        <w:spacing w:line="360" w:lineRule="auto"/>
        <w:ind w:firstLine="720"/>
        <w:jc w:val="both"/>
        <w:rPr>
          <w:lang w:val="bs-Latn-BA"/>
        </w:rPr>
      </w:pPr>
      <w:r>
        <w:rPr>
          <w:lang w:val="bs-Latn-BA"/>
        </w:rPr>
        <w:t>P</w:t>
      </w:r>
      <w:r w:rsidRPr="00C9197F">
        <w:rPr>
          <w:lang w:val="bs-Latn-BA"/>
        </w:rPr>
        <w:t xml:space="preserve">rema svima navedenim podacima, više je nego </w:t>
      </w:r>
      <w:r w:rsidR="004B64A7">
        <w:rPr>
          <w:lang w:val="bs-Latn-BA"/>
        </w:rPr>
        <w:t>očigledno</w:t>
      </w:r>
      <w:r w:rsidRPr="00C9197F">
        <w:rPr>
          <w:lang w:val="bs-Latn-BA"/>
        </w:rPr>
        <w:t xml:space="preserve"> kako situacija polako izmiče kontrol</w:t>
      </w:r>
      <w:r>
        <w:rPr>
          <w:lang w:val="bs-Latn-BA"/>
        </w:rPr>
        <w:t>i, pa sve više se tačnim pokazuju analize koje su ranije rađene</w:t>
      </w:r>
      <w:r w:rsidRPr="00C9197F">
        <w:rPr>
          <w:lang w:val="bs-Latn-BA"/>
        </w:rPr>
        <w:t>, prema kojim će naša zemlja za 35 godina postati država s najvećim udjelom stanovnika starije dobi na Balkanu.</w:t>
      </w:r>
      <w:r w:rsidR="00F77E99">
        <w:rPr>
          <w:lang w:val="bs-Latn-BA"/>
        </w:rPr>
        <w:t xml:space="preserve"> Broj </w:t>
      </w:r>
      <w:r w:rsidR="00F77E99">
        <w:rPr>
          <w:lang w:val="bs-Latn-BA"/>
        </w:rPr>
        <w:lastRenderedPageBreak/>
        <w:t xml:space="preserve">starijih osoba biće dvostruko veći nego danas. </w:t>
      </w:r>
      <w:r w:rsidR="00F77E99" w:rsidRPr="00C9197F">
        <w:rPr>
          <w:lang w:val="bs-Latn-BA"/>
        </w:rPr>
        <w:t>Prema demografskim procjenama, do 2050. godine stanov</w:t>
      </w:r>
      <w:r w:rsidR="00F77E99">
        <w:rPr>
          <w:lang w:val="bs-Latn-BA"/>
        </w:rPr>
        <w:t>ništvo BiH će se smanjiti za 20%</w:t>
      </w:r>
      <w:r w:rsidR="00F77E99" w:rsidRPr="00C9197F">
        <w:rPr>
          <w:lang w:val="bs-Latn-BA"/>
        </w:rPr>
        <w:t>, odnos</w:t>
      </w:r>
      <w:r w:rsidR="00F77E99">
        <w:rPr>
          <w:lang w:val="bs-Latn-BA"/>
        </w:rPr>
        <w:t xml:space="preserve">no, u BiH će živjeti </w:t>
      </w:r>
      <w:r w:rsidR="004B64A7">
        <w:rPr>
          <w:lang w:val="bs-Latn-BA"/>
        </w:rPr>
        <w:t>oko</w:t>
      </w:r>
      <w:r w:rsidR="00F77E99">
        <w:rPr>
          <w:lang w:val="bs-Latn-BA"/>
        </w:rPr>
        <w:t xml:space="preserve">740.000 stanovnika manje zbog izrazito negativnog prirodnog priraštaja, koji je uzrokovan lošim ekonomskim stanjem i sve većim brojem </w:t>
      </w:r>
      <w:r w:rsidR="008D423C">
        <w:rPr>
          <w:lang w:val="bs-Latn-BA"/>
        </w:rPr>
        <w:t>iseljavanja stanovništva sa prostora BiH.</w:t>
      </w:r>
    </w:p>
    <w:p w:rsidR="00DA108F" w:rsidRPr="00270EF0" w:rsidRDefault="00DA108F" w:rsidP="00DA108F">
      <w:pPr>
        <w:jc w:val="both"/>
        <w:rPr>
          <w:rFonts w:ascii="Times New Roman" w:hAnsi="Times New Roman" w:cs="Times New Roman"/>
          <w:b/>
          <w:i/>
          <w:sz w:val="24"/>
          <w:szCs w:val="24"/>
          <w:lang w:val="bs-Latn-BA"/>
        </w:rPr>
      </w:pPr>
      <w:r w:rsidRPr="00270EF0">
        <w:rPr>
          <w:rFonts w:ascii="Times New Roman" w:hAnsi="Times New Roman" w:cs="Times New Roman"/>
          <w:b/>
          <w:i/>
          <w:sz w:val="24"/>
          <w:szCs w:val="24"/>
          <w:lang w:val="bs-Latn-BA"/>
        </w:rPr>
        <w:t>I</w:t>
      </w:r>
      <w:r w:rsidR="00264158" w:rsidRPr="00270EF0">
        <w:rPr>
          <w:rFonts w:ascii="Times New Roman" w:hAnsi="Times New Roman" w:cs="Times New Roman"/>
          <w:b/>
          <w:i/>
          <w:sz w:val="24"/>
          <w:szCs w:val="24"/>
          <w:lang w:val="bs-Latn-BA"/>
        </w:rPr>
        <w:t>V</w:t>
      </w:r>
      <w:r w:rsidRPr="00270EF0">
        <w:rPr>
          <w:rFonts w:ascii="Times New Roman" w:hAnsi="Times New Roman" w:cs="Times New Roman"/>
          <w:b/>
          <w:i/>
          <w:sz w:val="24"/>
          <w:szCs w:val="24"/>
          <w:lang w:val="bs-Latn-BA"/>
        </w:rPr>
        <w:t>. Demografski pokazatelji stanovništva Bosansko-podrinjskog kantona Goražde</w:t>
      </w:r>
    </w:p>
    <w:p w:rsidR="00DA108F" w:rsidRDefault="00DA108F" w:rsidP="00DA108F">
      <w:pPr>
        <w:jc w:val="both"/>
        <w:rPr>
          <w:rFonts w:ascii="Times New Roman" w:hAnsi="Times New Roman" w:cs="Times New Roman"/>
          <w:i/>
          <w:sz w:val="23"/>
          <w:szCs w:val="23"/>
          <w:lang w:val="bs-Latn-BA"/>
        </w:rPr>
      </w:pPr>
      <w:r w:rsidRPr="00DA108F">
        <w:rPr>
          <w:rFonts w:ascii="Times New Roman" w:hAnsi="Times New Roman" w:cs="Times New Roman"/>
          <w:i/>
          <w:sz w:val="23"/>
          <w:szCs w:val="23"/>
          <w:lang w:val="bs-Latn-BA"/>
        </w:rPr>
        <w:t>Osnovni podaci o kantonu</w:t>
      </w:r>
    </w:p>
    <w:p w:rsidR="00C6050B" w:rsidRDefault="00115CF7" w:rsidP="00D901C8">
      <w:pPr>
        <w:spacing w:after="0" w:line="360" w:lineRule="auto"/>
        <w:ind w:firstLine="720"/>
        <w:jc w:val="both"/>
        <w:rPr>
          <w:rFonts w:ascii="Times New Roman" w:hAnsi="Times New Roman" w:cs="Times New Roman"/>
          <w:sz w:val="24"/>
          <w:szCs w:val="24"/>
          <w:lang w:val="bs-Latn-BA"/>
        </w:rPr>
      </w:pPr>
      <w:r w:rsidRPr="00115CF7">
        <w:rPr>
          <w:rFonts w:ascii="Times New Roman" w:hAnsi="Times New Roman" w:cs="Times New Roman"/>
          <w:sz w:val="24"/>
          <w:szCs w:val="24"/>
          <w:lang w:val="bs-Latn-BA"/>
        </w:rPr>
        <w:t xml:space="preserve">Bosansko-podrinjski kanton Goražde je najmanji </w:t>
      </w:r>
      <w:r w:rsidR="003E525B">
        <w:rPr>
          <w:rFonts w:ascii="Times New Roman" w:hAnsi="Times New Roman" w:cs="Times New Roman"/>
          <w:sz w:val="24"/>
          <w:szCs w:val="24"/>
          <w:lang w:val="bs-Latn-BA"/>
        </w:rPr>
        <w:t xml:space="preserve">kanton </w:t>
      </w:r>
      <w:r w:rsidRPr="00115CF7">
        <w:rPr>
          <w:rFonts w:ascii="Times New Roman" w:hAnsi="Times New Roman" w:cs="Times New Roman"/>
          <w:sz w:val="24"/>
          <w:szCs w:val="24"/>
          <w:lang w:val="bs-Latn-BA"/>
        </w:rPr>
        <w:t>od 10 kantona – federalnih administrativnih jedinica u sastavu Federacije BiH. Prostire se na površini od 504,6 km2 i ima povoljan konfigurativni geografski položaj</w:t>
      </w:r>
      <w:r w:rsidR="00977D25">
        <w:rPr>
          <w:rFonts w:ascii="Times New Roman" w:hAnsi="Times New Roman" w:cs="Times New Roman"/>
          <w:sz w:val="24"/>
          <w:szCs w:val="24"/>
          <w:lang w:val="bs-Latn-BA"/>
        </w:rPr>
        <w:t>.</w:t>
      </w:r>
      <w:r w:rsidR="003E525B">
        <w:rPr>
          <w:rFonts w:ascii="Times New Roman" w:hAnsi="Times New Roman" w:cs="Times New Roman"/>
          <w:sz w:val="24"/>
          <w:szCs w:val="24"/>
          <w:lang w:val="bs-Latn-BA"/>
        </w:rPr>
        <w:t xml:space="preserve"> U sastavu BPK Goražde nalaze se tri općine: Goražde, Foča-Ustikolina i Pale-Prača. Administrativno</w:t>
      </w:r>
      <w:r w:rsidR="008D423C">
        <w:rPr>
          <w:rFonts w:ascii="Times New Roman" w:hAnsi="Times New Roman" w:cs="Times New Roman"/>
          <w:sz w:val="24"/>
          <w:szCs w:val="24"/>
          <w:lang w:val="bs-Latn-BA"/>
        </w:rPr>
        <w:t xml:space="preserve"> - </w:t>
      </w:r>
      <w:r w:rsidR="003E525B">
        <w:rPr>
          <w:rFonts w:ascii="Times New Roman" w:hAnsi="Times New Roman" w:cs="Times New Roman"/>
          <w:sz w:val="24"/>
          <w:szCs w:val="24"/>
          <w:lang w:val="bs-Latn-BA"/>
        </w:rPr>
        <w:t>političko središte kantona je u Goraždu</w:t>
      </w:r>
      <w:r w:rsidR="00005234">
        <w:rPr>
          <w:rFonts w:ascii="Times New Roman" w:hAnsi="Times New Roman" w:cs="Times New Roman"/>
          <w:sz w:val="24"/>
          <w:szCs w:val="24"/>
          <w:lang w:val="bs-Latn-BA"/>
        </w:rPr>
        <w:t>.</w:t>
      </w:r>
    </w:p>
    <w:p w:rsidR="003B17A9" w:rsidRPr="003B17A9" w:rsidRDefault="003B17A9" w:rsidP="003B17A9">
      <w:pPr>
        <w:spacing w:after="0" w:line="360" w:lineRule="auto"/>
        <w:jc w:val="both"/>
        <w:rPr>
          <w:rFonts w:ascii="Times New Roman" w:hAnsi="Times New Roman" w:cs="Times New Roman"/>
          <w:sz w:val="24"/>
          <w:szCs w:val="24"/>
          <w:lang w:val="bs-Latn-BA"/>
        </w:rPr>
      </w:pPr>
    </w:p>
    <w:p w:rsidR="00005234" w:rsidRPr="005C1E0B" w:rsidRDefault="00005234" w:rsidP="00DA108F">
      <w:pPr>
        <w:jc w:val="both"/>
        <w:rPr>
          <w:rFonts w:ascii="Times New Roman" w:hAnsi="Times New Roman" w:cs="Times New Roman"/>
          <w:i/>
          <w:sz w:val="24"/>
          <w:szCs w:val="24"/>
          <w:lang w:val="bs-Latn-BA"/>
        </w:rPr>
      </w:pPr>
      <w:r w:rsidRPr="005C1E0B">
        <w:rPr>
          <w:rFonts w:ascii="Times New Roman" w:hAnsi="Times New Roman" w:cs="Times New Roman"/>
          <w:i/>
          <w:sz w:val="24"/>
          <w:szCs w:val="24"/>
          <w:lang w:val="bs-Latn-BA"/>
        </w:rPr>
        <w:t>Stanovništvo</w:t>
      </w:r>
    </w:p>
    <w:p w:rsidR="00860FCB" w:rsidRDefault="007A2070" w:rsidP="00D901C8">
      <w:pPr>
        <w:spacing w:after="0" w:line="360" w:lineRule="auto"/>
        <w:ind w:firstLine="720"/>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Prema rezultatima posljednjeg popisa stanovništva u BiH provedenog 2013. </w:t>
      </w:r>
      <w:r w:rsidR="005C1E0B">
        <w:rPr>
          <w:rFonts w:ascii="Times New Roman" w:hAnsi="Times New Roman" w:cs="Times New Roman"/>
          <w:sz w:val="24"/>
          <w:szCs w:val="24"/>
          <w:lang w:val="bs-Latn-BA"/>
        </w:rPr>
        <w:t>g</w:t>
      </w:r>
      <w:r>
        <w:rPr>
          <w:rFonts w:ascii="Times New Roman" w:hAnsi="Times New Roman" w:cs="Times New Roman"/>
          <w:sz w:val="24"/>
          <w:szCs w:val="24"/>
          <w:lang w:val="bs-Latn-BA"/>
        </w:rPr>
        <w:t>odine</w:t>
      </w:r>
      <w:r w:rsidR="005C1E0B">
        <w:rPr>
          <w:rFonts w:ascii="Times New Roman" w:hAnsi="Times New Roman" w:cs="Times New Roman"/>
          <w:sz w:val="24"/>
          <w:szCs w:val="24"/>
          <w:lang w:val="bs-Latn-BA"/>
        </w:rPr>
        <w:t xml:space="preserve"> (zvanični podaci popisa objavljeni 30.06.2016. godine)</w:t>
      </w:r>
      <w:r>
        <w:rPr>
          <w:rFonts w:ascii="Times New Roman" w:hAnsi="Times New Roman" w:cs="Times New Roman"/>
          <w:sz w:val="24"/>
          <w:szCs w:val="24"/>
          <w:lang w:val="bs-Latn-BA"/>
        </w:rPr>
        <w:t>, na području BPK Goražde živi 25.336 stanovnika</w:t>
      </w:r>
      <w:r w:rsidR="005C1E0B">
        <w:rPr>
          <w:rFonts w:ascii="Times New Roman" w:hAnsi="Times New Roman" w:cs="Times New Roman"/>
          <w:sz w:val="24"/>
          <w:szCs w:val="24"/>
          <w:lang w:val="bs-Latn-BA"/>
        </w:rPr>
        <w:t xml:space="preserve"> od čega u Općini Goražde 22.336, Foča-Ustikolina 2.213</w:t>
      </w:r>
      <w:r w:rsidR="003A7537">
        <w:rPr>
          <w:rFonts w:ascii="Times New Roman" w:hAnsi="Times New Roman" w:cs="Times New Roman"/>
          <w:sz w:val="24"/>
          <w:szCs w:val="24"/>
          <w:lang w:val="bs-Latn-BA"/>
        </w:rPr>
        <w:t>,</w:t>
      </w:r>
      <w:r w:rsidR="005C1E0B">
        <w:rPr>
          <w:rFonts w:ascii="Times New Roman" w:hAnsi="Times New Roman" w:cs="Times New Roman"/>
          <w:sz w:val="24"/>
          <w:szCs w:val="24"/>
          <w:lang w:val="bs-Latn-BA"/>
        </w:rPr>
        <w:t xml:space="preserve"> te Pale-Prača 1.043 stanovnika. </w:t>
      </w:r>
    </w:p>
    <w:p w:rsidR="00860FCB" w:rsidRDefault="005C1E0B" w:rsidP="00D901C8">
      <w:pPr>
        <w:spacing w:after="0" w:line="360" w:lineRule="auto"/>
        <w:ind w:firstLine="720"/>
        <w:jc w:val="both"/>
        <w:rPr>
          <w:rFonts w:ascii="Times New Roman" w:hAnsi="Times New Roman" w:cs="Times New Roman"/>
          <w:sz w:val="24"/>
          <w:szCs w:val="24"/>
          <w:lang w:val="bs-Latn-BA"/>
        </w:rPr>
      </w:pPr>
      <w:r>
        <w:rPr>
          <w:rFonts w:ascii="Times New Roman" w:hAnsi="Times New Roman" w:cs="Times New Roman"/>
          <w:sz w:val="24"/>
          <w:szCs w:val="24"/>
          <w:lang w:val="bs-Latn-BA"/>
        </w:rPr>
        <w:t>Prema podacima Federalnog zavoda za statistiku provedenog 2014</w:t>
      </w:r>
      <w:r w:rsidR="00860FCB">
        <w:rPr>
          <w:rFonts w:ascii="Times New Roman" w:hAnsi="Times New Roman" w:cs="Times New Roman"/>
          <w:sz w:val="24"/>
          <w:szCs w:val="24"/>
          <w:lang w:val="bs-Latn-BA"/>
        </w:rPr>
        <w:t>.</w:t>
      </w:r>
      <w:r>
        <w:rPr>
          <w:rFonts w:ascii="Times New Roman" w:hAnsi="Times New Roman" w:cs="Times New Roman"/>
          <w:sz w:val="24"/>
          <w:szCs w:val="24"/>
          <w:lang w:val="bs-Latn-BA"/>
        </w:rPr>
        <w:t xml:space="preserve"> godine, na području BPK Goražde živjelo je 32.390 stanovnika. U periodu od 1991 godine do 2011</w:t>
      </w:r>
      <w:r w:rsidR="008D423C">
        <w:rPr>
          <w:rFonts w:ascii="Times New Roman" w:hAnsi="Times New Roman" w:cs="Times New Roman"/>
          <w:sz w:val="24"/>
          <w:szCs w:val="24"/>
          <w:lang w:val="bs-Latn-BA"/>
        </w:rPr>
        <w:t>.</w:t>
      </w:r>
      <w:r>
        <w:rPr>
          <w:rFonts w:ascii="Times New Roman" w:hAnsi="Times New Roman" w:cs="Times New Roman"/>
          <w:sz w:val="24"/>
          <w:szCs w:val="24"/>
          <w:lang w:val="bs-Latn-BA"/>
        </w:rPr>
        <w:t xml:space="preserve"> godine broj stanovnika na području BPK Goražde je opao za 7.387 ili 18,37%.</w:t>
      </w:r>
      <w:r w:rsidR="00771664">
        <w:rPr>
          <w:rStyle w:val="FootnoteReference"/>
          <w:rFonts w:ascii="Times New Roman" w:hAnsi="Times New Roman" w:cs="Times New Roman"/>
          <w:sz w:val="24"/>
          <w:szCs w:val="24"/>
          <w:lang w:val="bs-Latn-BA"/>
        </w:rPr>
        <w:footnoteReference w:id="4"/>
      </w:r>
      <w:r>
        <w:rPr>
          <w:rFonts w:ascii="Times New Roman" w:hAnsi="Times New Roman" w:cs="Times New Roman"/>
          <w:sz w:val="24"/>
          <w:szCs w:val="24"/>
          <w:lang w:val="bs-Latn-BA"/>
        </w:rPr>
        <w:t xml:space="preserve"> Drastičan pad naseljenosti na području BPK Goražde rezultat je uglavnom ratnih dešavanja (1992-1995) koja su rezultirala ljudskim gubicima</w:t>
      </w:r>
      <w:r w:rsidR="00860FCB">
        <w:rPr>
          <w:rFonts w:ascii="Times New Roman" w:hAnsi="Times New Roman" w:cs="Times New Roman"/>
          <w:sz w:val="24"/>
          <w:szCs w:val="24"/>
          <w:lang w:val="bs-Latn-BA"/>
        </w:rPr>
        <w:t xml:space="preserve"> i značanjim iseljavanjem stanovništva u evropske i prekookeanske zemlje, te procesima migracije u veće gradove što je posebno izraženo u posljeratnim socio-ekonomskim okolnostima. Od 2010</w:t>
      </w:r>
      <w:r w:rsidR="008D423C">
        <w:rPr>
          <w:rFonts w:ascii="Times New Roman" w:hAnsi="Times New Roman" w:cs="Times New Roman"/>
          <w:sz w:val="24"/>
          <w:szCs w:val="24"/>
          <w:lang w:val="bs-Latn-BA"/>
        </w:rPr>
        <w:t>.</w:t>
      </w:r>
      <w:r w:rsidR="00860FCB">
        <w:rPr>
          <w:rFonts w:ascii="Times New Roman" w:hAnsi="Times New Roman" w:cs="Times New Roman"/>
          <w:sz w:val="24"/>
          <w:szCs w:val="24"/>
          <w:lang w:val="bs-Latn-BA"/>
        </w:rPr>
        <w:t xml:space="preserve"> do 2013</w:t>
      </w:r>
      <w:r w:rsidR="008D423C">
        <w:rPr>
          <w:rFonts w:ascii="Times New Roman" w:hAnsi="Times New Roman" w:cs="Times New Roman"/>
          <w:sz w:val="24"/>
          <w:szCs w:val="24"/>
          <w:lang w:val="bs-Latn-BA"/>
        </w:rPr>
        <w:t>.</w:t>
      </w:r>
      <w:r w:rsidR="00860FCB">
        <w:rPr>
          <w:rFonts w:ascii="Times New Roman" w:hAnsi="Times New Roman" w:cs="Times New Roman"/>
          <w:sz w:val="24"/>
          <w:szCs w:val="24"/>
          <w:lang w:val="bs-Latn-BA"/>
        </w:rPr>
        <w:t xml:space="preserve"> godine BPK Goražde je bilježio negativan migracijski trend karakteriziran većim brojem ukupno odseljenih nego doseljenih osoba. Kao rezultat pozitivnih privrednih kretanja u proteklih par godina dati pokazatelji su se počeli mjenjati, te je migracijski trend blizu nule. U periodu 2009</w:t>
      </w:r>
      <w:r w:rsidR="008D423C">
        <w:rPr>
          <w:rFonts w:ascii="Times New Roman" w:hAnsi="Times New Roman" w:cs="Times New Roman"/>
          <w:sz w:val="24"/>
          <w:szCs w:val="24"/>
          <w:lang w:val="bs-Latn-BA"/>
        </w:rPr>
        <w:t xml:space="preserve"> – </w:t>
      </w:r>
      <w:r w:rsidR="00860FCB">
        <w:rPr>
          <w:rFonts w:ascii="Times New Roman" w:hAnsi="Times New Roman" w:cs="Times New Roman"/>
          <w:sz w:val="24"/>
          <w:szCs w:val="24"/>
          <w:lang w:val="bs-Latn-BA"/>
        </w:rPr>
        <w:t>2014</w:t>
      </w:r>
      <w:r w:rsidR="008D423C">
        <w:rPr>
          <w:rFonts w:ascii="Times New Roman" w:hAnsi="Times New Roman" w:cs="Times New Roman"/>
          <w:sz w:val="24"/>
          <w:szCs w:val="24"/>
          <w:lang w:val="bs-Latn-BA"/>
        </w:rPr>
        <w:t>.</w:t>
      </w:r>
      <w:r w:rsidR="00860FCB">
        <w:rPr>
          <w:rFonts w:ascii="Times New Roman" w:hAnsi="Times New Roman" w:cs="Times New Roman"/>
          <w:sz w:val="24"/>
          <w:szCs w:val="24"/>
          <w:lang w:val="bs-Latn-BA"/>
        </w:rPr>
        <w:t xml:space="preserve"> godina, u BPK Goražde je ostvaren negativan prirodni priraštaj</w:t>
      </w:r>
      <w:r w:rsidR="00771664">
        <w:rPr>
          <w:rFonts w:ascii="Times New Roman" w:hAnsi="Times New Roman" w:cs="Times New Roman"/>
          <w:sz w:val="24"/>
          <w:szCs w:val="24"/>
          <w:lang w:val="bs-Latn-BA"/>
        </w:rPr>
        <w:t xml:space="preserve">, što prati i kretanja na </w:t>
      </w:r>
      <w:r w:rsidR="00860FCB">
        <w:rPr>
          <w:rFonts w:ascii="Times New Roman" w:hAnsi="Times New Roman" w:cs="Times New Roman"/>
          <w:sz w:val="24"/>
          <w:szCs w:val="24"/>
          <w:lang w:val="bs-Latn-BA"/>
        </w:rPr>
        <w:t>FBiH</w:t>
      </w:r>
      <w:r w:rsidR="00771664">
        <w:rPr>
          <w:rFonts w:ascii="Times New Roman" w:hAnsi="Times New Roman" w:cs="Times New Roman"/>
          <w:sz w:val="24"/>
          <w:szCs w:val="24"/>
          <w:lang w:val="bs-Latn-BA"/>
        </w:rPr>
        <w:t xml:space="preserve"> nivou.</w:t>
      </w:r>
      <w:r w:rsidR="00860FCB">
        <w:rPr>
          <w:rFonts w:ascii="Times New Roman" w:hAnsi="Times New Roman" w:cs="Times New Roman"/>
          <w:sz w:val="24"/>
          <w:szCs w:val="24"/>
          <w:lang w:val="bs-Latn-BA"/>
        </w:rPr>
        <w:t xml:space="preserve"> </w:t>
      </w:r>
      <w:r w:rsidR="00771664">
        <w:rPr>
          <w:rStyle w:val="FootnoteReference"/>
          <w:rFonts w:ascii="Times New Roman" w:hAnsi="Times New Roman" w:cs="Times New Roman"/>
          <w:sz w:val="24"/>
          <w:szCs w:val="24"/>
          <w:lang w:val="bs-Latn-BA"/>
        </w:rPr>
        <w:footnoteReference w:id="5"/>
      </w:r>
    </w:p>
    <w:p w:rsidR="00991596" w:rsidRDefault="00C6050B" w:rsidP="00D901C8">
      <w:pPr>
        <w:spacing w:after="0" w:line="360" w:lineRule="auto"/>
        <w:ind w:firstLine="720"/>
        <w:jc w:val="both"/>
        <w:rPr>
          <w:color w:val="FF0000"/>
        </w:rPr>
      </w:pPr>
      <w:r>
        <w:rPr>
          <w:rFonts w:ascii="Times New Roman" w:hAnsi="Times New Roman" w:cs="Times New Roman"/>
          <w:sz w:val="24"/>
          <w:szCs w:val="24"/>
          <w:lang w:val="bs-Latn-BA"/>
        </w:rPr>
        <w:lastRenderedPageBreak/>
        <w:t xml:space="preserve">Analizirajući </w:t>
      </w:r>
      <w:r w:rsidR="0098786F">
        <w:rPr>
          <w:rFonts w:ascii="Times New Roman" w:hAnsi="Times New Roman" w:cs="Times New Roman"/>
          <w:sz w:val="24"/>
          <w:szCs w:val="24"/>
          <w:lang w:val="bs-Latn-BA"/>
        </w:rPr>
        <w:t xml:space="preserve">i upoređujući </w:t>
      </w:r>
      <w:r>
        <w:rPr>
          <w:rFonts w:ascii="Times New Roman" w:hAnsi="Times New Roman" w:cs="Times New Roman"/>
          <w:sz w:val="24"/>
          <w:szCs w:val="24"/>
          <w:lang w:val="bs-Latn-BA"/>
        </w:rPr>
        <w:t>navedene podatke</w:t>
      </w:r>
      <w:r w:rsidR="0098786F">
        <w:rPr>
          <w:rFonts w:ascii="Times New Roman" w:hAnsi="Times New Roman" w:cs="Times New Roman"/>
          <w:sz w:val="24"/>
          <w:szCs w:val="24"/>
          <w:lang w:val="bs-Latn-BA"/>
        </w:rPr>
        <w:t xml:space="preserve"> o broju stanovnika prema posljednjem popisu stanovništva,</w:t>
      </w:r>
      <w:r>
        <w:rPr>
          <w:rFonts w:ascii="Times New Roman" w:hAnsi="Times New Roman" w:cs="Times New Roman"/>
          <w:sz w:val="24"/>
          <w:szCs w:val="24"/>
          <w:lang w:val="bs-Latn-BA"/>
        </w:rPr>
        <w:t xml:space="preserve"> </w:t>
      </w:r>
      <w:r w:rsidR="0098786F">
        <w:rPr>
          <w:rFonts w:ascii="Times New Roman" w:hAnsi="Times New Roman" w:cs="Times New Roman"/>
          <w:sz w:val="24"/>
          <w:szCs w:val="24"/>
          <w:lang w:val="bs-Latn-BA"/>
        </w:rPr>
        <w:t xml:space="preserve">evidentno je da je BPK Goražde kanton sa najmanjim brojem stanovnika u Federaciji BiH. </w:t>
      </w:r>
      <w:r w:rsidR="00D4755A">
        <w:rPr>
          <w:rFonts w:ascii="Times New Roman" w:hAnsi="Times New Roman" w:cs="Times New Roman"/>
          <w:sz w:val="24"/>
          <w:szCs w:val="24"/>
          <w:lang w:val="bs-Latn-BA"/>
        </w:rPr>
        <w:t>Iako zvanične rezultate popisa stanovništva ne treba dovoditi u pitanje, postoji mogućnost da će u konačnici biti određenih promjena podataka nakon što se podaci analiziraju.</w:t>
      </w:r>
      <w:r w:rsidR="00991596">
        <w:rPr>
          <w:rStyle w:val="FootnoteReference"/>
          <w:rFonts w:ascii="Times New Roman" w:hAnsi="Times New Roman" w:cs="Times New Roman"/>
          <w:sz w:val="24"/>
          <w:szCs w:val="24"/>
          <w:lang w:val="bs-Latn-BA"/>
        </w:rPr>
        <w:footnoteReference w:id="6"/>
      </w:r>
      <w:r w:rsidR="00D4755A" w:rsidRPr="00D4755A">
        <w:rPr>
          <w:color w:val="FF0000"/>
        </w:rPr>
        <w:t xml:space="preserve"> </w:t>
      </w:r>
    </w:p>
    <w:p w:rsidR="005E3480" w:rsidRDefault="00991596" w:rsidP="005E3480">
      <w:pPr>
        <w:spacing w:after="0" w:line="360" w:lineRule="auto"/>
        <w:jc w:val="both"/>
        <w:rPr>
          <w:rFonts w:ascii="Times New Roman" w:hAnsi="Times New Roman" w:cs="Times New Roman"/>
          <w:sz w:val="24"/>
          <w:szCs w:val="24"/>
          <w:lang w:val="bs-Latn-BA"/>
        </w:rPr>
      </w:pPr>
      <w:r>
        <w:rPr>
          <w:rFonts w:ascii="Times New Roman" w:hAnsi="Times New Roman" w:cs="Times New Roman"/>
          <w:sz w:val="24"/>
          <w:szCs w:val="24"/>
          <w:lang w:val="bs-Latn-BA"/>
        </w:rPr>
        <w:t>Ovdje je važno napomenuti da je prema podacima Zavoda za zdravstveno osiguranje BPK Goražde na području kantona evidentirano oko 26.500 zdravstvenih osiguranika a rezultati popisa pokazuju da na području BPK Goražde živi ukupno 25.336 stanovnika</w:t>
      </w:r>
      <w:r w:rsidR="00521901">
        <w:rPr>
          <w:rFonts w:ascii="Times New Roman" w:hAnsi="Times New Roman" w:cs="Times New Roman"/>
          <w:sz w:val="24"/>
          <w:szCs w:val="24"/>
          <w:lang w:val="bs-Latn-BA"/>
        </w:rPr>
        <w:t>, što očigledno ne odgovara stvarnom stanju na terenu.</w:t>
      </w:r>
      <w:r>
        <w:rPr>
          <w:rFonts w:ascii="Times New Roman" w:hAnsi="Times New Roman" w:cs="Times New Roman"/>
          <w:sz w:val="24"/>
          <w:szCs w:val="24"/>
          <w:lang w:val="bs-Latn-BA"/>
        </w:rPr>
        <w:t xml:space="preserve"> </w:t>
      </w:r>
    </w:p>
    <w:p w:rsidR="00AD34F4" w:rsidRDefault="00AD34F4" w:rsidP="005E3480">
      <w:pPr>
        <w:spacing w:after="0" w:line="360" w:lineRule="auto"/>
        <w:jc w:val="both"/>
        <w:rPr>
          <w:rFonts w:ascii="Times New Roman" w:hAnsi="Times New Roman" w:cs="Times New Roman"/>
          <w:sz w:val="24"/>
          <w:szCs w:val="24"/>
          <w:lang w:val="bs-Latn-BA"/>
        </w:rPr>
      </w:pPr>
    </w:p>
    <w:p w:rsidR="005E3480" w:rsidRDefault="005E3480" w:rsidP="005E3480">
      <w:pPr>
        <w:spacing w:after="0" w:line="360" w:lineRule="auto"/>
        <w:jc w:val="both"/>
        <w:rPr>
          <w:rFonts w:ascii="Times New Roman" w:hAnsi="Times New Roman" w:cs="Times New Roman"/>
          <w:b/>
          <w:i/>
          <w:sz w:val="24"/>
          <w:szCs w:val="24"/>
          <w:lang w:val="bs-Latn-BA"/>
        </w:rPr>
      </w:pPr>
      <w:r w:rsidRPr="00270EF0">
        <w:rPr>
          <w:rFonts w:ascii="Times New Roman" w:hAnsi="Times New Roman" w:cs="Times New Roman"/>
          <w:b/>
          <w:i/>
          <w:sz w:val="24"/>
          <w:szCs w:val="24"/>
          <w:lang w:val="bs-Latn-BA"/>
        </w:rPr>
        <w:t>V.</w:t>
      </w:r>
      <w:r>
        <w:rPr>
          <w:rFonts w:ascii="Times New Roman" w:hAnsi="Times New Roman" w:cs="Times New Roman"/>
          <w:b/>
          <w:i/>
          <w:sz w:val="24"/>
          <w:szCs w:val="24"/>
          <w:lang w:val="bs-Latn-BA"/>
        </w:rPr>
        <w:t>Vitalna obilježja</w:t>
      </w:r>
      <w:r w:rsidRPr="00270EF0">
        <w:rPr>
          <w:rFonts w:ascii="Times New Roman" w:hAnsi="Times New Roman" w:cs="Times New Roman"/>
          <w:b/>
          <w:i/>
          <w:sz w:val="24"/>
          <w:szCs w:val="24"/>
          <w:lang w:val="bs-Latn-BA"/>
        </w:rPr>
        <w:t xml:space="preserve"> stanovništva Bosansko-podrinjskog kantona Goražde</w:t>
      </w:r>
    </w:p>
    <w:p w:rsidR="00F43919" w:rsidRDefault="00F43919" w:rsidP="005E3480">
      <w:pPr>
        <w:spacing w:after="0" w:line="360" w:lineRule="auto"/>
        <w:jc w:val="both"/>
        <w:rPr>
          <w:rFonts w:ascii="Times New Roman" w:hAnsi="Times New Roman" w:cs="Times New Roman"/>
          <w:i/>
          <w:sz w:val="24"/>
          <w:szCs w:val="24"/>
          <w:lang w:val="bs-Latn-BA"/>
        </w:rPr>
      </w:pPr>
    </w:p>
    <w:p w:rsidR="003B17A9" w:rsidRDefault="005E3480" w:rsidP="005E3480">
      <w:pPr>
        <w:spacing w:after="0" w:line="360" w:lineRule="auto"/>
        <w:jc w:val="both"/>
        <w:rPr>
          <w:rFonts w:ascii="Times New Roman" w:hAnsi="Times New Roman" w:cs="Times New Roman"/>
          <w:i/>
          <w:sz w:val="24"/>
          <w:szCs w:val="24"/>
          <w:lang w:val="bs-Latn-BA"/>
        </w:rPr>
      </w:pPr>
      <w:r w:rsidRPr="005E3480">
        <w:rPr>
          <w:rFonts w:ascii="Times New Roman" w:hAnsi="Times New Roman" w:cs="Times New Roman"/>
          <w:i/>
          <w:sz w:val="24"/>
          <w:szCs w:val="24"/>
          <w:lang w:val="bs-Latn-BA"/>
        </w:rPr>
        <w:t>Natalitet</w:t>
      </w:r>
    </w:p>
    <w:p w:rsidR="005E3480" w:rsidRDefault="00FA7C5A" w:rsidP="00D901C8">
      <w:pPr>
        <w:spacing w:after="0" w:line="360" w:lineRule="auto"/>
        <w:ind w:firstLine="720"/>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Kao što je ranije navedeno, natalitet ili rodnost predstavlja osnovnu </w:t>
      </w:r>
      <w:r w:rsidR="00681294">
        <w:rPr>
          <w:rFonts w:ascii="Times New Roman" w:hAnsi="Times New Roman" w:cs="Times New Roman"/>
          <w:sz w:val="24"/>
          <w:szCs w:val="24"/>
          <w:lang w:val="bs-Latn-BA"/>
        </w:rPr>
        <w:t xml:space="preserve">odrednicu prirodnog kretanja stanovništva. </w:t>
      </w:r>
      <w:r w:rsidR="00247F1F">
        <w:rPr>
          <w:rFonts w:ascii="Times New Roman" w:hAnsi="Times New Roman" w:cs="Times New Roman"/>
          <w:sz w:val="24"/>
          <w:szCs w:val="24"/>
          <w:lang w:val="bs-Latn-BA"/>
        </w:rPr>
        <w:t>Njegova visina</w:t>
      </w:r>
      <w:r w:rsidR="00DD0EBE">
        <w:rPr>
          <w:rFonts w:ascii="Times New Roman" w:hAnsi="Times New Roman" w:cs="Times New Roman"/>
          <w:sz w:val="24"/>
          <w:szCs w:val="24"/>
          <w:lang w:val="bs-Latn-BA"/>
        </w:rPr>
        <w:t>, odnosno stopa</w:t>
      </w:r>
      <w:r w:rsidR="00247F1F">
        <w:rPr>
          <w:rFonts w:ascii="Times New Roman" w:hAnsi="Times New Roman" w:cs="Times New Roman"/>
          <w:sz w:val="24"/>
          <w:szCs w:val="24"/>
          <w:lang w:val="bs-Latn-BA"/>
        </w:rPr>
        <w:t xml:space="preserve"> se mjeri stavljanjem u odnos broja živorođene djece prema ukupnom broju stanovništva. Stopa nataliteta se obično računa na 1000 stanovnika u određenoj vremenskoj jedinici, najčešće je to na godišnjem nivo.</w:t>
      </w:r>
    </w:p>
    <w:p w:rsidR="009C0F23" w:rsidRPr="00F43919" w:rsidRDefault="009C0F23" w:rsidP="005E3480">
      <w:pPr>
        <w:spacing w:after="0" w:line="360" w:lineRule="auto"/>
        <w:jc w:val="both"/>
        <w:rPr>
          <w:rFonts w:ascii="Times New Roman" w:hAnsi="Times New Roman" w:cs="Times New Roman"/>
          <w:i/>
          <w:sz w:val="24"/>
          <w:szCs w:val="24"/>
          <w:lang w:val="bs-Latn-BA"/>
        </w:rPr>
      </w:pPr>
      <w:r w:rsidRPr="00F43919">
        <w:rPr>
          <w:rFonts w:ascii="Times New Roman" w:hAnsi="Times New Roman" w:cs="Times New Roman"/>
          <w:i/>
          <w:sz w:val="24"/>
          <w:szCs w:val="24"/>
          <w:lang w:val="bs-Latn-BA"/>
        </w:rPr>
        <w:t>(Stopa natalit</w:t>
      </w:r>
      <w:r w:rsidR="007B4E5A" w:rsidRPr="00F43919">
        <w:rPr>
          <w:rFonts w:ascii="Times New Roman" w:hAnsi="Times New Roman" w:cs="Times New Roman"/>
          <w:i/>
          <w:sz w:val="24"/>
          <w:szCs w:val="24"/>
          <w:lang w:val="bs-Latn-BA"/>
        </w:rPr>
        <w:t xml:space="preserve">eta = broj živorođenih u godini / </w:t>
      </w:r>
      <w:r w:rsidRPr="00F43919">
        <w:rPr>
          <w:rFonts w:ascii="Times New Roman" w:hAnsi="Times New Roman" w:cs="Times New Roman"/>
          <w:i/>
          <w:sz w:val="24"/>
          <w:szCs w:val="24"/>
          <w:lang w:val="bs-Latn-BA"/>
        </w:rPr>
        <w:t>ukupna populacija x 1000).</w:t>
      </w:r>
    </w:p>
    <w:p w:rsidR="003707AF" w:rsidRDefault="00247F1F" w:rsidP="00D901C8">
      <w:pPr>
        <w:spacing w:after="0" w:line="360" w:lineRule="auto"/>
        <w:ind w:firstLine="720"/>
        <w:jc w:val="both"/>
        <w:rPr>
          <w:rFonts w:ascii="Times New Roman" w:hAnsi="Times New Roman" w:cs="Times New Roman"/>
          <w:sz w:val="24"/>
          <w:szCs w:val="24"/>
          <w:lang w:val="bs-Latn-BA"/>
        </w:rPr>
      </w:pPr>
      <w:r>
        <w:rPr>
          <w:rFonts w:ascii="Times New Roman" w:hAnsi="Times New Roman" w:cs="Times New Roman"/>
          <w:sz w:val="24"/>
          <w:szCs w:val="24"/>
          <w:lang w:val="bs-Latn-BA"/>
        </w:rPr>
        <w:t>U nastavku u tabeli broj 1. dat je pregled</w:t>
      </w:r>
      <w:r w:rsidR="009E4089">
        <w:rPr>
          <w:rFonts w:ascii="Times New Roman" w:hAnsi="Times New Roman" w:cs="Times New Roman"/>
          <w:sz w:val="24"/>
          <w:szCs w:val="24"/>
          <w:lang w:val="bs-Latn-BA"/>
        </w:rPr>
        <w:t xml:space="preserve"> broja živorođene djece u Bosansko-podrinjskom kantonu Goražde za period 2005</w:t>
      </w:r>
      <w:r w:rsidR="00AD34F4">
        <w:rPr>
          <w:rFonts w:ascii="Times New Roman" w:hAnsi="Times New Roman" w:cs="Times New Roman"/>
          <w:sz w:val="24"/>
          <w:szCs w:val="24"/>
          <w:lang w:val="bs-Latn-BA"/>
        </w:rPr>
        <w:t>.</w:t>
      </w:r>
      <w:r w:rsidR="009E4089">
        <w:rPr>
          <w:rFonts w:ascii="Times New Roman" w:hAnsi="Times New Roman" w:cs="Times New Roman"/>
          <w:sz w:val="24"/>
          <w:szCs w:val="24"/>
          <w:lang w:val="bs-Latn-BA"/>
        </w:rPr>
        <w:t xml:space="preserve"> </w:t>
      </w:r>
      <w:r w:rsidR="00AD34F4">
        <w:rPr>
          <w:rFonts w:ascii="Times New Roman" w:hAnsi="Times New Roman" w:cs="Times New Roman"/>
          <w:sz w:val="24"/>
          <w:szCs w:val="24"/>
          <w:lang w:val="bs-Latn-BA"/>
        </w:rPr>
        <w:t>–</w:t>
      </w:r>
      <w:r w:rsidR="009E4089">
        <w:rPr>
          <w:rFonts w:ascii="Times New Roman" w:hAnsi="Times New Roman" w:cs="Times New Roman"/>
          <w:sz w:val="24"/>
          <w:szCs w:val="24"/>
          <w:lang w:val="bs-Latn-BA"/>
        </w:rPr>
        <w:t xml:space="preserve"> 2015</w:t>
      </w:r>
      <w:r w:rsidR="00AD34F4">
        <w:rPr>
          <w:rFonts w:ascii="Times New Roman" w:hAnsi="Times New Roman" w:cs="Times New Roman"/>
          <w:sz w:val="24"/>
          <w:szCs w:val="24"/>
          <w:lang w:val="bs-Latn-BA"/>
        </w:rPr>
        <w:t>.</w:t>
      </w:r>
      <w:r w:rsidR="009E4089">
        <w:rPr>
          <w:rFonts w:ascii="Times New Roman" w:hAnsi="Times New Roman" w:cs="Times New Roman"/>
          <w:sz w:val="24"/>
          <w:szCs w:val="24"/>
          <w:lang w:val="bs-Latn-BA"/>
        </w:rPr>
        <w:t xml:space="preserve"> </w:t>
      </w:r>
      <w:r w:rsidR="00D42422">
        <w:rPr>
          <w:rFonts w:ascii="Times New Roman" w:hAnsi="Times New Roman" w:cs="Times New Roman"/>
          <w:sz w:val="24"/>
          <w:szCs w:val="24"/>
          <w:lang w:val="bs-Latn-BA"/>
        </w:rPr>
        <w:t>g</w:t>
      </w:r>
      <w:r w:rsidR="009E4089">
        <w:rPr>
          <w:rFonts w:ascii="Times New Roman" w:hAnsi="Times New Roman" w:cs="Times New Roman"/>
          <w:sz w:val="24"/>
          <w:szCs w:val="24"/>
          <w:lang w:val="bs-Latn-BA"/>
        </w:rPr>
        <w:t>odina</w:t>
      </w:r>
      <w:r w:rsidR="00D42422">
        <w:rPr>
          <w:rFonts w:ascii="Times New Roman" w:hAnsi="Times New Roman" w:cs="Times New Roman"/>
          <w:sz w:val="24"/>
          <w:szCs w:val="24"/>
          <w:lang w:val="bs-Latn-BA"/>
        </w:rPr>
        <w:t xml:space="preserve">, te u tabeli broj 2. </w:t>
      </w:r>
      <w:r w:rsidR="00D901C8">
        <w:rPr>
          <w:rFonts w:ascii="Times New Roman" w:hAnsi="Times New Roman" w:cs="Times New Roman"/>
          <w:sz w:val="24"/>
          <w:szCs w:val="24"/>
          <w:lang w:val="bs-Latn-BA"/>
        </w:rPr>
        <w:t xml:space="preserve">Prezentirana je </w:t>
      </w:r>
      <w:r w:rsidR="00D42422">
        <w:rPr>
          <w:rFonts w:ascii="Times New Roman" w:hAnsi="Times New Roman" w:cs="Times New Roman"/>
          <w:sz w:val="24"/>
          <w:szCs w:val="24"/>
          <w:lang w:val="bs-Latn-BA"/>
        </w:rPr>
        <w:t xml:space="preserve">stopa nataliteta. </w:t>
      </w:r>
    </w:p>
    <w:p w:rsidR="009A3416" w:rsidRDefault="009A3416" w:rsidP="00AD34F4">
      <w:pPr>
        <w:spacing w:after="0" w:line="360" w:lineRule="auto"/>
        <w:jc w:val="both"/>
        <w:rPr>
          <w:rFonts w:ascii="Times New Roman" w:hAnsi="Times New Roman" w:cs="Times New Roman"/>
          <w:sz w:val="24"/>
          <w:szCs w:val="24"/>
          <w:lang w:val="bs-Latn-BA"/>
        </w:rPr>
      </w:pPr>
    </w:p>
    <w:p w:rsidR="009A3416" w:rsidRDefault="009A3416" w:rsidP="00AD34F4">
      <w:pPr>
        <w:spacing w:after="0" w:line="360" w:lineRule="auto"/>
        <w:jc w:val="both"/>
        <w:rPr>
          <w:rFonts w:ascii="Times New Roman" w:hAnsi="Times New Roman" w:cs="Times New Roman"/>
          <w:sz w:val="24"/>
          <w:szCs w:val="24"/>
          <w:lang w:val="bs-Latn-BA"/>
        </w:rPr>
      </w:pPr>
    </w:p>
    <w:p w:rsidR="008D423C" w:rsidRDefault="008D423C" w:rsidP="00AD34F4">
      <w:pPr>
        <w:spacing w:after="0" w:line="360" w:lineRule="auto"/>
        <w:jc w:val="both"/>
        <w:rPr>
          <w:rFonts w:ascii="Times New Roman" w:hAnsi="Times New Roman" w:cs="Times New Roman"/>
          <w:sz w:val="24"/>
          <w:szCs w:val="24"/>
          <w:lang w:val="bs-Latn-BA"/>
        </w:rPr>
      </w:pPr>
    </w:p>
    <w:p w:rsidR="008D423C" w:rsidRDefault="008D423C" w:rsidP="00AD34F4">
      <w:pPr>
        <w:spacing w:after="0" w:line="360" w:lineRule="auto"/>
        <w:jc w:val="both"/>
        <w:rPr>
          <w:rFonts w:ascii="Times New Roman" w:hAnsi="Times New Roman" w:cs="Times New Roman"/>
          <w:sz w:val="24"/>
          <w:szCs w:val="24"/>
          <w:lang w:val="bs-Latn-BA"/>
        </w:rPr>
      </w:pPr>
    </w:p>
    <w:p w:rsidR="00092009" w:rsidRDefault="00092009" w:rsidP="00AD34F4">
      <w:pPr>
        <w:spacing w:after="0" w:line="360" w:lineRule="auto"/>
        <w:jc w:val="both"/>
        <w:rPr>
          <w:rFonts w:ascii="Times New Roman" w:hAnsi="Times New Roman" w:cs="Times New Roman"/>
          <w:sz w:val="24"/>
          <w:szCs w:val="24"/>
          <w:lang w:val="bs-Latn-BA"/>
        </w:rPr>
      </w:pPr>
    </w:p>
    <w:p w:rsidR="008D423C" w:rsidRPr="00AD34F4" w:rsidRDefault="008D423C" w:rsidP="00AD34F4">
      <w:pPr>
        <w:spacing w:after="0" w:line="360" w:lineRule="auto"/>
        <w:jc w:val="both"/>
        <w:rPr>
          <w:rFonts w:ascii="Times New Roman" w:hAnsi="Times New Roman" w:cs="Times New Roman"/>
          <w:sz w:val="24"/>
          <w:szCs w:val="24"/>
          <w:lang w:val="bs-Latn-BA"/>
        </w:rPr>
      </w:pPr>
    </w:p>
    <w:p w:rsidR="009A3416" w:rsidRPr="00DD0EBE" w:rsidRDefault="00AD34F4" w:rsidP="008F184B">
      <w:pPr>
        <w:rPr>
          <w:rFonts w:ascii="Times New Roman" w:hAnsi="Times New Roman" w:cs="Times New Roman"/>
          <w:i/>
          <w:lang w:val="bs-Latn-BA"/>
        </w:rPr>
      </w:pPr>
      <w:r w:rsidRPr="00DD0EBE">
        <w:rPr>
          <w:rFonts w:ascii="Times New Roman" w:hAnsi="Times New Roman" w:cs="Times New Roman"/>
          <w:i/>
          <w:lang w:val="bs-Latn-BA"/>
        </w:rPr>
        <w:t>Tabela broj 1. Ukupan broj živorođenih</w:t>
      </w:r>
      <w:r w:rsidR="00747168">
        <w:rPr>
          <w:rFonts w:ascii="Times New Roman" w:hAnsi="Times New Roman" w:cs="Times New Roman"/>
          <w:i/>
          <w:lang w:val="bs-Latn-BA"/>
        </w:rPr>
        <w:t xml:space="preserve"> u Bosansko-podrinjskom kantonu Goražde</w:t>
      </w:r>
    </w:p>
    <w:tbl>
      <w:tblPr>
        <w:tblStyle w:val="TableGrid"/>
        <w:tblW w:w="0" w:type="auto"/>
        <w:tblInd w:w="1020" w:type="dxa"/>
        <w:tblLook w:val="04A0"/>
      </w:tblPr>
      <w:tblGrid>
        <w:gridCol w:w="1242"/>
        <w:gridCol w:w="2694"/>
        <w:gridCol w:w="1701"/>
        <w:gridCol w:w="1701"/>
      </w:tblGrid>
      <w:tr w:rsidR="008F184B" w:rsidRPr="00DD0EBE" w:rsidTr="003707AF">
        <w:tc>
          <w:tcPr>
            <w:tcW w:w="1242" w:type="dxa"/>
          </w:tcPr>
          <w:p w:rsidR="008F184B" w:rsidRPr="00DD0EBE" w:rsidRDefault="008F184B" w:rsidP="003436DF">
            <w:pPr>
              <w:rPr>
                <w:rFonts w:ascii="Times New Roman" w:hAnsi="Times New Roman" w:cs="Times New Roman"/>
                <w:b/>
                <w:lang w:val="bs-Latn-BA"/>
              </w:rPr>
            </w:pPr>
            <w:r w:rsidRPr="00DD0EBE">
              <w:rPr>
                <w:rFonts w:ascii="Times New Roman" w:hAnsi="Times New Roman" w:cs="Times New Roman"/>
                <w:b/>
                <w:lang w:val="bs-Latn-BA"/>
              </w:rPr>
              <w:t>Godina</w:t>
            </w:r>
          </w:p>
        </w:tc>
        <w:tc>
          <w:tcPr>
            <w:tcW w:w="2694" w:type="dxa"/>
          </w:tcPr>
          <w:p w:rsidR="008F184B" w:rsidRPr="00DD0EBE" w:rsidRDefault="008F184B" w:rsidP="003436DF">
            <w:pPr>
              <w:rPr>
                <w:rFonts w:ascii="Times New Roman" w:hAnsi="Times New Roman" w:cs="Times New Roman"/>
                <w:b/>
                <w:lang w:val="bs-Latn-BA"/>
              </w:rPr>
            </w:pPr>
            <w:r w:rsidRPr="00DD0EBE">
              <w:rPr>
                <w:rFonts w:ascii="Times New Roman" w:hAnsi="Times New Roman" w:cs="Times New Roman"/>
                <w:b/>
                <w:lang w:val="bs-Latn-BA"/>
              </w:rPr>
              <w:t>Općina</w:t>
            </w:r>
          </w:p>
        </w:tc>
        <w:tc>
          <w:tcPr>
            <w:tcW w:w="1701" w:type="dxa"/>
          </w:tcPr>
          <w:p w:rsidR="008F184B" w:rsidRPr="00DD0EBE" w:rsidRDefault="008F184B" w:rsidP="003436DF">
            <w:pPr>
              <w:rPr>
                <w:rFonts w:ascii="Times New Roman" w:hAnsi="Times New Roman" w:cs="Times New Roman"/>
                <w:b/>
                <w:lang w:val="bs-Latn-BA"/>
              </w:rPr>
            </w:pPr>
            <w:r w:rsidRPr="00DD0EBE">
              <w:rPr>
                <w:rFonts w:ascii="Times New Roman" w:hAnsi="Times New Roman" w:cs="Times New Roman"/>
                <w:b/>
                <w:lang w:val="bs-Latn-BA"/>
              </w:rPr>
              <w:t>Živorođeni</w:t>
            </w:r>
          </w:p>
        </w:tc>
        <w:tc>
          <w:tcPr>
            <w:tcW w:w="1701" w:type="dxa"/>
          </w:tcPr>
          <w:p w:rsidR="008F184B" w:rsidRPr="00DD0EBE" w:rsidRDefault="008F184B" w:rsidP="003436DF">
            <w:pPr>
              <w:rPr>
                <w:rFonts w:ascii="Times New Roman" w:hAnsi="Times New Roman" w:cs="Times New Roman"/>
                <w:b/>
                <w:lang w:val="bs-Latn-BA"/>
              </w:rPr>
            </w:pPr>
            <w:r w:rsidRPr="00DD0EBE">
              <w:rPr>
                <w:rFonts w:ascii="Times New Roman" w:hAnsi="Times New Roman" w:cs="Times New Roman"/>
                <w:b/>
                <w:lang w:val="bs-Latn-BA"/>
              </w:rPr>
              <w:t>Ukupno Kanton</w:t>
            </w:r>
          </w:p>
        </w:tc>
      </w:tr>
      <w:tr w:rsidR="008F184B" w:rsidRPr="00DD0EBE" w:rsidTr="003707AF">
        <w:tc>
          <w:tcPr>
            <w:tcW w:w="1242" w:type="dxa"/>
          </w:tcPr>
          <w:p w:rsidR="008F184B" w:rsidRPr="00DD0EBE" w:rsidRDefault="008F184B" w:rsidP="003436DF">
            <w:pPr>
              <w:rPr>
                <w:rFonts w:ascii="Times New Roman" w:hAnsi="Times New Roman" w:cs="Times New Roman"/>
                <w:lang w:val="bs-Latn-BA"/>
              </w:rPr>
            </w:pPr>
            <w:r w:rsidRPr="00DD0EBE">
              <w:rPr>
                <w:rFonts w:ascii="Times New Roman" w:hAnsi="Times New Roman" w:cs="Times New Roman"/>
                <w:lang w:val="bs-Latn-BA"/>
              </w:rPr>
              <w:t>2005.</w:t>
            </w:r>
          </w:p>
        </w:tc>
        <w:tc>
          <w:tcPr>
            <w:tcW w:w="2694" w:type="dxa"/>
          </w:tcPr>
          <w:p w:rsidR="008F184B" w:rsidRPr="00DD0EBE" w:rsidRDefault="008F184B" w:rsidP="003436DF">
            <w:pPr>
              <w:rPr>
                <w:rFonts w:ascii="Times New Roman" w:hAnsi="Times New Roman" w:cs="Times New Roman"/>
                <w:lang w:val="bs-Latn-BA"/>
              </w:rPr>
            </w:pPr>
            <w:r w:rsidRPr="00DD0EBE">
              <w:rPr>
                <w:rFonts w:ascii="Times New Roman" w:hAnsi="Times New Roman" w:cs="Times New Roman"/>
                <w:lang w:val="bs-Latn-BA"/>
              </w:rPr>
              <w:t>Foča-Ustikolina</w:t>
            </w:r>
          </w:p>
          <w:p w:rsidR="008F184B" w:rsidRPr="00DD0EBE" w:rsidRDefault="008F184B" w:rsidP="003436DF">
            <w:pPr>
              <w:rPr>
                <w:rFonts w:ascii="Times New Roman" w:hAnsi="Times New Roman" w:cs="Times New Roman"/>
                <w:lang w:val="bs-Latn-BA"/>
              </w:rPr>
            </w:pPr>
            <w:r w:rsidRPr="00DD0EBE">
              <w:rPr>
                <w:rFonts w:ascii="Times New Roman" w:hAnsi="Times New Roman" w:cs="Times New Roman"/>
                <w:lang w:val="bs-Latn-BA"/>
              </w:rPr>
              <w:t>Goražde</w:t>
            </w:r>
          </w:p>
          <w:p w:rsidR="008F184B" w:rsidRPr="00DD0EBE" w:rsidRDefault="008F184B" w:rsidP="003436DF">
            <w:pPr>
              <w:rPr>
                <w:rFonts w:ascii="Times New Roman" w:hAnsi="Times New Roman" w:cs="Times New Roman"/>
                <w:lang w:val="bs-Latn-BA"/>
              </w:rPr>
            </w:pPr>
            <w:r w:rsidRPr="00DD0EBE">
              <w:rPr>
                <w:rFonts w:ascii="Times New Roman" w:hAnsi="Times New Roman" w:cs="Times New Roman"/>
                <w:lang w:val="bs-Latn-BA"/>
              </w:rPr>
              <w:t>Pale-Prača</w:t>
            </w:r>
          </w:p>
        </w:tc>
        <w:tc>
          <w:tcPr>
            <w:tcW w:w="1701" w:type="dxa"/>
          </w:tcPr>
          <w:p w:rsidR="008F184B" w:rsidRPr="00DD0EBE" w:rsidRDefault="008F184B" w:rsidP="003436DF">
            <w:pPr>
              <w:jc w:val="both"/>
              <w:rPr>
                <w:rFonts w:ascii="Times New Roman" w:hAnsi="Times New Roman" w:cs="Times New Roman"/>
                <w:lang w:val="bs-Latn-BA"/>
              </w:rPr>
            </w:pPr>
            <w:r w:rsidRPr="00DD0EBE">
              <w:rPr>
                <w:rFonts w:ascii="Times New Roman" w:hAnsi="Times New Roman" w:cs="Times New Roman"/>
                <w:lang w:val="bs-Latn-BA"/>
              </w:rPr>
              <w:t xml:space="preserve">                       8</w:t>
            </w:r>
          </w:p>
          <w:p w:rsidR="008F184B" w:rsidRPr="00DD0EBE" w:rsidRDefault="008F184B" w:rsidP="003436DF">
            <w:pPr>
              <w:jc w:val="both"/>
              <w:rPr>
                <w:rFonts w:ascii="Times New Roman" w:hAnsi="Times New Roman" w:cs="Times New Roman"/>
                <w:lang w:val="bs-Latn-BA"/>
              </w:rPr>
            </w:pPr>
            <w:r w:rsidRPr="00DD0EBE">
              <w:rPr>
                <w:rFonts w:ascii="Times New Roman" w:hAnsi="Times New Roman" w:cs="Times New Roman"/>
                <w:lang w:val="bs-Latn-BA"/>
              </w:rPr>
              <w:t xml:space="preserve">                    190</w:t>
            </w:r>
          </w:p>
          <w:p w:rsidR="008F184B" w:rsidRPr="00DD0EBE" w:rsidRDefault="008F184B" w:rsidP="003436DF">
            <w:pPr>
              <w:jc w:val="both"/>
              <w:rPr>
                <w:rFonts w:ascii="Times New Roman" w:hAnsi="Times New Roman" w:cs="Times New Roman"/>
                <w:lang w:val="bs-Latn-BA"/>
              </w:rPr>
            </w:pPr>
            <w:r w:rsidRPr="00DD0EBE">
              <w:rPr>
                <w:rFonts w:ascii="Times New Roman" w:hAnsi="Times New Roman" w:cs="Times New Roman"/>
                <w:lang w:val="bs-Latn-BA"/>
              </w:rPr>
              <w:t xml:space="preserve">                       7</w:t>
            </w:r>
          </w:p>
        </w:tc>
        <w:tc>
          <w:tcPr>
            <w:tcW w:w="1701" w:type="dxa"/>
          </w:tcPr>
          <w:p w:rsidR="008F184B" w:rsidRDefault="008F184B" w:rsidP="003436DF">
            <w:pPr>
              <w:rPr>
                <w:rFonts w:ascii="Times New Roman" w:hAnsi="Times New Roman" w:cs="Times New Roman"/>
                <w:lang w:val="bs-Latn-BA"/>
              </w:rPr>
            </w:pPr>
          </w:p>
          <w:p w:rsidR="009A3416" w:rsidRPr="00DD0EBE" w:rsidRDefault="009A3416" w:rsidP="009A3416">
            <w:pPr>
              <w:jc w:val="center"/>
              <w:rPr>
                <w:rFonts w:ascii="Times New Roman" w:hAnsi="Times New Roman" w:cs="Times New Roman"/>
                <w:lang w:val="bs-Latn-BA"/>
              </w:rPr>
            </w:pPr>
            <w:r w:rsidRPr="00DD0EBE">
              <w:rPr>
                <w:rFonts w:ascii="Times New Roman" w:hAnsi="Times New Roman" w:cs="Times New Roman"/>
                <w:lang w:val="bs-Latn-BA"/>
              </w:rPr>
              <w:t>205</w:t>
            </w:r>
          </w:p>
        </w:tc>
      </w:tr>
      <w:tr w:rsidR="008F184B" w:rsidRPr="00DD0EBE" w:rsidTr="003707AF">
        <w:tc>
          <w:tcPr>
            <w:tcW w:w="1242" w:type="dxa"/>
          </w:tcPr>
          <w:p w:rsidR="008F184B" w:rsidRPr="00DD0EBE" w:rsidRDefault="008F184B" w:rsidP="003436DF">
            <w:pPr>
              <w:rPr>
                <w:rFonts w:ascii="Times New Roman" w:hAnsi="Times New Roman" w:cs="Times New Roman"/>
                <w:lang w:val="bs-Latn-BA"/>
              </w:rPr>
            </w:pPr>
            <w:r w:rsidRPr="00DD0EBE">
              <w:rPr>
                <w:rFonts w:ascii="Times New Roman" w:hAnsi="Times New Roman" w:cs="Times New Roman"/>
                <w:lang w:val="bs-Latn-BA"/>
              </w:rPr>
              <w:t>2006.</w:t>
            </w:r>
          </w:p>
        </w:tc>
        <w:tc>
          <w:tcPr>
            <w:tcW w:w="2694" w:type="dxa"/>
          </w:tcPr>
          <w:p w:rsidR="008F184B" w:rsidRPr="00DD0EBE" w:rsidRDefault="008F184B" w:rsidP="003436DF">
            <w:pPr>
              <w:rPr>
                <w:rFonts w:ascii="Times New Roman" w:hAnsi="Times New Roman" w:cs="Times New Roman"/>
                <w:lang w:val="bs-Latn-BA"/>
              </w:rPr>
            </w:pPr>
            <w:r w:rsidRPr="00DD0EBE">
              <w:rPr>
                <w:rFonts w:ascii="Times New Roman" w:hAnsi="Times New Roman" w:cs="Times New Roman"/>
                <w:lang w:val="bs-Latn-BA"/>
              </w:rPr>
              <w:t>Foča-Ustikolina</w:t>
            </w:r>
          </w:p>
          <w:p w:rsidR="008F184B" w:rsidRPr="00DD0EBE" w:rsidRDefault="008F184B" w:rsidP="003436DF">
            <w:pPr>
              <w:rPr>
                <w:rFonts w:ascii="Times New Roman" w:hAnsi="Times New Roman" w:cs="Times New Roman"/>
                <w:lang w:val="bs-Latn-BA"/>
              </w:rPr>
            </w:pPr>
            <w:r w:rsidRPr="00DD0EBE">
              <w:rPr>
                <w:rFonts w:ascii="Times New Roman" w:hAnsi="Times New Roman" w:cs="Times New Roman"/>
                <w:lang w:val="bs-Latn-BA"/>
              </w:rPr>
              <w:t>Goražde</w:t>
            </w:r>
          </w:p>
          <w:p w:rsidR="008F184B" w:rsidRPr="00DD0EBE" w:rsidRDefault="008F184B" w:rsidP="003436DF">
            <w:pPr>
              <w:rPr>
                <w:rFonts w:ascii="Times New Roman" w:hAnsi="Times New Roman" w:cs="Times New Roman"/>
                <w:lang w:val="bs-Latn-BA"/>
              </w:rPr>
            </w:pPr>
            <w:r w:rsidRPr="00DD0EBE">
              <w:rPr>
                <w:rFonts w:ascii="Times New Roman" w:hAnsi="Times New Roman" w:cs="Times New Roman"/>
                <w:lang w:val="bs-Latn-BA"/>
              </w:rPr>
              <w:t>Pale-Prača</w:t>
            </w:r>
          </w:p>
        </w:tc>
        <w:tc>
          <w:tcPr>
            <w:tcW w:w="1701" w:type="dxa"/>
          </w:tcPr>
          <w:p w:rsidR="008F184B" w:rsidRPr="00DD0EBE" w:rsidRDefault="008F184B" w:rsidP="003436DF">
            <w:pPr>
              <w:rPr>
                <w:rFonts w:ascii="Times New Roman" w:hAnsi="Times New Roman" w:cs="Times New Roman"/>
                <w:lang w:val="bs-Latn-BA"/>
              </w:rPr>
            </w:pPr>
            <w:r w:rsidRPr="00DD0EBE">
              <w:rPr>
                <w:rFonts w:ascii="Times New Roman" w:hAnsi="Times New Roman" w:cs="Times New Roman"/>
                <w:lang w:val="bs-Latn-BA"/>
              </w:rPr>
              <w:t xml:space="preserve">                         9</w:t>
            </w:r>
          </w:p>
          <w:p w:rsidR="008F184B" w:rsidRPr="00DD0EBE" w:rsidRDefault="008F184B" w:rsidP="003436DF">
            <w:pPr>
              <w:rPr>
                <w:rFonts w:ascii="Times New Roman" w:hAnsi="Times New Roman" w:cs="Times New Roman"/>
                <w:lang w:val="bs-Latn-BA"/>
              </w:rPr>
            </w:pPr>
            <w:r w:rsidRPr="00DD0EBE">
              <w:rPr>
                <w:rFonts w:ascii="Times New Roman" w:hAnsi="Times New Roman" w:cs="Times New Roman"/>
                <w:lang w:val="bs-Latn-BA"/>
              </w:rPr>
              <w:t xml:space="preserve">                     163</w:t>
            </w:r>
          </w:p>
          <w:p w:rsidR="008F184B" w:rsidRPr="00DD0EBE" w:rsidRDefault="008F184B" w:rsidP="003436DF">
            <w:pPr>
              <w:rPr>
                <w:rFonts w:ascii="Times New Roman" w:hAnsi="Times New Roman" w:cs="Times New Roman"/>
                <w:lang w:val="bs-Latn-BA"/>
              </w:rPr>
            </w:pPr>
            <w:r w:rsidRPr="00DD0EBE">
              <w:rPr>
                <w:rFonts w:ascii="Times New Roman" w:hAnsi="Times New Roman" w:cs="Times New Roman"/>
                <w:lang w:val="bs-Latn-BA"/>
              </w:rPr>
              <w:t xml:space="preserve">                         3</w:t>
            </w:r>
          </w:p>
        </w:tc>
        <w:tc>
          <w:tcPr>
            <w:tcW w:w="1701" w:type="dxa"/>
          </w:tcPr>
          <w:p w:rsidR="009A3416" w:rsidRDefault="009A3416" w:rsidP="003436DF">
            <w:pPr>
              <w:rPr>
                <w:rFonts w:ascii="Times New Roman" w:hAnsi="Times New Roman" w:cs="Times New Roman"/>
                <w:lang w:val="bs-Latn-BA"/>
              </w:rPr>
            </w:pPr>
          </w:p>
          <w:p w:rsidR="008F184B" w:rsidRPr="00DD0EBE" w:rsidRDefault="009A3416" w:rsidP="009A3416">
            <w:pPr>
              <w:jc w:val="center"/>
              <w:rPr>
                <w:rFonts w:ascii="Times New Roman" w:hAnsi="Times New Roman" w:cs="Times New Roman"/>
                <w:lang w:val="bs-Latn-BA"/>
              </w:rPr>
            </w:pPr>
            <w:r w:rsidRPr="00DD0EBE">
              <w:rPr>
                <w:rFonts w:ascii="Times New Roman" w:hAnsi="Times New Roman" w:cs="Times New Roman"/>
                <w:lang w:val="bs-Latn-BA"/>
              </w:rPr>
              <w:t>175</w:t>
            </w:r>
          </w:p>
        </w:tc>
      </w:tr>
      <w:tr w:rsidR="008F184B" w:rsidRPr="00DD0EBE" w:rsidTr="003707AF">
        <w:tc>
          <w:tcPr>
            <w:tcW w:w="1242" w:type="dxa"/>
          </w:tcPr>
          <w:p w:rsidR="008F184B" w:rsidRPr="00DD0EBE" w:rsidRDefault="008F184B" w:rsidP="003436DF">
            <w:pPr>
              <w:rPr>
                <w:rFonts w:ascii="Times New Roman" w:hAnsi="Times New Roman" w:cs="Times New Roman"/>
                <w:lang w:val="bs-Latn-BA"/>
              </w:rPr>
            </w:pPr>
            <w:r w:rsidRPr="00DD0EBE">
              <w:rPr>
                <w:rFonts w:ascii="Times New Roman" w:hAnsi="Times New Roman" w:cs="Times New Roman"/>
                <w:lang w:val="bs-Latn-BA"/>
              </w:rPr>
              <w:t>2007.</w:t>
            </w:r>
          </w:p>
        </w:tc>
        <w:tc>
          <w:tcPr>
            <w:tcW w:w="2694" w:type="dxa"/>
          </w:tcPr>
          <w:p w:rsidR="008F184B" w:rsidRPr="00DD0EBE" w:rsidRDefault="008F184B" w:rsidP="003436DF">
            <w:pPr>
              <w:rPr>
                <w:rFonts w:ascii="Times New Roman" w:hAnsi="Times New Roman" w:cs="Times New Roman"/>
                <w:lang w:val="bs-Latn-BA"/>
              </w:rPr>
            </w:pPr>
            <w:r w:rsidRPr="00DD0EBE">
              <w:rPr>
                <w:rFonts w:ascii="Times New Roman" w:hAnsi="Times New Roman" w:cs="Times New Roman"/>
                <w:lang w:val="bs-Latn-BA"/>
              </w:rPr>
              <w:t>Foča-Ustikolina</w:t>
            </w:r>
          </w:p>
          <w:p w:rsidR="008F184B" w:rsidRPr="00DD0EBE" w:rsidRDefault="008F184B" w:rsidP="003436DF">
            <w:pPr>
              <w:rPr>
                <w:rFonts w:ascii="Times New Roman" w:hAnsi="Times New Roman" w:cs="Times New Roman"/>
                <w:lang w:val="bs-Latn-BA"/>
              </w:rPr>
            </w:pPr>
            <w:r w:rsidRPr="00DD0EBE">
              <w:rPr>
                <w:rFonts w:ascii="Times New Roman" w:hAnsi="Times New Roman" w:cs="Times New Roman"/>
                <w:lang w:val="bs-Latn-BA"/>
              </w:rPr>
              <w:t>Goražde</w:t>
            </w:r>
          </w:p>
          <w:p w:rsidR="008F184B" w:rsidRPr="00DD0EBE" w:rsidRDefault="008F184B" w:rsidP="003436DF">
            <w:pPr>
              <w:rPr>
                <w:rFonts w:ascii="Times New Roman" w:hAnsi="Times New Roman" w:cs="Times New Roman"/>
                <w:lang w:val="bs-Latn-BA"/>
              </w:rPr>
            </w:pPr>
            <w:r w:rsidRPr="00DD0EBE">
              <w:rPr>
                <w:rFonts w:ascii="Times New Roman" w:hAnsi="Times New Roman" w:cs="Times New Roman"/>
                <w:lang w:val="bs-Latn-BA"/>
              </w:rPr>
              <w:t>Pale-Prača</w:t>
            </w:r>
          </w:p>
        </w:tc>
        <w:tc>
          <w:tcPr>
            <w:tcW w:w="1701" w:type="dxa"/>
          </w:tcPr>
          <w:p w:rsidR="008F184B" w:rsidRPr="00DD0EBE" w:rsidRDefault="008F184B" w:rsidP="003436DF">
            <w:pPr>
              <w:jc w:val="right"/>
              <w:rPr>
                <w:rFonts w:ascii="Times New Roman" w:hAnsi="Times New Roman" w:cs="Times New Roman"/>
                <w:lang w:val="bs-Latn-BA"/>
              </w:rPr>
            </w:pPr>
            <w:r w:rsidRPr="00DD0EBE">
              <w:rPr>
                <w:rFonts w:ascii="Times New Roman" w:hAnsi="Times New Roman" w:cs="Times New Roman"/>
                <w:lang w:val="bs-Latn-BA"/>
              </w:rPr>
              <w:t>10</w:t>
            </w:r>
          </w:p>
          <w:p w:rsidR="008F184B" w:rsidRPr="00DD0EBE" w:rsidRDefault="008F184B" w:rsidP="003436DF">
            <w:pPr>
              <w:jc w:val="right"/>
              <w:rPr>
                <w:rFonts w:ascii="Times New Roman" w:hAnsi="Times New Roman" w:cs="Times New Roman"/>
                <w:lang w:val="bs-Latn-BA"/>
              </w:rPr>
            </w:pPr>
            <w:r w:rsidRPr="00DD0EBE">
              <w:rPr>
                <w:rFonts w:ascii="Times New Roman" w:hAnsi="Times New Roman" w:cs="Times New Roman"/>
                <w:lang w:val="bs-Latn-BA"/>
              </w:rPr>
              <w:t>159</w:t>
            </w:r>
          </w:p>
          <w:p w:rsidR="008F184B" w:rsidRPr="00DD0EBE" w:rsidRDefault="008F184B" w:rsidP="003436DF">
            <w:pPr>
              <w:jc w:val="right"/>
              <w:rPr>
                <w:rFonts w:ascii="Times New Roman" w:hAnsi="Times New Roman" w:cs="Times New Roman"/>
                <w:lang w:val="bs-Latn-BA"/>
              </w:rPr>
            </w:pPr>
            <w:r w:rsidRPr="00DD0EBE">
              <w:rPr>
                <w:rFonts w:ascii="Times New Roman" w:hAnsi="Times New Roman" w:cs="Times New Roman"/>
                <w:lang w:val="bs-Latn-BA"/>
              </w:rPr>
              <w:t>4</w:t>
            </w:r>
          </w:p>
        </w:tc>
        <w:tc>
          <w:tcPr>
            <w:tcW w:w="1701" w:type="dxa"/>
          </w:tcPr>
          <w:p w:rsidR="008F184B" w:rsidRDefault="008F184B" w:rsidP="009A3416">
            <w:pPr>
              <w:jc w:val="center"/>
              <w:rPr>
                <w:rFonts w:ascii="Times New Roman" w:hAnsi="Times New Roman" w:cs="Times New Roman"/>
                <w:lang w:val="bs-Latn-BA"/>
              </w:rPr>
            </w:pPr>
          </w:p>
          <w:p w:rsidR="009A3416" w:rsidRPr="00DD0EBE" w:rsidRDefault="009A3416" w:rsidP="009A3416">
            <w:pPr>
              <w:jc w:val="center"/>
              <w:rPr>
                <w:rFonts w:ascii="Times New Roman" w:hAnsi="Times New Roman" w:cs="Times New Roman"/>
                <w:lang w:val="bs-Latn-BA"/>
              </w:rPr>
            </w:pPr>
            <w:r>
              <w:rPr>
                <w:rFonts w:ascii="Times New Roman" w:hAnsi="Times New Roman" w:cs="Times New Roman"/>
                <w:lang w:val="bs-Latn-BA"/>
              </w:rPr>
              <w:t>173</w:t>
            </w:r>
          </w:p>
        </w:tc>
      </w:tr>
      <w:tr w:rsidR="008F184B" w:rsidRPr="00DD0EBE" w:rsidTr="003707AF">
        <w:tc>
          <w:tcPr>
            <w:tcW w:w="1242" w:type="dxa"/>
          </w:tcPr>
          <w:p w:rsidR="008F184B" w:rsidRPr="00DD0EBE" w:rsidRDefault="008F184B" w:rsidP="003436DF">
            <w:pPr>
              <w:rPr>
                <w:rFonts w:ascii="Times New Roman" w:hAnsi="Times New Roman" w:cs="Times New Roman"/>
                <w:lang w:val="bs-Latn-BA"/>
              </w:rPr>
            </w:pPr>
            <w:r w:rsidRPr="00DD0EBE">
              <w:rPr>
                <w:rFonts w:ascii="Times New Roman" w:hAnsi="Times New Roman" w:cs="Times New Roman"/>
                <w:lang w:val="bs-Latn-BA"/>
              </w:rPr>
              <w:t>2008.</w:t>
            </w:r>
          </w:p>
        </w:tc>
        <w:tc>
          <w:tcPr>
            <w:tcW w:w="2694" w:type="dxa"/>
          </w:tcPr>
          <w:p w:rsidR="008F184B" w:rsidRPr="00DD0EBE" w:rsidRDefault="008F184B" w:rsidP="003436DF">
            <w:pPr>
              <w:rPr>
                <w:rFonts w:ascii="Times New Roman" w:hAnsi="Times New Roman" w:cs="Times New Roman"/>
                <w:lang w:val="bs-Latn-BA"/>
              </w:rPr>
            </w:pPr>
            <w:r w:rsidRPr="00DD0EBE">
              <w:rPr>
                <w:rFonts w:ascii="Times New Roman" w:hAnsi="Times New Roman" w:cs="Times New Roman"/>
                <w:lang w:val="bs-Latn-BA"/>
              </w:rPr>
              <w:t>Foča-Ustikolina</w:t>
            </w:r>
          </w:p>
          <w:p w:rsidR="008F184B" w:rsidRPr="00DD0EBE" w:rsidRDefault="008F184B" w:rsidP="003436DF">
            <w:pPr>
              <w:rPr>
                <w:rFonts w:ascii="Times New Roman" w:hAnsi="Times New Roman" w:cs="Times New Roman"/>
                <w:lang w:val="bs-Latn-BA"/>
              </w:rPr>
            </w:pPr>
            <w:r w:rsidRPr="00DD0EBE">
              <w:rPr>
                <w:rFonts w:ascii="Times New Roman" w:hAnsi="Times New Roman" w:cs="Times New Roman"/>
                <w:lang w:val="bs-Latn-BA"/>
              </w:rPr>
              <w:t>Goražde</w:t>
            </w:r>
          </w:p>
          <w:p w:rsidR="008F184B" w:rsidRPr="00DD0EBE" w:rsidRDefault="008F184B" w:rsidP="003436DF">
            <w:pPr>
              <w:rPr>
                <w:rFonts w:ascii="Times New Roman" w:hAnsi="Times New Roman" w:cs="Times New Roman"/>
                <w:lang w:val="bs-Latn-BA"/>
              </w:rPr>
            </w:pPr>
            <w:r w:rsidRPr="00DD0EBE">
              <w:rPr>
                <w:rFonts w:ascii="Times New Roman" w:hAnsi="Times New Roman" w:cs="Times New Roman"/>
                <w:lang w:val="bs-Latn-BA"/>
              </w:rPr>
              <w:t>Pale-Prača</w:t>
            </w:r>
          </w:p>
        </w:tc>
        <w:tc>
          <w:tcPr>
            <w:tcW w:w="1701" w:type="dxa"/>
          </w:tcPr>
          <w:p w:rsidR="008F184B" w:rsidRPr="00DD0EBE" w:rsidRDefault="008F184B" w:rsidP="003436DF">
            <w:pPr>
              <w:jc w:val="right"/>
              <w:rPr>
                <w:rFonts w:ascii="Times New Roman" w:hAnsi="Times New Roman" w:cs="Times New Roman"/>
                <w:lang w:val="bs-Latn-BA"/>
              </w:rPr>
            </w:pPr>
            <w:r w:rsidRPr="00DD0EBE">
              <w:rPr>
                <w:rFonts w:ascii="Times New Roman" w:hAnsi="Times New Roman" w:cs="Times New Roman"/>
                <w:lang w:val="bs-Latn-BA"/>
              </w:rPr>
              <w:t>9</w:t>
            </w:r>
          </w:p>
          <w:p w:rsidR="008F184B" w:rsidRPr="00DD0EBE" w:rsidRDefault="008F184B" w:rsidP="003436DF">
            <w:pPr>
              <w:jc w:val="right"/>
              <w:rPr>
                <w:rFonts w:ascii="Times New Roman" w:hAnsi="Times New Roman" w:cs="Times New Roman"/>
                <w:lang w:val="bs-Latn-BA"/>
              </w:rPr>
            </w:pPr>
            <w:r w:rsidRPr="00DD0EBE">
              <w:rPr>
                <w:rFonts w:ascii="Times New Roman" w:hAnsi="Times New Roman" w:cs="Times New Roman"/>
                <w:lang w:val="bs-Latn-BA"/>
              </w:rPr>
              <w:t>195</w:t>
            </w:r>
          </w:p>
          <w:p w:rsidR="008F184B" w:rsidRPr="00DD0EBE" w:rsidRDefault="008F184B" w:rsidP="003436DF">
            <w:pPr>
              <w:jc w:val="right"/>
              <w:rPr>
                <w:rFonts w:ascii="Times New Roman" w:hAnsi="Times New Roman" w:cs="Times New Roman"/>
                <w:lang w:val="bs-Latn-BA"/>
              </w:rPr>
            </w:pPr>
            <w:r w:rsidRPr="00DD0EBE">
              <w:rPr>
                <w:rFonts w:ascii="Times New Roman" w:hAnsi="Times New Roman" w:cs="Times New Roman"/>
                <w:lang w:val="bs-Latn-BA"/>
              </w:rPr>
              <w:t>6</w:t>
            </w:r>
          </w:p>
        </w:tc>
        <w:tc>
          <w:tcPr>
            <w:tcW w:w="1701" w:type="dxa"/>
          </w:tcPr>
          <w:p w:rsidR="008F184B" w:rsidRDefault="008F184B" w:rsidP="009A3416">
            <w:pPr>
              <w:jc w:val="center"/>
              <w:rPr>
                <w:rFonts w:ascii="Times New Roman" w:hAnsi="Times New Roman" w:cs="Times New Roman"/>
                <w:lang w:val="bs-Latn-BA"/>
              </w:rPr>
            </w:pPr>
          </w:p>
          <w:p w:rsidR="009A3416" w:rsidRPr="00DD0EBE" w:rsidRDefault="009A3416" w:rsidP="009A3416">
            <w:pPr>
              <w:jc w:val="center"/>
              <w:rPr>
                <w:rFonts w:ascii="Times New Roman" w:hAnsi="Times New Roman" w:cs="Times New Roman"/>
                <w:lang w:val="bs-Latn-BA"/>
              </w:rPr>
            </w:pPr>
            <w:r>
              <w:rPr>
                <w:rFonts w:ascii="Times New Roman" w:hAnsi="Times New Roman" w:cs="Times New Roman"/>
                <w:lang w:val="bs-Latn-BA"/>
              </w:rPr>
              <w:t>210</w:t>
            </w:r>
          </w:p>
        </w:tc>
      </w:tr>
      <w:tr w:rsidR="008F184B" w:rsidRPr="00DD0EBE" w:rsidTr="003707AF">
        <w:tc>
          <w:tcPr>
            <w:tcW w:w="1242" w:type="dxa"/>
          </w:tcPr>
          <w:p w:rsidR="008F184B" w:rsidRPr="00DD0EBE" w:rsidRDefault="008F184B" w:rsidP="003436DF">
            <w:pPr>
              <w:rPr>
                <w:rFonts w:ascii="Times New Roman" w:hAnsi="Times New Roman" w:cs="Times New Roman"/>
                <w:lang w:val="bs-Latn-BA"/>
              </w:rPr>
            </w:pPr>
            <w:r w:rsidRPr="00DD0EBE">
              <w:rPr>
                <w:rFonts w:ascii="Times New Roman" w:hAnsi="Times New Roman" w:cs="Times New Roman"/>
                <w:lang w:val="bs-Latn-BA"/>
              </w:rPr>
              <w:t>2009</w:t>
            </w:r>
          </w:p>
        </w:tc>
        <w:tc>
          <w:tcPr>
            <w:tcW w:w="2694" w:type="dxa"/>
          </w:tcPr>
          <w:p w:rsidR="008F184B" w:rsidRPr="00DD0EBE" w:rsidRDefault="008F184B" w:rsidP="003436DF">
            <w:pPr>
              <w:rPr>
                <w:rFonts w:ascii="Times New Roman" w:hAnsi="Times New Roman" w:cs="Times New Roman"/>
                <w:lang w:val="bs-Latn-BA"/>
              </w:rPr>
            </w:pPr>
            <w:r w:rsidRPr="00DD0EBE">
              <w:rPr>
                <w:rFonts w:ascii="Times New Roman" w:hAnsi="Times New Roman" w:cs="Times New Roman"/>
                <w:lang w:val="bs-Latn-BA"/>
              </w:rPr>
              <w:t>Foča-Ustikolina</w:t>
            </w:r>
          </w:p>
          <w:p w:rsidR="008F184B" w:rsidRPr="00DD0EBE" w:rsidRDefault="008F184B" w:rsidP="003436DF">
            <w:pPr>
              <w:rPr>
                <w:rFonts w:ascii="Times New Roman" w:hAnsi="Times New Roman" w:cs="Times New Roman"/>
                <w:lang w:val="bs-Latn-BA"/>
              </w:rPr>
            </w:pPr>
            <w:r w:rsidRPr="00DD0EBE">
              <w:rPr>
                <w:rFonts w:ascii="Times New Roman" w:hAnsi="Times New Roman" w:cs="Times New Roman"/>
                <w:lang w:val="bs-Latn-BA"/>
              </w:rPr>
              <w:t>Goražde</w:t>
            </w:r>
          </w:p>
          <w:p w:rsidR="008F184B" w:rsidRPr="00DD0EBE" w:rsidRDefault="008F184B" w:rsidP="003436DF">
            <w:pPr>
              <w:rPr>
                <w:rFonts w:ascii="Times New Roman" w:hAnsi="Times New Roman" w:cs="Times New Roman"/>
                <w:lang w:val="bs-Latn-BA"/>
              </w:rPr>
            </w:pPr>
            <w:r w:rsidRPr="00DD0EBE">
              <w:rPr>
                <w:rFonts w:ascii="Times New Roman" w:hAnsi="Times New Roman" w:cs="Times New Roman"/>
                <w:lang w:val="bs-Latn-BA"/>
              </w:rPr>
              <w:t>Pale-Prača</w:t>
            </w:r>
          </w:p>
        </w:tc>
        <w:tc>
          <w:tcPr>
            <w:tcW w:w="1701" w:type="dxa"/>
          </w:tcPr>
          <w:p w:rsidR="008F184B" w:rsidRPr="00DD0EBE" w:rsidRDefault="008F184B" w:rsidP="003436DF">
            <w:pPr>
              <w:jc w:val="right"/>
              <w:rPr>
                <w:rFonts w:ascii="Times New Roman" w:hAnsi="Times New Roman" w:cs="Times New Roman"/>
                <w:lang w:val="bs-Latn-BA"/>
              </w:rPr>
            </w:pPr>
            <w:r w:rsidRPr="00DD0EBE">
              <w:rPr>
                <w:rFonts w:ascii="Times New Roman" w:hAnsi="Times New Roman" w:cs="Times New Roman"/>
                <w:lang w:val="bs-Latn-BA"/>
              </w:rPr>
              <w:t>10</w:t>
            </w:r>
          </w:p>
          <w:p w:rsidR="008F184B" w:rsidRPr="00DD0EBE" w:rsidRDefault="008F184B" w:rsidP="003436DF">
            <w:pPr>
              <w:jc w:val="right"/>
              <w:rPr>
                <w:rFonts w:ascii="Times New Roman" w:hAnsi="Times New Roman" w:cs="Times New Roman"/>
                <w:lang w:val="bs-Latn-BA"/>
              </w:rPr>
            </w:pPr>
            <w:r w:rsidRPr="00DD0EBE">
              <w:rPr>
                <w:rFonts w:ascii="Times New Roman" w:hAnsi="Times New Roman" w:cs="Times New Roman"/>
                <w:lang w:val="bs-Latn-BA"/>
              </w:rPr>
              <w:t>223</w:t>
            </w:r>
          </w:p>
          <w:p w:rsidR="008F184B" w:rsidRPr="00DD0EBE" w:rsidRDefault="008F184B" w:rsidP="003436DF">
            <w:pPr>
              <w:jc w:val="right"/>
              <w:rPr>
                <w:rFonts w:ascii="Times New Roman" w:hAnsi="Times New Roman" w:cs="Times New Roman"/>
                <w:lang w:val="bs-Latn-BA"/>
              </w:rPr>
            </w:pPr>
            <w:r w:rsidRPr="00DD0EBE">
              <w:rPr>
                <w:rFonts w:ascii="Times New Roman" w:hAnsi="Times New Roman" w:cs="Times New Roman"/>
                <w:lang w:val="bs-Latn-BA"/>
              </w:rPr>
              <w:t>3</w:t>
            </w:r>
          </w:p>
        </w:tc>
        <w:tc>
          <w:tcPr>
            <w:tcW w:w="1701" w:type="dxa"/>
          </w:tcPr>
          <w:p w:rsidR="008F184B" w:rsidRDefault="008F184B" w:rsidP="003436DF">
            <w:pPr>
              <w:rPr>
                <w:rFonts w:ascii="Times New Roman" w:hAnsi="Times New Roman" w:cs="Times New Roman"/>
                <w:lang w:val="bs-Latn-BA"/>
              </w:rPr>
            </w:pPr>
          </w:p>
          <w:p w:rsidR="009A3416" w:rsidRPr="00DD0EBE" w:rsidRDefault="009A3416" w:rsidP="009A3416">
            <w:pPr>
              <w:jc w:val="center"/>
              <w:rPr>
                <w:rFonts w:ascii="Times New Roman" w:hAnsi="Times New Roman" w:cs="Times New Roman"/>
                <w:lang w:val="bs-Latn-BA"/>
              </w:rPr>
            </w:pPr>
            <w:r>
              <w:rPr>
                <w:rFonts w:ascii="Times New Roman" w:hAnsi="Times New Roman" w:cs="Times New Roman"/>
                <w:lang w:val="bs-Latn-BA"/>
              </w:rPr>
              <w:t>236</w:t>
            </w:r>
          </w:p>
        </w:tc>
      </w:tr>
      <w:tr w:rsidR="008F184B" w:rsidRPr="00DD0EBE" w:rsidTr="003707AF">
        <w:tc>
          <w:tcPr>
            <w:tcW w:w="1242" w:type="dxa"/>
          </w:tcPr>
          <w:p w:rsidR="008F184B" w:rsidRPr="00DD0EBE" w:rsidRDefault="008F184B" w:rsidP="003436DF">
            <w:pPr>
              <w:rPr>
                <w:rFonts w:ascii="Times New Roman" w:hAnsi="Times New Roman" w:cs="Times New Roman"/>
                <w:lang w:val="bs-Latn-BA"/>
              </w:rPr>
            </w:pPr>
            <w:r w:rsidRPr="00DD0EBE">
              <w:rPr>
                <w:rFonts w:ascii="Times New Roman" w:hAnsi="Times New Roman" w:cs="Times New Roman"/>
                <w:lang w:val="bs-Latn-BA"/>
              </w:rPr>
              <w:t>2010.</w:t>
            </w:r>
          </w:p>
        </w:tc>
        <w:tc>
          <w:tcPr>
            <w:tcW w:w="2694" w:type="dxa"/>
          </w:tcPr>
          <w:p w:rsidR="008F184B" w:rsidRPr="00DD0EBE" w:rsidRDefault="008F184B" w:rsidP="003436DF">
            <w:pPr>
              <w:rPr>
                <w:rFonts w:ascii="Times New Roman" w:hAnsi="Times New Roman" w:cs="Times New Roman"/>
                <w:lang w:val="bs-Latn-BA"/>
              </w:rPr>
            </w:pPr>
            <w:r w:rsidRPr="00DD0EBE">
              <w:rPr>
                <w:rFonts w:ascii="Times New Roman" w:hAnsi="Times New Roman" w:cs="Times New Roman"/>
                <w:lang w:val="bs-Latn-BA"/>
              </w:rPr>
              <w:t>Foča-Ustikolina</w:t>
            </w:r>
          </w:p>
          <w:p w:rsidR="008F184B" w:rsidRPr="00DD0EBE" w:rsidRDefault="008F184B" w:rsidP="003436DF">
            <w:pPr>
              <w:rPr>
                <w:rFonts w:ascii="Times New Roman" w:hAnsi="Times New Roman" w:cs="Times New Roman"/>
                <w:lang w:val="bs-Latn-BA"/>
              </w:rPr>
            </w:pPr>
            <w:r w:rsidRPr="00DD0EBE">
              <w:rPr>
                <w:rFonts w:ascii="Times New Roman" w:hAnsi="Times New Roman" w:cs="Times New Roman"/>
                <w:lang w:val="bs-Latn-BA"/>
              </w:rPr>
              <w:t>Goražde</w:t>
            </w:r>
          </w:p>
          <w:p w:rsidR="008F184B" w:rsidRPr="00DD0EBE" w:rsidRDefault="008F184B" w:rsidP="003436DF">
            <w:pPr>
              <w:rPr>
                <w:rFonts w:ascii="Times New Roman" w:hAnsi="Times New Roman" w:cs="Times New Roman"/>
                <w:lang w:val="bs-Latn-BA"/>
              </w:rPr>
            </w:pPr>
            <w:r w:rsidRPr="00DD0EBE">
              <w:rPr>
                <w:rFonts w:ascii="Times New Roman" w:hAnsi="Times New Roman" w:cs="Times New Roman"/>
                <w:lang w:val="bs-Latn-BA"/>
              </w:rPr>
              <w:t>Pale-Prača</w:t>
            </w:r>
          </w:p>
        </w:tc>
        <w:tc>
          <w:tcPr>
            <w:tcW w:w="1701" w:type="dxa"/>
          </w:tcPr>
          <w:p w:rsidR="008F184B" w:rsidRPr="00DD0EBE" w:rsidRDefault="008F184B" w:rsidP="003436DF">
            <w:pPr>
              <w:jc w:val="right"/>
              <w:rPr>
                <w:rFonts w:ascii="Times New Roman" w:hAnsi="Times New Roman" w:cs="Times New Roman"/>
                <w:lang w:val="bs-Latn-BA"/>
              </w:rPr>
            </w:pPr>
            <w:r w:rsidRPr="00DD0EBE">
              <w:rPr>
                <w:rFonts w:ascii="Times New Roman" w:hAnsi="Times New Roman" w:cs="Times New Roman"/>
                <w:lang w:val="bs-Latn-BA"/>
              </w:rPr>
              <w:t>12</w:t>
            </w:r>
          </w:p>
          <w:p w:rsidR="008F184B" w:rsidRPr="00DD0EBE" w:rsidRDefault="008F184B" w:rsidP="003436DF">
            <w:pPr>
              <w:jc w:val="right"/>
              <w:rPr>
                <w:rFonts w:ascii="Times New Roman" w:hAnsi="Times New Roman" w:cs="Times New Roman"/>
                <w:lang w:val="bs-Latn-BA"/>
              </w:rPr>
            </w:pPr>
            <w:r w:rsidRPr="00DD0EBE">
              <w:rPr>
                <w:rFonts w:ascii="Times New Roman" w:hAnsi="Times New Roman" w:cs="Times New Roman"/>
                <w:lang w:val="bs-Latn-BA"/>
              </w:rPr>
              <w:t>210</w:t>
            </w:r>
          </w:p>
          <w:p w:rsidR="008F184B" w:rsidRPr="00DD0EBE" w:rsidRDefault="008F184B" w:rsidP="003436DF">
            <w:pPr>
              <w:jc w:val="right"/>
              <w:rPr>
                <w:rFonts w:ascii="Times New Roman" w:hAnsi="Times New Roman" w:cs="Times New Roman"/>
                <w:lang w:val="bs-Latn-BA"/>
              </w:rPr>
            </w:pPr>
            <w:r w:rsidRPr="00DD0EBE">
              <w:rPr>
                <w:rFonts w:ascii="Times New Roman" w:hAnsi="Times New Roman" w:cs="Times New Roman"/>
                <w:lang w:val="bs-Latn-BA"/>
              </w:rPr>
              <w:t>9</w:t>
            </w:r>
          </w:p>
        </w:tc>
        <w:tc>
          <w:tcPr>
            <w:tcW w:w="1701" w:type="dxa"/>
          </w:tcPr>
          <w:p w:rsidR="008F184B" w:rsidRDefault="008F184B" w:rsidP="009A3416">
            <w:pPr>
              <w:jc w:val="center"/>
              <w:rPr>
                <w:rFonts w:ascii="Times New Roman" w:hAnsi="Times New Roman" w:cs="Times New Roman"/>
                <w:lang w:val="bs-Latn-BA"/>
              </w:rPr>
            </w:pPr>
          </w:p>
          <w:p w:rsidR="009A3416" w:rsidRPr="00DD0EBE" w:rsidRDefault="009A3416" w:rsidP="009A3416">
            <w:pPr>
              <w:jc w:val="center"/>
              <w:rPr>
                <w:rFonts w:ascii="Times New Roman" w:hAnsi="Times New Roman" w:cs="Times New Roman"/>
                <w:lang w:val="bs-Latn-BA"/>
              </w:rPr>
            </w:pPr>
            <w:r>
              <w:rPr>
                <w:rFonts w:ascii="Times New Roman" w:hAnsi="Times New Roman" w:cs="Times New Roman"/>
                <w:lang w:val="bs-Latn-BA"/>
              </w:rPr>
              <w:t>231</w:t>
            </w:r>
          </w:p>
        </w:tc>
      </w:tr>
      <w:tr w:rsidR="008F184B" w:rsidRPr="00DD0EBE" w:rsidTr="003707AF">
        <w:tc>
          <w:tcPr>
            <w:tcW w:w="1242" w:type="dxa"/>
          </w:tcPr>
          <w:p w:rsidR="008F184B" w:rsidRPr="00DD0EBE" w:rsidRDefault="008F184B" w:rsidP="003436DF">
            <w:pPr>
              <w:rPr>
                <w:rFonts w:ascii="Times New Roman" w:hAnsi="Times New Roman" w:cs="Times New Roman"/>
                <w:lang w:val="bs-Latn-BA"/>
              </w:rPr>
            </w:pPr>
            <w:r w:rsidRPr="00DD0EBE">
              <w:rPr>
                <w:rFonts w:ascii="Times New Roman" w:hAnsi="Times New Roman" w:cs="Times New Roman"/>
                <w:lang w:val="bs-Latn-BA"/>
              </w:rPr>
              <w:t>2011.</w:t>
            </w:r>
          </w:p>
        </w:tc>
        <w:tc>
          <w:tcPr>
            <w:tcW w:w="2694" w:type="dxa"/>
          </w:tcPr>
          <w:p w:rsidR="008F184B" w:rsidRPr="00DD0EBE" w:rsidRDefault="008F184B" w:rsidP="003436DF">
            <w:pPr>
              <w:rPr>
                <w:rFonts w:ascii="Times New Roman" w:hAnsi="Times New Roman" w:cs="Times New Roman"/>
                <w:lang w:val="bs-Latn-BA"/>
              </w:rPr>
            </w:pPr>
            <w:r w:rsidRPr="00DD0EBE">
              <w:rPr>
                <w:rFonts w:ascii="Times New Roman" w:hAnsi="Times New Roman" w:cs="Times New Roman"/>
                <w:lang w:val="bs-Latn-BA"/>
              </w:rPr>
              <w:t>Foča-Ustikolina</w:t>
            </w:r>
          </w:p>
          <w:p w:rsidR="008F184B" w:rsidRPr="00DD0EBE" w:rsidRDefault="008F184B" w:rsidP="003436DF">
            <w:pPr>
              <w:rPr>
                <w:rFonts w:ascii="Times New Roman" w:hAnsi="Times New Roman" w:cs="Times New Roman"/>
                <w:lang w:val="bs-Latn-BA"/>
              </w:rPr>
            </w:pPr>
            <w:r w:rsidRPr="00DD0EBE">
              <w:rPr>
                <w:rFonts w:ascii="Times New Roman" w:hAnsi="Times New Roman" w:cs="Times New Roman"/>
                <w:lang w:val="bs-Latn-BA"/>
              </w:rPr>
              <w:t>Goražde</w:t>
            </w:r>
          </w:p>
          <w:p w:rsidR="008F184B" w:rsidRPr="00DD0EBE" w:rsidRDefault="008F184B" w:rsidP="003436DF">
            <w:pPr>
              <w:rPr>
                <w:rFonts w:ascii="Times New Roman" w:hAnsi="Times New Roman" w:cs="Times New Roman"/>
                <w:lang w:val="bs-Latn-BA"/>
              </w:rPr>
            </w:pPr>
            <w:r w:rsidRPr="00DD0EBE">
              <w:rPr>
                <w:rFonts w:ascii="Times New Roman" w:hAnsi="Times New Roman" w:cs="Times New Roman"/>
                <w:lang w:val="bs-Latn-BA"/>
              </w:rPr>
              <w:t>Pale-Prača</w:t>
            </w:r>
          </w:p>
        </w:tc>
        <w:tc>
          <w:tcPr>
            <w:tcW w:w="1701" w:type="dxa"/>
          </w:tcPr>
          <w:p w:rsidR="008F184B" w:rsidRPr="00DD0EBE" w:rsidRDefault="008F184B" w:rsidP="003436DF">
            <w:pPr>
              <w:jc w:val="right"/>
              <w:rPr>
                <w:rFonts w:ascii="Times New Roman" w:hAnsi="Times New Roman" w:cs="Times New Roman"/>
                <w:lang w:val="bs-Latn-BA"/>
              </w:rPr>
            </w:pPr>
            <w:r w:rsidRPr="00DD0EBE">
              <w:rPr>
                <w:rFonts w:ascii="Times New Roman" w:hAnsi="Times New Roman" w:cs="Times New Roman"/>
                <w:lang w:val="bs-Latn-BA"/>
              </w:rPr>
              <w:t>12</w:t>
            </w:r>
          </w:p>
          <w:p w:rsidR="008F184B" w:rsidRPr="00DD0EBE" w:rsidRDefault="008F184B" w:rsidP="003436DF">
            <w:pPr>
              <w:jc w:val="right"/>
              <w:rPr>
                <w:rFonts w:ascii="Times New Roman" w:hAnsi="Times New Roman" w:cs="Times New Roman"/>
                <w:lang w:val="bs-Latn-BA"/>
              </w:rPr>
            </w:pPr>
            <w:r w:rsidRPr="00DD0EBE">
              <w:rPr>
                <w:rFonts w:ascii="Times New Roman" w:hAnsi="Times New Roman" w:cs="Times New Roman"/>
                <w:lang w:val="bs-Latn-BA"/>
              </w:rPr>
              <w:t>176</w:t>
            </w:r>
          </w:p>
          <w:p w:rsidR="008F184B" w:rsidRPr="00DD0EBE" w:rsidRDefault="008F184B" w:rsidP="003436DF">
            <w:pPr>
              <w:jc w:val="right"/>
              <w:rPr>
                <w:rFonts w:ascii="Times New Roman" w:hAnsi="Times New Roman" w:cs="Times New Roman"/>
                <w:lang w:val="bs-Latn-BA"/>
              </w:rPr>
            </w:pPr>
            <w:r w:rsidRPr="00DD0EBE">
              <w:rPr>
                <w:rFonts w:ascii="Times New Roman" w:hAnsi="Times New Roman" w:cs="Times New Roman"/>
                <w:lang w:val="bs-Latn-BA"/>
              </w:rPr>
              <w:t>3</w:t>
            </w:r>
          </w:p>
        </w:tc>
        <w:tc>
          <w:tcPr>
            <w:tcW w:w="1701" w:type="dxa"/>
          </w:tcPr>
          <w:p w:rsidR="008F184B" w:rsidRDefault="008F184B" w:rsidP="003436DF">
            <w:pPr>
              <w:rPr>
                <w:rFonts w:ascii="Times New Roman" w:hAnsi="Times New Roman" w:cs="Times New Roman"/>
                <w:lang w:val="bs-Latn-BA"/>
              </w:rPr>
            </w:pPr>
          </w:p>
          <w:p w:rsidR="009A3416" w:rsidRPr="00DD0EBE" w:rsidRDefault="009A3416" w:rsidP="009A3416">
            <w:pPr>
              <w:jc w:val="center"/>
              <w:rPr>
                <w:rFonts w:ascii="Times New Roman" w:hAnsi="Times New Roman" w:cs="Times New Roman"/>
                <w:lang w:val="bs-Latn-BA"/>
              </w:rPr>
            </w:pPr>
            <w:r>
              <w:rPr>
                <w:rFonts w:ascii="Times New Roman" w:hAnsi="Times New Roman" w:cs="Times New Roman"/>
                <w:lang w:val="bs-Latn-BA"/>
              </w:rPr>
              <w:t>191</w:t>
            </w:r>
          </w:p>
        </w:tc>
      </w:tr>
      <w:tr w:rsidR="008F184B" w:rsidRPr="00DD0EBE" w:rsidTr="003707AF">
        <w:tc>
          <w:tcPr>
            <w:tcW w:w="1242" w:type="dxa"/>
          </w:tcPr>
          <w:p w:rsidR="008F184B" w:rsidRPr="00DD0EBE" w:rsidRDefault="008F184B" w:rsidP="003436DF">
            <w:pPr>
              <w:rPr>
                <w:rFonts w:ascii="Times New Roman" w:hAnsi="Times New Roman" w:cs="Times New Roman"/>
                <w:lang w:val="bs-Latn-BA"/>
              </w:rPr>
            </w:pPr>
            <w:r w:rsidRPr="00DD0EBE">
              <w:rPr>
                <w:rFonts w:ascii="Times New Roman" w:hAnsi="Times New Roman" w:cs="Times New Roman"/>
                <w:lang w:val="bs-Latn-BA"/>
              </w:rPr>
              <w:t>2012.</w:t>
            </w:r>
          </w:p>
        </w:tc>
        <w:tc>
          <w:tcPr>
            <w:tcW w:w="2694" w:type="dxa"/>
          </w:tcPr>
          <w:p w:rsidR="008F184B" w:rsidRPr="00DD0EBE" w:rsidRDefault="008F184B" w:rsidP="003436DF">
            <w:pPr>
              <w:rPr>
                <w:rFonts w:ascii="Times New Roman" w:hAnsi="Times New Roman" w:cs="Times New Roman"/>
                <w:lang w:val="bs-Latn-BA"/>
              </w:rPr>
            </w:pPr>
            <w:r w:rsidRPr="00DD0EBE">
              <w:rPr>
                <w:rFonts w:ascii="Times New Roman" w:hAnsi="Times New Roman" w:cs="Times New Roman"/>
                <w:lang w:val="bs-Latn-BA"/>
              </w:rPr>
              <w:t>Foča-Ustikolina</w:t>
            </w:r>
          </w:p>
          <w:p w:rsidR="008F184B" w:rsidRPr="00DD0EBE" w:rsidRDefault="008F184B" w:rsidP="003436DF">
            <w:pPr>
              <w:rPr>
                <w:rFonts w:ascii="Times New Roman" w:hAnsi="Times New Roman" w:cs="Times New Roman"/>
                <w:lang w:val="bs-Latn-BA"/>
              </w:rPr>
            </w:pPr>
            <w:r w:rsidRPr="00DD0EBE">
              <w:rPr>
                <w:rFonts w:ascii="Times New Roman" w:hAnsi="Times New Roman" w:cs="Times New Roman"/>
                <w:lang w:val="bs-Latn-BA"/>
              </w:rPr>
              <w:t>Goražde</w:t>
            </w:r>
          </w:p>
          <w:p w:rsidR="008F184B" w:rsidRPr="00DD0EBE" w:rsidRDefault="008F184B" w:rsidP="003436DF">
            <w:pPr>
              <w:rPr>
                <w:rFonts w:ascii="Times New Roman" w:hAnsi="Times New Roman" w:cs="Times New Roman"/>
                <w:lang w:val="bs-Latn-BA"/>
              </w:rPr>
            </w:pPr>
            <w:r w:rsidRPr="00DD0EBE">
              <w:rPr>
                <w:rFonts w:ascii="Times New Roman" w:hAnsi="Times New Roman" w:cs="Times New Roman"/>
                <w:lang w:val="bs-Latn-BA"/>
              </w:rPr>
              <w:t>Pale-Prača</w:t>
            </w:r>
          </w:p>
        </w:tc>
        <w:tc>
          <w:tcPr>
            <w:tcW w:w="1701" w:type="dxa"/>
          </w:tcPr>
          <w:p w:rsidR="008F184B" w:rsidRPr="00DD0EBE" w:rsidRDefault="008F184B" w:rsidP="003436DF">
            <w:pPr>
              <w:jc w:val="right"/>
              <w:rPr>
                <w:rFonts w:ascii="Times New Roman" w:hAnsi="Times New Roman" w:cs="Times New Roman"/>
                <w:lang w:val="bs-Latn-BA"/>
              </w:rPr>
            </w:pPr>
            <w:r w:rsidRPr="00DD0EBE">
              <w:rPr>
                <w:rFonts w:ascii="Times New Roman" w:hAnsi="Times New Roman" w:cs="Times New Roman"/>
                <w:lang w:val="bs-Latn-BA"/>
              </w:rPr>
              <w:t>10</w:t>
            </w:r>
          </w:p>
          <w:p w:rsidR="008F184B" w:rsidRPr="00DD0EBE" w:rsidRDefault="008F184B" w:rsidP="003436DF">
            <w:pPr>
              <w:jc w:val="right"/>
              <w:rPr>
                <w:rFonts w:ascii="Times New Roman" w:hAnsi="Times New Roman" w:cs="Times New Roman"/>
                <w:lang w:val="bs-Latn-BA"/>
              </w:rPr>
            </w:pPr>
            <w:r w:rsidRPr="00DD0EBE">
              <w:rPr>
                <w:rFonts w:ascii="Times New Roman" w:hAnsi="Times New Roman" w:cs="Times New Roman"/>
                <w:lang w:val="bs-Latn-BA"/>
              </w:rPr>
              <w:t>200</w:t>
            </w:r>
          </w:p>
          <w:p w:rsidR="008F184B" w:rsidRPr="00DD0EBE" w:rsidRDefault="008F184B" w:rsidP="003436DF">
            <w:pPr>
              <w:jc w:val="right"/>
              <w:rPr>
                <w:rFonts w:ascii="Times New Roman" w:hAnsi="Times New Roman" w:cs="Times New Roman"/>
                <w:lang w:val="bs-Latn-BA"/>
              </w:rPr>
            </w:pPr>
            <w:r w:rsidRPr="00DD0EBE">
              <w:rPr>
                <w:rFonts w:ascii="Times New Roman" w:hAnsi="Times New Roman" w:cs="Times New Roman"/>
                <w:lang w:val="bs-Latn-BA"/>
              </w:rPr>
              <w:t>6</w:t>
            </w:r>
          </w:p>
        </w:tc>
        <w:tc>
          <w:tcPr>
            <w:tcW w:w="1701" w:type="dxa"/>
          </w:tcPr>
          <w:p w:rsidR="008F184B" w:rsidRDefault="008F184B" w:rsidP="009A3416">
            <w:pPr>
              <w:jc w:val="center"/>
              <w:rPr>
                <w:rFonts w:ascii="Times New Roman" w:hAnsi="Times New Roman" w:cs="Times New Roman"/>
                <w:lang w:val="bs-Latn-BA"/>
              </w:rPr>
            </w:pPr>
          </w:p>
          <w:p w:rsidR="009A3416" w:rsidRPr="00DD0EBE" w:rsidRDefault="009A3416" w:rsidP="009A3416">
            <w:pPr>
              <w:jc w:val="center"/>
              <w:rPr>
                <w:rFonts w:ascii="Times New Roman" w:hAnsi="Times New Roman" w:cs="Times New Roman"/>
                <w:lang w:val="bs-Latn-BA"/>
              </w:rPr>
            </w:pPr>
            <w:r>
              <w:rPr>
                <w:rFonts w:ascii="Times New Roman" w:hAnsi="Times New Roman" w:cs="Times New Roman"/>
                <w:lang w:val="bs-Latn-BA"/>
              </w:rPr>
              <w:t>216</w:t>
            </w:r>
          </w:p>
        </w:tc>
      </w:tr>
      <w:tr w:rsidR="008F184B" w:rsidRPr="00DD0EBE" w:rsidTr="003707AF">
        <w:tc>
          <w:tcPr>
            <w:tcW w:w="1242" w:type="dxa"/>
          </w:tcPr>
          <w:p w:rsidR="008F184B" w:rsidRPr="00DD0EBE" w:rsidRDefault="008F184B" w:rsidP="003436DF">
            <w:pPr>
              <w:rPr>
                <w:rFonts w:ascii="Times New Roman" w:hAnsi="Times New Roman" w:cs="Times New Roman"/>
                <w:lang w:val="bs-Latn-BA"/>
              </w:rPr>
            </w:pPr>
            <w:r w:rsidRPr="00DD0EBE">
              <w:rPr>
                <w:rFonts w:ascii="Times New Roman" w:hAnsi="Times New Roman" w:cs="Times New Roman"/>
                <w:lang w:val="bs-Latn-BA"/>
              </w:rPr>
              <w:t>2013.</w:t>
            </w:r>
          </w:p>
        </w:tc>
        <w:tc>
          <w:tcPr>
            <w:tcW w:w="2694" w:type="dxa"/>
          </w:tcPr>
          <w:p w:rsidR="008F184B" w:rsidRPr="00DD0EBE" w:rsidRDefault="008F184B" w:rsidP="003436DF">
            <w:pPr>
              <w:rPr>
                <w:rFonts w:ascii="Times New Roman" w:hAnsi="Times New Roman" w:cs="Times New Roman"/>
                <w:lang w:val="bs-Latn-BA"/>
              </w:rPr>
            </w:pPr>
            <w:r w:rsidRPr="00DD0EBE">
              <w:rPr>
                <w:rFonts w:ascii="Times New Roman" w:hAnsi="Times New Roman" w:cs="Times New Roman"/>
                <w:lang w:val="bs-Latn-BA"/>
              </w:rPr>
              <w:t>Foča-Ustikolina</w:t>
            </w:r>
          </w:p>
          <w:p w:rsidR="008F184B" w:rsidRPr="00DD0EBE" w:rsidRDefault="008F184B" w:rsidP="003436DF">
            <w:pPr>
              <w:rPr>
                <w:rFonts w:ascii="Times New Roman" w:hAnsi="Times New Roman" w:cs="Times New Roman"/>
                <w:lang w:val="bs-Latn-BA"/>
              </w:rPr>
            </w:pPr>
            <w:r w:rsidRPr="00DD0EBE">
              <w:rPr>
                <w:rFonts w:ascii="Times New Roman" w:hAnsi="Times New Roman" w:cs="Times New Roman"/>
                <w:lang w:val="bs-Latn-BA"/>
              </w:rPr>
              <w:t>Goražde</w:t>
            </w:r>
          </w:p>
          <w:p w:rsidR="008F184B" w:rsidRPr="00DD0EBE" w:rsidRDefault="008F184B" w:rsidP="003436DF">
            <w:pPr>
              <w:rPr>
                <w:rFonts w:ascii="Times New Roman" w:hAnsi="Times New Roman" w:cs="Times New Roman"/>
                <w:lang w:val="bs-Latn-BA"/>
              </w:rPr>
            </w:pPr>
            <w:r w:rsidRPr="00DD0EBE">
              <w:rPr>
                <w:rFonts w:ascii="Times New Roman" w:hAnsi="Times New Roman" w:cs="Times New Roman"/>
                <w:lang w:val="bs-Latn-BA"/>
              </w:rPr>
              <w:t>Pale-Prača</w:t>
            </w:r>
          </w:p>
        </w:tc>
        <w:tc>
          <w:tcPr>
            <w:tcW w:w="1701" w:type="dxa"/>
          </w:tcPr>
          <w:p w:rsidR="008F184B" w:rsidRPr="00DD0EBE" w:rsidRDefault="008F184B" w:rsidP="003436DF">
            <w:pPr>
              <w:jc w:val="right"/>
              <w:rPr>
                <w:rFonts w:ascii="Times New Roman" w:hAnsi="Times New Roman" w:cs="Times New Roman"/>
                <w:lang w:val="bs-Latn-BA"/>
              </w:rPr>
            </w:pPr>
            <w:r w:rsidRPr="00DD0EBE">
              <w:rPr>
                <w:rFonts w:ascii="Times New Roman" w:hAnsi="Times New Roman" w:cs="Times New Roman"/>
                <w:lang w:val="bs-Latn-BA"/>
              </w:rPr>
              <w:t>7</w:t>
            </w:r>
          </w:p>
          <w:p w:rsidR="008F184B" w:rsidRPr="00DD0EBE" w:rsidRDefault="008F184B" w:rsidP="003436DF">
            <w:pPr>
              <w:jc w:val="right"/>
              <w:rPr>
                <w:rFonts w:ascii="Times New Roman" w:hAnsi="Times New Roman" w:cs="Times New Roman"/>
                <w:lang w:val="bs-Latn-BA"/>
              </w:rPr>
            </w:pPr>
            <w:r w:rsidRPr="00DD0EBE">
              <w:rPr>
                <w:rFonts w:ascii="Times New Roman" w:hAnsi="Times New Roman" w:cs="Times New Roman"/>
                <w:lang w:val="bs-Latn-BA"/>
              </w:rPr>
              <w:t>221</w:t>
            </w:r>
          </w:p>
          <w:p w:rsidR="008F184B" w:rsidRPr="00DD0EBE" w:rsidRDefault="008F184B" w:rsidP="003436DF">
            <w:pPr>
              <w:jc w:val="right"/>
              <w:rPr>
                <w:rFonts w:ascii="Times New Roman" w:hAnsi="Times New Roman" w:cs="Times New Roman"/>
                <w:lang w:val="bs-Latn-BA"/>
              </w:rPr>
            </w:pPr>
            <w:r w:rsidRPr="00DD0EBE">
              <w:rPr>
                <w:rFonts w:ascii="Times New Roman" w:hAnsi="Times New Roman" w:cs="Times New Roman"/>
                <w:lang w:val="bs-Latn-BA"/>
              </w:rPr>
              <w:t>8</w:t>
            </w:r>
          </w:p>
        </w:tc>
        <w:tc>
          <w:tcPr>
            <w:tcW w:w="1701" w:type="dxa"/>
          </w:tcPr>
          <w:p w:rsidR="008F184B" w:rsidRDefault="008F184B" w:rsidP="003436DF">
            <w:pPr>
              <w:rPr>
                <w:rFonts w:ascii="Times New Roman" w:hAnsi="Times New Roman" w:cs="Times New Roman"/>
                <w:lang w:val="bs-Latn-BA"/>
              </w:rPr>
            </w:pPr>
          </w:p>
          <w:p w:rsidR="00D42422" w:rsidRPr="00DD0EBE" w:rsidRDefault="00D42422" w:rsidP="00D42422">
            <w:pPr>
              <w:jc w:val="center"/>
              <w:rPr>
                <w:rFonts w:ascii="Times New Roman" w:hAnsi="Times New Roman" w:cs="Times New Roman"/>
                <w:lang w:val="bs-Latn-BA"/>
              </w:rPr>
            </w:pPr>
            <w:r>
              <w:rPr>
                <w:rFonts w:ascii="Times New Roman" w:hAnsi="Times New Roman" w:cs="Times New Roman"/>
                <w:lang w:val="bs-Latn-BA"/>
              </w:rPr>
              <w:t>236</w:t>
            </w:r>
          </w:p>
        </w:tc>
      </w:tr>
      <w:tr w:rsidR="008F184B" w:rsidRPr="00DD0EBE" w:rsidTr="003707AF">
        <w:tc>
          <w:tcPr>
            <w:tcW w:w="1242" w:type="dxa"/>
          </w:tcPr>
          <w:p w:rsidR="008F184B" w:rsidRPr="00DD0EBE" w:rsidRDefault="008F184B" w:rsidP="003436DF">
            <w:pPr>
              <w:rPr>
                <w:rFonts w:ascii="Times New Roman" w:hAnsi="Times New Roman" w:cs="Times New Roman"/>
                <w:lang w:val="bs-Latn-BA"/>
              </w:rPr>
            </w:pPr>
            <w:r w:rsidRPr="00DD0EBE">
              <w:rPr>
                <w:rFonts w:ascii="Times New Roman" w:hAnsi="Times New Roman" w:cs="Times New Roman"/>
                <w:lang w:val="bs-Latn-BA"/>
              </w:rPr>
              <w:t>2014.</w:t>
            </w:r>
          </w:p>
        </w:tc>
        <w:tc>
          <w:tcPr>
            <w:tcW w:w="2694" w:type="dxa"/>
          </w:tcPr>
          <w:p w:rsidR="008F184B" w:rsidRPr="00DD0EBE" w:rsidRDefault="008F184B" w:rsidP="003436DF">
            <w:pPr>
              <w:rPr>
                <w:rFonts w:ascii="Times New Roman" w:hAnsi="Times New Roman" w:cs="Times New Roman"/>
                <w:lang w:val="bs-Latn-BA"/>
              </w:rPr>
            </w:pPr>
            <w:r w:rsidRPr="00DD0EBE">
              <w:rPr>
                <w:rFonts w:ascii="Times New Roman" w:hAnsi="Times New Roman" w:cs="Times New Roman"/>
                <w:lang w:val="bs-Latn-BA"/>
              </w:rPr>
              <w:t>Foča-Ustikolina</w:t>
            </w:r>
          </w:p>
          <w:p w:rsidR="008F184B" w:rsidRPr="00DD0EBE" w:rsidRDefault="008F184B" w:rsidP="003436DF">
            <w:pPr>
              <w:rPr>
                <w:rFonts w:ascii="Times New Roman" w:hAnsi="Times New Roman" w:cs="Times New Roman"/>
                <w:lang w:val="bs-Latn-BA"/>
              </w:rPr>
            </w:pPr>
            <w:r w:rsidRPr="00DD0EBE">
              <w:rPr>
                <w:rFonts w:ascii="Times New Roman" w:hAnsi="Times New Roman" w:cs="Times New Roman"/>
                <w:lang w:val="bs-Latn-BA"/>
              </w:rPr>
              <w:t>Goražde</w:t>
            </w:r>
          </w:p>
          <w:p w:rsidR="008F184B" w:rsidRPr="00DD0EBE" w:rsidRDefault="008F184B" w:rsidP="003436DF">
            <w:pPr>
              <w:rPr>
                <w:rFonts w:ascii="Times New Roman" w:hAnsi="Times New Roman" w:cs="Times New Roman"/>
                <w:lang w:val="bs-Latn-BA"/>
              </w:rPr>
            </w:pPr>
            <w:r w:rsidRPr="00DD0EBE">
              <w:rPr>
                <w:rFonts w:ascii="Times New Roman" w:hAnsi="Times New Roman" w:cs="Times New Roman"/>
                <w:lang w:val="bs-Latn-BA"/>
              </w:rPr>
              <w:t>Pale-Prača</w:t>
            </w:r>
          </w:p>
        </w:tc>
        <w:tc>
          <w:tcPr>
            <w:tcW w:w="1701" w:type="dxa"/>
          </w:tcPr>
          <w:p w:rsidR="008F184B" w:rsidRPr="00DD0EBE" w:rsidRDefault="008F184B" w:rsidP="003436DF">
            <w:pPr>
              <w:jc w:val="right"/>
              <w:rPr>
                <w:rFonts w:ascii="Times New Roman" w:hAnsi="Times New Roman" w:cs="Times New Roman"/>
                <w:lang w:val="bs-Latn-BA"/>
              </w:rPr>
            </w:pPr>
            <w:r w:rsidRPr="00DD0EBE">
              <w:rPr>
                <w:rFonts w:ascii="Times New Roman" w:hAnsi="Times New Roman" w:cs="Times New Roman"/>
                <w:lang w:val="bs-Latn-BA"/>
              </w:rPr>
              <w:t>12</w:t>
            </w:r>
          </w:p>
          <w:p w:rsidR="008F184B" w:rsidRPr="00DD0EBE" w:rsidRDefault="008F184B" w:rsidP="003436DF">
            <w:pPr>
              <w:jc w:val="right"/>
              <w:rPr>
                <w:rFonts w:ascii="Times New Roman" w:hAnsi="Times New Roman" w:cs="Times New Roman"/>
                <w:lang w:val="bs-Latn-BA"/>
              </w:rPr>
            </w:pPr>
            <w:r w:rsidRPr="00DD0EBE">
              <w:rPr>
                <w:rFonts w:ascii="Times New Roman" w:hAnsi="Times New Roman" w:cs="Times New Roman"/>
                <w:lang w:val="bs-Latn-BA"/>
              </w:rPr>
              <w:t>251</w:t>
            </w:r>
          </w:p>
          <w:p w:rsidR="008F184B" w:rsidRPr="00DD0EBE" w:rsidRDefault="008F184B" w:rsidP="003436DF">
            <w:pPr>
              <w:jc w:val="right"/>
              <w:rPr>
                <w:rFonts w:ascii="Times New Roman" w:hAnsi="Times New Roman" w:cs="Times New Roman"/>
                <w:lang w:val="bs-Latn-BA"/>
              </w:rPr>
            </w:pPr>
            <w:r w:rsidRPr="00DD0EBE">
              <w:rPr>
                <w:rFonts w:ascii="Times New Roman" w:hAnsi="Times New Roman" w:cs="Times New Roman"/>
                <w:lang w:val="bs-Latn-BA"/>
              </w:rPr>
              <w:t>5</w:t>
            </w:r>
          </w:p>
        </w:tc>
        <w:tc>
          <w:tcPr>
            <w:tcW w:w="1701" w:type="dxa"/>
          </w:tcPr>
          <w:p w:rsidR="008F184B" w:rsidRDefault="008F184B" w:rsidP="003436DF">
            <w:pPr>
              <w:rPr>
                <w:rFonts w:ascii="Times New Roman" w:hAnsi="Times New Roman" w:cs="Times New Roman"/>
                <w:lang w:val="bs-Latn-BA"/>
              </w:rPr>
            </w:pPr>
          </w:p>
          <w:p w:rsidR="00D42422" w:rsidRPr="00DD0EBE" w:rsidRDefault="00D42422" w:rsidP="00D42422">
            <w:pPr>
              <w:jc w:val="center"/>
              <w:rPr>
                <w:rFonts w:ascii="Times New Roman" w:hAnsi="Times New Roman" w:cs="Times New Roman"/>
                <w:lang w:val="bs-Latn-BA"/>
              </w:rPr>
            </w:pPr>
            <w:r>
              <w:rPr>
                <w:rFonts w:ascii="Times New Roman" w:hAnsi="Times New Roman" w:cs="Times New Roman"/>
                <w:lang w:val="bs-Latn-BA"/>
              </w:rPr>
              <w:t>268</w:t>
            </w:r>
          </w:p>
        </w:tc>
      </w:tr>
      <w:tr w:rsidR="008F184B" w:rsidRPr="00DD0EBE" w:rsidTr="003707AF">
        <w:tc>
          <w:tcPr>
            <w:tcW w:w="1242" w:type="dxa"/>
          </w:tcPr>
          <w:p w:rsidR="008F184B" w:rsidRPr="00DD0EBE" w:rsidRDefault="008F184B" w:rsidP="003436DF">
            <w:pPr>
              <w:rPr>
                <w:rFonts w:ascii="Times New Roman" w:hAnsi="Times New Roman" w:cs="Times New Roman"/>
                <w:lang w:val="bs-Latn-BA"/>
              </w:rPr>
            </w:pPr>
            <w:r w:rsidRPr="00DD0EBE">
              <w:rPr>
                <w:rFonts w:ascii="Times New Roman" w:hAnsi="Times New Roman" w:cs="Times New Roman"/>
                <w:lang w:val="bs-Latn-BA"/>
              </w:rPr>
              <w:t>2015.</w:t>
            </w:r>
          </w:p>
        </w:tc>
        <w:tc>
          <w:tcPr>
            <w:tcW w:w="2694" w:type="dxa"/>
          </w:tcPr>
          <w:p w:rsidR="008F184B" w:rsidRPr="00DD0EBE" w:rsidRDefault="008F184B" w:rsidP="003436DF">
            <w:pPr>
              <w:rPr>
                <w:rFonts w:ascii="Times New Roman" w:hAnsi="Times New Roman" w:cs="Times New Roman"/>
                <w:lang w:val="bs-Latn-BA"/>
              </w:rPr>
            </w:pPr>
            <w:r w:rsidRPr="00DD0EBE">
              <w:rPr>
                <w:rFonts w:ascii="Times New Roman" w:hAnsi="Times New Roman" w:cs="Times New Roman"/>
                <w:lang w:val="bs-Latn-BA"/>
              </w:rPr>
              <w:t>Foča-Ustikolina</w:t>
            </w:r>
          </w:p>
          <w:p w:rsidR="008F184B" w:rsidRPr="00DD0EBE" w:rsidRDefault="008F184B" w:rsidP="003436DF">
            <w:pPr>
              <w:rPr>
                <w:rFonts w:ascii="Times New Roman" w:hAnsi="Times New Roman" w:cs="Times New Roman"/>
                <w:lang w:val="bs-Latn-BA"/>
              </w:rPr>
            </w:pPr>
            <w:r w:rsidRPr="00DD0EBE">
              <w:rPr>
                <w:rFonts w:ascii="Times New Roman" w:hAnsi="Times New Roman" w:cs="Times New Roman"/>
                <w:lang w:val="bs-Latn-BA"/>
              </w:rPr>
              <w:t>Goražde</w:t>
            </w:r>
          </w:p>
          <w:p w:rsidR="008F184B" w:rsidRPr="00DD0EBE" w:rsidRDefault="008F184B" w:rsidP="003436DF">
            <w:pPr>
              <w:rPr>
                <w:rFonts w:ascii="Times New Roman" w:hAnsi="Times New Roman" w:cs="Times New Roman"/>
                <w:lang w:val="bs-Latn-BA"/>
              </w:rPr>
            </w:pPr>
            <w:r w:rsidRPr="00DD0EBE">
              <w:rPr>
                <w:rFonts w:ascii="Times New Roman" w:hAnsi="Times New Roman" w:cs="Times New Roman"/>
                <w:lang w:val="bs-Latn-BA"/>
              </w:rPr>
              <w:t>Pale-Prača</w:t>
            </w:r>
          </w:p>
        </w:tc>
        <w:tc>
          <w:tcPr>
            <w:tcW w:w="1701" w:type="dxa"/>
          </w:tcPr>
          <w:p w:rsidR="008F184B" w:rsidRPr="00DD0EBE" w:rsidRDefault="008F184B" w:rsidP="003436DF">
            <w:pPr>
              <w:jc w:val="right"/>
              <w:rPr>
                <w:rFonts w:ascii="Times New Roman" w:hAnsi="Times New Roman" w:cs="Times New Roman"/>
                <w:lang w:val="bs-Latn-BA"/>
              </w:rPr>
            </w:pPr>
            <w:r w:rsidRPr="00DD0EBE">
              <w:rPr>
                <w:rFonts w:ascii="Times New Roman" w:hAnsi="Times New Roman" w:cs="Times New Roman"/>
                <w:lang w:val="bs-Latn-BA"/>
              </w:rPr>
              <w:t>8</w:t>
            </w:r>
          </w:p>
          <w:p w:rsidR="008F184B" w:rsidRPr="00DD0EBE" w:rsidRDefault="008F184B" w:rsidP="003436DF">
            <w:pPr>
              <w:jc w:val="right"/>
              <w:rPr>
                <w:rFonts w:ascii="Times New Roman" w:hAnsi="Times New Roman" w:cs="Times New Roman"/>
                <w:lang w:val="bs-Latn-BA"/>
              </w:rPr>
            </w:pPr>
            <w:r w:rsidRPr="00DD0EBE">
              <w:rPr>
                <w:rFonts w:ascii="Times New Roman" w:hAnsi="Times New Roman" w:cs="Times New Roman"/>
                <w:lang w:val="bs-Latn-BA"/>
              </w:rPr>
              <w:t>200</w:t>
            </w:r>
          </w:p>
          <w:p w:rsidR="008F184B" w:rsidRPr="00DD0EBE" w:rsidRDefault="008F184B" w:rsidP="003436DF">
            <w:pPr>
              <w:jc w:val="right"/>
              <w:rPr>
                <w:rFonts w:ascii="Times New Roman" w:hAnsi="Times New Roman" w:cs="Times New Roman"/>
                <w:lang w:val="bs-Latn-BA"/>
              </w:rPr>
            </w:pPr>
            <w:r w:rsidRPr="00DD0EBE">
              <w:rPr>
                <w:rFonts w:ascii="Times New Roman" w:hAnsi="Times New Roman" w:cs="Times New Roman"/>
                <w:lang w:val="bs-Latn-BA"/>
              </w:rPr>
              <w:t>6</w:t>
            </w:r>
          </w:p>
        </w:tc>
        <w:tc>
          <w:tcPr>
            <w:tcW w:w="1701" w:type="dxa"/>
          </w:tcPr>
          <w:p w:rsidR="008F184B" w:rsidRDefault="008F184B" w:rsidP="003436DF">
            <w:pPr>
              <w:rPr>
                <w:rFonts w:ascii="Times New Roman" w:hAnsi="Times New Roman" w:cs="Times New Roman"/>
                <w:lang w:val="bs-Latn-BA"/>
              </w:rPr>
            </w:pPr>
          </w:p>
          <w:p w:rsidR="00D42422" w:rsidRPr="00DD0EBE" w:rsidRDefault="00D42422" w:rsidP="00D42422">
            <w:pPr>
              <w:jc w:val="center"/>
              <w:rPr>
                <w:rFonts w:ascii="Times New Roman" w:hAnsi="Times New Roman" w:cs="Times New Roman"/>
                <w:lang w:val="bs-Latn-BA"/>
              </w:rPr>
            </w:pPr>
            <w:r>
              <w:rPr>
                <w:rFonts w:ascii="Times New Roman" w:hAnsi="Times New Roman" w:cs="Times New Roman"/>
                <w:lang w:val="bs-Latn-BA"/>
              </w:rPr>
              <w:t>214</w:t>
            </w:r>
          </w:p>
        </w:tc>
      </w:tr>
    </w:tbl>
    <w:p w:rsidR="00247F1F" w:rsidRDefault="00247F1F" w:rsidP="005E3480">
      <w:pPr>
        <w:spacing w:after="0" w:line="360" w:lineRule="auto"/>
        <w:jc w:val="both"/>
      </w:pPr>
    </w:p>
    <w:p w:rsidR="005842A7" w:rsidRPr="003B17A9" w:rsidRDefault="005842A7" w:rsidP="005842A7">
      <w:pPr>
        <w:spacing w:after="0" w:line="360" w:lineRule="auto"/>
        <w:jc w:val="both"/>
        <w:rPr>
          <w:rFonts w:ascii="Times New Roman" w:hAnsi="Times New Roman" w:cs="Times New Roman"/>
          <w:i/>
          <w:lang w:val="bs-Latn-BA"/>
        </w:rPr>
      </w:pPr>
      <w:r w:rsidRPr="003B17A9">
        <w:rPr>
          <w:rFonts w:ascii="Times New Roman" w:hAnsi="Times New Roman" w:cs="Times New Roman"/>
          <w:i/>
          <w:lang w:val="bs-Latn-BA"/>
        </w:rPr>
        <w:t>Tabela br. 2. Stopa nataliteta u promilima</w:t>
      </w:r>
    </w:p>
    <w:tbl>
      <w:tblPr>
        <w:tblStyle w:val="TableGrid"/>
        <w:tblW w:w="6034" w:type="dxa"/>
        <w:tblInd w:w="1020" w:type="dxa"/>
        <w:tblLook w:val="04A0"/>
      </w:tblPr>
      <w:tblGrid>
        <w:gridCol w:w="1242"/>
        <w:gridCol w:w="1532"/>
        <w:gridCol w:w="1417"/>
        <w:gridCol w:w="1843"/>
      </w:tblGrid>
      <w:tr w:rsidR="005842A7" w:rsidRPr="00DD0EBE" w:rsidTr="003436DF">
        <w:tc>
          <w:tcPr>
            <w:tcW w:w="1242" w:type="dxa"/>
          </w:tcPr>
          <w:p w:rsidR="005842A7" w:rsidRPr="00DD0EBE" w:rsidRDefault="005842A7" w:rsidP="003436DF">
            <w:pPr>
              <w:rPr>
                <w:rFonts w:ascii="Times New Roman" w:hAnsi="Times New Roman" w:cs="Times New Roman"/>
                <w:b/>
                <w:lang w:val="bs-Latn-BA"/>
              </w:rPr>
            </w:pPr>
            <w:r w:rsidRPr="00DD0EBE">
              <w:rPr>
                <w:rFonts w:ascii="Times New Roman" w:hAnsi="Times New Roman" w:cs="Times New Roman"/>
                <w:b/>
                <w:lang w:val="bs-Latn-BA"/>
              </w:rPr>
              <w:t>Godina</w:t>
            </w:r>
          </w:p>
        </w:tc>
        <w:tc>
          <w:tcPr>
            <w:tcW w:w="1532" w:type="dxa"/>
          </w:tcPr>
          <w:p w:rsidR="005842A7" w:rsidRPr="00DD0EBE" w:rsidRDefault="005842A7" w:rsidP="003436DF">
            <w:pPr>
              <w:rPr>
                <w:rFonts w:ascii="Times New Roman" w:hAnsi="Times New Roman" w:cs="Times New Roman"/>
                <w:b/>
                <w:lang w:val="bs-Latn-BA"/>
              </w:rPr>
            </w:pPr>
            <w:r>
              <w:rPr>
                <w:rFonts w:ascii="Times New Roman" w:hAnsi="Times New Roman" w:cs="Times New Roman"/>
                <w:b/>
                <w:lang w:val="bs-Latn-BA"/>
              </w:rPr>
              <w:t>BPK Goražde</w:t>
            </w:r>
          </w:p>
        </w:tc>
        <w:tc>
          <w:tcPr>
            <w:tcW w:w="1417" w:type="dxa"/>
          </w:tcPr>
          <w:p w:rsidR="005842A7" w:rsidRPr="00DD0EBE" w:rsidRDefault="005842A7" w:rsidP="003436DF">
            <w:pPr>
              <w:rPr>
                <w:rFonts w:ascii="Times New Roman" w:hAnsi="Times New Roman" w:cs="Times New Roman"/>
                <w:b/>
                <w:lang w:val="bs-Latn-BA"/>
              </w:rPr>
            </w:pPr>
            <w:r w:rsidRPr="00DD0EBE">
              <w:rPr>
                <w:rFonts w:ascii="Times New Roman" w:hAnsi="Times New Roman" w:cs="Times New Roman"/>
                <w:b/>
                <w:lang w:val="bs-Latn-BA"/>
              </w:rPr>
              <w:t>Godina</w:t>
            </w:r>
          </w:p>
        </w:tc>
        <w:tc>
          <w:tcPr>
            <w:tcW w:w="1843" w:type="dxa"/>
          </w:tcPr>
          <w:p w:rsidR="005842A7" w:rsidRPr="00DD0EBE" w:rsidRDefault="005842A7" w:rsidP="003436DF">
            <w:pPr>
              <w:rPr>
                <w:rFonts w:ascii="Times New Roman" w:hAnsi="Times New Roman" w:cs="Times New Roman"/>
                <w:b/>
                <w:lang w:val="bs-Latn-BA"/>
              </w:rPr>
            </w:pPr>
            <w:r>
              <w:rPr>
                <w:rFonts w:ascii="Times New Roman" w:hAnsi="Times New Roman" w:cs="Times New Roman"/>
                <w:b/>
                <w:lang w:val="bs-Latn-BA"/>
              </w:rPr>
              <w:t>BPK Goražde</w:t>
            </w:r>
          </w:p>
        </w:tc>
      </w:tr>
      <w:tr w:rsidR="005842A7" w:rsidRPr="00DD0EBE" w:rsidTr="003436DF">
        <w:tc>
          <w:tcPr>
            <w:tcW w:w="1242" w:type="dxa"/>
          </w:tcPr>
          <w:p w:rsidR="005842A7" w:rsidRPr="00DD0EBE" w:rsidRDefault="005842A7" w:rsidP="003436DF">
            <w:pPr>
              <w:rPr>
                <w:rFonts w:ascii="Times New Roman" w:hAnsi="Times New Roman" w:cs="Times New Roman"/>
                <w:lang w:val="bs-Latn-BA"/>
              </w:rPr>
            </w:pPr>
            <w:r w:rsidRPr="00DD0EBE">
              <w:rPr>
                <w:rFonts w:ascii="Times New Roman" w:hAnsi="Times New Roman" w:cs="Times New Roman"/>
                <w:lang w:val="bs-Latn-BA"/>
              </w:rPr>
              <w:t>2005.</w:t>
            </w:r>
          </w:p>
        </w:tc>
        <w:tc>
          <w:tcPr>
            <w:tcW w:w="1532" w:type="dxa"/>
          </w:tcPr>
          <w:p w:rsidR="005842A7" w:rsidRPr="00DD0EBE" w:rsidRDefault="005842A7" w:rsidP="003436DF">
            <w:pPr>
              <w:rPr>
                <w:rFonts w:ascii="Times New Roman" w:hAnsi="Times New Roman" w:cs="Times New Roman"/>
                <w:lang w:val="bs-Latn-BA"/>
              </w:rPr>
            </w:pPr>
            <w:r>
              <w:rPr>
                <w:rFonts w:ascii="Times New Roman" w:hAnsi="Times New Roman" w:cs="Times New Roman"/>
                <w:lang w:val="bs-Latn-BA"/>
              </w:rPr>
              <w:t>-</w:t>
            </w:r>
          </w:p>
        </w:tc>
        <w:tc>
          <w:tcPr>
            <w:tcW w:w="1417" w:type="dxa"/>
          </w:tcPr>
          <w:p w:rsidR="005842A7" w:rsidRPr="00DD0EBE" w:rsidRDefault="005842A7" w:rsidP="003436DF">
            <w:pPr>
              <w:rPr>
                <w:rFonts w:ascii="Times New Roman" w:hAnsi="Times New Roman" w:cs="Times New Roman"/>
                <w:lang w:val="bs-Latn-BA"/>
              </w:rPr>
            </w:pPr>
            <w:r>
              <w:rPr>
                <w:rFonts w:ascii="Times New Roman" w:hAnsi="Times New Roman" w:cs="Times New Roman"/>
                <w:lang w:val="bs-Latn-BA"/>
              </w:rPr>
              <w:t>2011</w:t>
            </w:r>
            <w:r w:rsidRPr="00DD0EBE">
              <w:rPr>
                <w:rFonts w:ascii="Times New Roman" w:hAnsi="Times New Roman" w:cs="Times New Roman"/>
                <w:lang w:val="bs-Latn-BA"/>
              </w:rPr>
              <w:t>.</w:t>
            </w:r>
          </w:p>
        </w:tc>
        <w:tc>
          <w:tcPr>
            <w:tcW w:w="1843" w:type="dxa"/>
          </w:tcPr>
          <w:p w:rsidR="005842A7" w:rsidRPr="00DD0EBE" w:rsidRDefault="005842A7" w:rsidP="003436DF">
            <w:pPr>
              <w:rPr>
                <w:rFonts w:ascii="Times New Roman" w:hAnsi="Times New Roman" w:cs="Times New Roman"/>
                <w:lang w:val="bs-Latn-BA"/>
              </w:rPr>
            </w:pPr>
            <w:r>
              <w:rPr>
                <w:rFonts w:ascii="Times New Roman" w:hAnsi="Times New Roman" w:cs="Times New Roman"/>
                <w:lang w:val="bs-Latn-BA"/>
              </w:rPr>
              <w:t xml:space="preserve">5,81 </w:t>
            </w:r>
            <w:r w:rsidRPr="00150027">
              <w:rPr>
                <w:rFonts w:ascii="Times New Roman" w:hAnsi="Times New Roman" w:cs="Times New Roman"/>
                <w:sz w:val="24"/>
                <w:szCs w:val="24"/>
                <w:lang w:val="bs-Latn-BA"/>
              </w:rPr>
              <w:t>‰</w:t>
            </w:r>
          </w:p>
        </w:tc>
      </w:tr>
      <w:tr w:rsidR="005842A7" w:rsidRPr="00DD0EBE" w:rsidTr="003436DF">
        <w:tc>
          <w:tcPr>
            <w:tcW w:w="1242" w:type="dxa"/>
          </w:tcPr>
          <w:p w:rsidR="005842A7" w:rsidRPr="00DD0EBE" w:rsidRDefault="005842A7" w:rsidP="003436DF">
            <w:pPr>
              <w:rPr>
                <w:rFonts w:ascii="Times New Roman" w:hAnsi="Times New Roman" w:cs="Times New Roman"/>
                <w:lang w:val="bs-Latn-BA"/>
              </w:rPr>
            </w:pPr>
            <w:r>
              <w:rPr>
                <w:rFonts w:ascii="Times New Roman" w:hAnsi="Times New Roman" w:cs="Times New Roman"/>
                <w:lang w:val="bs-Latn-BA"/>
              </w:rPr>
              <w:t>2006</w:t>
            </w:r>
            <w:r w:rsidRPr="00DD0EBE">
              <w:rPr>
                <w:rFonts w:ascii="Times New Roman" w:hAnsi="Times New Roman" w:cs="Times New Roman"/>
                <w:lang w:val="bs-Latn-BA"/>
              </w:rPr>
              <w:t>.</w:t>
            </w:r>
          </w:p>
        </w:tc>
        <w:tc>
          <w:tcPr>
            <w:tcW w:w="1532" w:type="dxa"/>
          </w:tcPr>
          <w:p w:rsidR="005842A7" w:rsidRPr="00DD0EBE" w:rsidRDefault="005842A7" w:rsidP="003436DF">
            <w:pPr>
              <w:rPr>
                <w:rFonts w:ascii="Times New Roman" w:hAnsi="Times New Roman" w:cs="Times New Roman"/>
                <w:lang w:val="bs-Latn-BA"/>
              </w:rPr>
            </w:pPr>
            <w:r>
              <w:rPr>
                <w:rFonts w:ascii="Times New Roman" w:hAnsi="Times New Roman" w:cs="Times New Roman"/>
                <w:lang w:val="bs-Latn-BA"/>
              </w:rPr>
              <w:t>-</w:t>
            </w:r>
          </w:p>
        </w:tc>
        <w:tc>
          <w:tcPr>
            <w:tcW w:w="1417" w:type="dxa"/>
          </w:tcPr>
          <w:p w:rsidR="005842A7" w:rsidRPr="00DD0EBE" w:rsidRDefault="005842A7" w:rsidP="003436DF">
            <w:pPr>
              <w:rPr>
                <w:rFonts w:ascii="Times New Roman" w:hAnsi="Times New Roman" w:cs="Times New Roman"/>
                <w:lang w:val="bs-Latn-BA"/>
              </w:rPr>
            </w:pPr>
            <w:r>
              <w:rPr>
                <w:rFonts w:ascii="Times New Roman" w:hAnsi="Times New Roman" w:cs="Times New Roman"/>
                <w:lang w:val="bs-Latn-BA"/>
              </w:rPr>
              <w:t>2012</w:t>
            </w:r>
            <w:r w:rsidRPr="00DD0EBE">
              <w:rPr>
                <w:rFonts w:ascii="Times New Roman" w:hAnsi="Times New Roman" w:cs="Times New Roman"/>
                <w:lang w:val="bs-Latn-BA"/>
              </w:rPr>
              <w:t>.</w:t>
            </w:r>
          </w:p>
        </w:tc>
        <w:tc>
          <w:tcPr>
            <w:tcW w:w="1843" w:type="dxa"/>
          </w:tcPr>
          <w:p w:rsidR="005842A7" w:rsidRPr="00DD0EBE" w:rsidRDefault="005842A7" w:rsidP="003436DF">
            <w:pPr>
              <w:rPr>
                <w:rFonts w:ascii="Times New Roman" w:hAnsi="Times New Roman" w:cs="Times New Roman"/>
                <w:lang w:val="bs-Latn-BA"/>
              </w:rPr>
            </w:pPr>
            <w:r>
              <w:rPr>
                <w:rFonts w:ascii="Times New Roman" w:hAnsi="Times New Roman" w:cs="Times New Roman"/>
                <w:lang w:val="bs-Latn-BA"/>
              </w:rPr>
              <w:t xml:space="preserve">6,61 </w:t>
            </w:r>
            <w:r w:rsidRPr="00150027">
              <w:rPr>
                <w:rFonts w:ascii="Times New Roman" w:hAnsi="Times New Roman" w:cs="Times New Roman"/>
                <w:sz w:val="24"/>
                <w:szCs w:val="24"/>
                <w:lang w:val="bs-Latn-BA"/>
              </w:rPr>
              <w:t>‰</w:t>
            </w:r>
          </w:p>
        </w:tc>
      </w:tr>
      <w:tr w:rsidR="005842A7" w:rsidRPr="00DD0EBE" w:rsidTr="003436DF">
        <w:tc>
          <w:tcPr>
            <w:tcW w:w="1242" w:type="dxa"/>
          </w:tcPr>
          <w:p w:rsidR="005842A7" w:rsidRPr="00DD0EBE" w:rsidRDefault="005842A7" w:rsidP="003436DF">
            <w:pPr>
              <w:rPr>
                <w:rFonts w:ascii="Times New Roman" w:hAnsi="Times New Roman" w:cs="Times New Roman"/>
                <w:lang w:val="bs-Latn-BA"/>
              </w:rPr>
            </w:pPr>
            <w:r>
              <w:rPr>
                <w:rFonts w:ascii="Times New Roman" w:hAnsi="Times New Roman" w:cs="Times New Roman"/>
                <w:lang w:val="bs-Latn-BA"/>
              </w:rPr>
              <w:t>2007</w:t>
            </w:r>
            <w:r w:rsidRPr="00DD0EBE">
              <w:rPr>
                <w:rFonts w:ascii="Times New Roman" w:hAnsi="Times New Roman" w:cs="Times New Roman"/>
                <w:lang w:val="bs-Latn-BA"/>
              </w:rPr>
              <w:t>.</w:t>
            </w:r>
          </w:p>
        </w:tc>
        <w:tc>
          <w:tcPr>
            <w:tcW w:w="1532" w:type="dxa"/>
          </w:tcPr>
          <w:p w:rsidR="005842A7" w:rsidRPr="00DD0EBE" w:rsidRDefault="005842A7" w:rsidP="003436DF">
            <w:pPr>
              <w:rPr>
                <w:rFonts w:ascii="Times New Roman" w:hAnsi="Times New Roman" w:cs="Times New Roman"/>
                <w:lang w:val="bs-Latn-BA"/>
              </w:rPr>
            </w:pPr>
            <w:r>
              <w:rPr>
                <w:rFonts w:ascii="Times New Roman" w:hAnsi="Times New Roman" w:cs="Times New Roman"/>
                <w:lang w:val="bs-Latn-BA"/>
              </w:rPr>
              <w:t xml:space="preserve">5,13 </w:t>
            </w:r>
            <w:r w:rsidRPr="00150027">
              <w:rPr>
                <w:rFonts w:ascii="Times New Roman" w:hAnsi="Times New Roman" w:cs="Times New Roman"/>
                <w:sz w:val="24"/>
                <w:szCs w:val="24"/>
                <w:lang w:val="bs-Latn-BA"/>
              </w:rPr>
              <w:t>‰</w:t>
            </w:r>
          </w:p>
        </w:tc>
        <w:tc>
          <w:tcPr>
            <w:tcW w:w="1417" w:type="dxa"/>
          </w:tcPr>
          <w:p w:rsidR="005842A7" w:rsidRPr="00DD0EBE" w:rsidRDefault="005842A7" w:rsidP="003436DF">
            <w:pPr>
              <w:rPr>
                <w:rFonts w:ascii="Times New Roman" w:hAnsi="Times New Roman" w:cs="Times New Roman"/>
                <w:lang w:val="bs-Latn-BA"/>
              </w:rPr>
            </w:pPr>
            <w:r>
              <w:rPr>
                <w:rFonts w:ascii="Times New Roman" w:hAnsi="Times New Roman" w:cs="Times New Roman"/>
                <w:lang w:val="bs-Latn-BA"/>
              </w:rPr>
              <w:t>2013</w:t>
            </w:r>
            <w:r w:rsidRPr="00DD0EBE">
              <w:rPr>
                <w:rFonts w:ascii="Times New Roman" w:hAnsi="Times New Roman" w:cs="Times New Roman"/>
                <w:lang w:val="bs-Latn-BA"/>
              </w:rPr>
              <w:t>.</w:t>
            </w:r>
          </w:p>
        </w:tc>
        <w:tc>
          <w:tcPr>
            <w:tcW w:w="1843" w:type="dxa"/>
          </w:tcPr>
          <w:p w:rsidR="005842A7" w:rsidRPr="00DD0EBE" w:rsidRDefault="005842A7" w:rsidP="003436DF">
            <w:pPr>
              <w:rPr>
                <w:rFonts w:ascii="Times New Roman" w:hAnsi="Times New Roman" w:cs="Times New Roman"/>
                <w:lang w:val="bs-Latn-BA"/>
              </w:rPr>
            </w:pPr>
            <w:r>
              <w:rPr>
                <w:rFonts w:ascii="Times New Roman" w:hAnsi="Times New Roman" w:cs="Times New Roman"/>
                <w:lang w:val="bs-Latn-BA"/>
              </w:rPr>
              <w:t xml:space="preserve">7,27 </w:t>
            </w:r>
            <w:r w:rsidRPr="00150027">
              <w:rPr>
                <w:rFonts w:ascii="Times New Roman" w:hAnsi="Times New Roman" w:cs="Times New Roman"/>
                <w:sz w:val="24"/>
                <w:szCs w:val="24"/>
                <w:lang w:val="bs-Latn-BA"/>
              </w:rPr>
              <w:t>‰</w:t>
            </w:r>
          </w:p>
        </w:tc>
      </w:tr>
      <w:tr w:rsidR="005842A7" w:rsidRPr="00DD0EBE" w:rsidTr="003436DF">
        <w:tc>
          <w:tcPr>
            <w:tcW w:w="1242" w:type="dxa"/>
          </w:tcPr>
          <w:p w:rsidR="005842A7" w:rsidRPr="00DD0EBE" w:rsidRDefault="005842A7" w:rsidP="003436DF">
            <w:pPr>
              <w:rPr>
                <w:rFonts w:ascii="Times New Roman" w:hAnsi="Times New Roman" w:cs="Times New Roman"/>
                <w:lang w:val="bs-Latn-BA"/>
              </w:rPr>
            </w:pPr>
            <w:r>
              <w:rPr>
                <w:rFonts w:ascii="Times New Roman" w:hAnsi="Times New Roman" w:cs="Times New Roman"/>
                <w:lang w:val="bs-Latn-BA"/>
              </w:rPr>
              <w:t>2008</w:t>
            </w:r>
            <w:r w:rsidRPr="00DD0EBE">
              <w:rPr>
                <w:rFonts w:ascii="Times New Roman" w:hAnsi="Times New Roman" w:cs="Times New Roman"/>
                <w:lang w:val="bs-Latn-BA"/>
              </w:rPr>
              <w:t>.</w:t>
            </w:r>
          </w:p>
        </w:tc>
        <w:tc>
          <w:tcPr>
            <w:tcW w:w="1532" w:type="dxa"/>
          </w:tcPr>
          <w:p w:rsidR="005842A7" w:rsidRPr="00DD0EBE" w:rsidRDefault="005842A7" w:rsidP="003436DF">
            <w:pPr>
              <w:rPr>
                <w:rFonts w:ascii="Times New Roman" w:hAnsi="Times New Roman" w:cs="Times New Roman"/>
                <w:lang w:val="bs-Latn-BA"/>
              </w:rPr>
            </w:pPr>
            <w:r>
              <w:rPr>
                <w:rFonts w:ascii="Times New Roman" w:hAnsi="Times New Roman" w:cs="Times New Roman"/>
                <w:lang w:val="bs-Latn-BA"/>
              </w:rPr>
              <w:t xml:space="preserve">6,32 </w:t>
            </w:r>
            <w:r w:rsidRPr="00150027">
              <w:rPr>
                <w:rFonts w:ascii="Times New Roman" w:hAnsi="Times New Roman" w:cs="Times New Roman"/>
                <w:sz w:val="24"/>
                <w:szCs w:val="24"/>
                <w:lang w:val="bs-Latn-BA"/>
              </w:rPr>
              <w:t>‰</w:t>
            </w:r>
          </w:p>
        </w:tc>
        <w:tc>
          <w:tcPr>
            <w:tcW w:w="1417" w:type="dxa"/>
          </w:tcPr>
          <w:p w:rsidR="005842A7" w:rsidRPr="00DD0EBE" w:rsidRDefault="005842A7" w:rsidP="003436DF">
            <w:pPr>
              <w:rPr>
                <w:rFonts w:ascii="Times New Roman" w:hAnsi="Times New Roman" w:cs="Times New Roman"/>
                <w:lang w:val="bs-Latn-BA"/>
              </w:rPr>
            </w:pPr>
            <w:r>
              <w:rPr>
                <w:rFonts w:ascii="Times New Roman" w:hAnsi="Times New Roman" w:cs="Times New Roman"/>
                <w:lang w:val="bs-Latn-BA"/>
              </w:rPr>
              <w:t>2014</w:t>
            </w:r>
            <w:r w:rsidRPr="00DD0EBE">
              <w:rPr>
                <w:rFonts w:ascii="Times New Roman" w:hAnsi="Times New Roman" w:cs="Times New Roman"/>
                <w:lang w:val="bs-Latn-BA"/>
              </w:rPr>
              <w:t>.</w:t>
            </w:r>
          </w:p>
        </w:tc>
        <w:tc>
          <w:tcPr>
            <w:tcW w:w="1843" w:type="dxa"/>
          </w:tcPr>
          <w:p w:rsidR="005842A7" w:rsidRPr="00DD0EBE" w:rsidRDefault="005842A7" w:rsidP="003436DF">
            <w:pPr>
              <w:rPr>
                <w:rFonts w:ascii="Times New Roman" w:hAnsi="Times New Roman" w:cs="Times New Roman"/>
                <w:lang w:val="bs-Latn-BA"/>
              </w:rPr>
            </w:pPr>
            <w:r>
              <w:rPr>
                <w:rFonts w:ascii="Times New Roman" w:hAnsi="Times New Roman" w:cs="Times New Roman"/>
                <w:lang w:val="bs-Latn-BA"/>
              </w:rPr>
              <w:t xml:space="preserve">8,28 </w:t>
            </w:r>
            <w:r w:rsidRPr="00150027">
              <w:rPr>
                <w:rFonts w:ascii="Times New Roman" w:hAnsi="Times New Roman" w:cs="Times New Roman"/>
                <w:sz w:val="24"/>
                <w:szCs w:val="24"/>
                <w:lang w:val="bs-Latn-BA"/>
              </w:rPr>
              <w:t>‰</w:t>
            </w:r>
          </w:p>
        </w:tc>
      </w:tr>
      <w:tr w:rsidR="005842A7" w:rsidRPr="00DD0EBE" w:rsidTr="003436DF">
        <w:tc>
          <w:tcPr>
            <w:tcW w:w="1242" w:type="dxa"/>
          </w:tcPr>
          <w:p w:rsidR="005842A7" w:rsidRPr="00DD0EBE" w:rsidRDefault="005842A7" w:rsidP="003436DF">
            <w:pPr>
              <w:rPr>
                <w:rFonts w:ascii="Times New Roman" w:hAnsi="Times New Roman" w:cs="Times New Roman"/>
                <w:lang w:val="bs-Latn-BA"/>
              </w:rPr>
            </w:pPr>
            <w:r>
              <w:rPr>
                <w:rFonts w:ascii="Times New Roman" w:hAnsi="Times New Roman" w:cs="Times New Roman"/>
                <w:lang w:val="bs-Latn-BA"/>
              </w:rPr>
              <w:t>2009</w:t>
            </w:r>
            <w:r w:rsidRPr="00DD0EBE">
              <w:rPr>
                <w:rFonts w:ascii="Times New Roman" w:hAnsi="Times New Roman" w:cs="Times New Roman"/>
                <w:lang w:val="bs-Latn-BA"/>
              </w:rPr>
              <w:t>.</w:t>
            </w:r>
          </w:p>
        </w:tc>
        <w:tc>
          <w:tcPr>
            <w:tcW w:w="1532" w:type="dxa"/>
          </w:tcPr>
          <w:p w:rsidR="005842A7" w:rsidRPr="00DD0EBE" w:rsidRDefault="005842A7" w:rsidP="003436DF">
            <w:pPr>
              <w:rPr>
                <w:rFonts w:ascii="Times New Roman" w:hAnsi="Times New Roman" w:cs="Times New Roman"/>
                <w:lang w:val="bs-Latn-BA"/>
              </w:rPr>
            </w:pPr>
            <w:r>
              <w:rPr>
                <w:rFonts w:ascii="Times New Roman" w:hAnsi="Times New Roman" w:cs="Times New Roman"/>
                <w:lang w:val="bs-Latn-BA"/>
              </w:rPr>
              <w:t xml:space="preserve">7,79 </w:t>
            </w:r>
            <w:r w:rsidRPr="00150027">
              <w:rPr>
                <w:rFonts w:ascii="Times New Roman" w:hAnsi="Times New Roman" w:cs="Times New Roman"/>
                <w:sz w:val="24"/>
                <w:szCs w:val="24"/>
                <w:lang w:val="bs-Latn-BA"/>
              </w:rPr>
              <w:t>‰</w:t>
            </w:r>
          </w:p>
        </w:tc>
        <w:tc>
          <w:tcPr>
            <w:tcW w:w="1417" w:type="dxa"/>
          </w:tcPr>
          <w:p w:rsidR="005842A7" w:rsidRPr="00DD0EBE" w:rsidRDefault="005842A7" w:rsidP="003436DF">
            <w:pPr>
              <w:rPr>
                <w:rFonts w:ascii="Times New Roman" w:hAnsi="Times New Roman" w:cs="Times New Roman"/>
                <w:lang w:val="bs-Latn-BA"/>
              </w:rPr>
            </w:pPr>
            <w:r>
              <w:rPr>
                <w:rFonts w:ascii="Times New Roman" w:hAnsi="Times New Roman" w:cs="Times New Roman"/>
                <w:lang w:val="bs-Latn-BA"/>
              </w:rPr>
              <w:t>2015</w:t>
            </w:r>
            <w:r w:rsidRPr="00DD0EBE">
              <w:rPr>
                <w:rFonts w:ascii="Times New Roman" w:hAnsi="Times New Roman" w:cs="Times New Roman"/>
                <w:lang w:val="bs-Latn-BA"/>
              </w:rPr>
              <w:t>.</w:t>
            </w:r>
          </w:p>
        </w:tc>
        <w:tc>
          <w:tcPr>
            <w:tcW w:w="1843" w:type="dxa"/>
          </w:tcPr>
          <w:p w:rsidR="005842A7" w:rsidRPr="00DD0EBE" w:rsidRDefault="005842A7" w:rsidP="003436DF">
            <w:pPr>
              <w:rPr>
                <w:rFonts w:ascii="Times New Roman" w:hAnsi="Times New Roman" w:cs="Times New Roman"/>
                <w:lang w:val="bs-Latn-BA"/>
              </w:rPr>
            </w:pPr>
            <w:r>
              <w:rPr>
                <w:rFonts w:ascii="Times New Roman" w:hAnsi="Times New Roman" w:cs="Times New Roman"/>
                <w:lang w:val="bs-Latn-BA"/>
              </w:rPr>
              <w:t xml:space="preserve">6,61 </w:t>
            </w:r>
            <w:r w:rsidRPr="00150027">
              <w:rPr>
                <w:rFonts w:ascii="Times New Roman" w:hAnsi="Times New Roman" w:cs="Times New Roman"/>
                <w:sz w:val="24"/>
                <w:szCs w:val="24"/>
                <w:lang w:val="bs-Latn-BA"/>
              </w:rPr>
              <w:t>‰</w:t>
            </w:r>
          </w:p>
        </w:tc>
      </w:tr>
      <w:tr w:rsidR="005842A7" w:rsidRPr="00DD0EBE" w:rsidTr="003436DF">
        <w:tc>
          <w:tcPr>
            <w:tcW w:w="1242" w:type="dxa"/>
          </w:tcPr>
          <w:p w:rsidR="005842A7" w:rsidRPr="00DD0EBE" w:rsidRDefault="005842A7" w:rsidP="003436DF">
            <w:pPr>
              <w:rPr>
                <w:rFonts w:ascii="Times New Roman" w:hAnsi="Times New Roman" w:cs="Times New Roman"/>
                <w:lang w:val="bs-Latn-BA"/>
              </w:rPr>
            </w:pPr>
            <w:r>
              <w:rPr>
                <w:rFonts w:ascii="Times New Roman" w:hAnsi="Times New Roman" w:cs="Times New Roman"/>
                <w:lang w:val="bs-Latn-BA"/>
              </w:rPr>
              <w:t>2010</w:t>
            </w:r>
            <w:r w:rsidRPr="00DD0EBE">
              <w:rPr>
                <w:rFonts w:ascii="Times New Roman" w:hAnsi="Times New Roman" w:cs="Times New Roman"/>
                <w:lang w:val="bs-Latn-BA"/>
              </w:rPr>
              <w:t>.</w:t>
            </w:r>
          </w:p>
        </w:tc>
        <w:tc>
          <w:tcPr>
            <w:tcW w:w="1532" w:type="dxa"/>
          </w:tcPr>
          <w:p w:rsidR="005842A7" w:rsidRPr="00DD0EBE" w:rsidRDefault="005842A7" w:rsidP="003436DF">
            <w:pPr>
              <w:rPr>
                <w:rFonts w:ascii="Times New Roman" w:hAnsi="Times New Roman" w:cs="Times New Roman"/>
                <w:lang w:val="bs-Latn-BA"/>
              </w:rPr>
            </w:pPr>
            <w:r>
              <w:rPr>
                <w:rFonts w:ascii="Times New Roman" w:hAnsi="Times New Roman" w:cs="Times New Roman"/>
                <w:lang w:val="bs-Latn-BA"/>
              </w:rPr>
              <w:t xml:space="preserve">7,01 </w:t>
            </w:r>
            <w:r w:rsidRPr="00150027">
              <w:rPr>
                <w:rFonts w:ascii="Times New Roman" w:hAnsi="Times New Roman" w:cs="Times New Roman"/>
                <w:sz w:val="24"/>
                <w:szCs w:val="24"/>
                <w:lang w:val="bs-Latn-BA"/>
              </w:rPr>
              <w:t>‰</w:t>
            </w:r>
          </w:p>
        </w:tc>
        <w:tc>
          <w:tcPr>
            <w:tcW w:w="1417" w:type="dxa"/>
          </w:tcPr>
          <w:p w:rsidR="005842A7" w:rsidRPr="00DD0EBE" w:rsidRDefault="005842A7" w:rsidP="003436DF">
            <w:pPr>
              <w:rPr>
                <w:rFonts w:ascii="Times New Roman" w:hAnsi="Times New Roman" w:cs="Times New Roman"/>
                <w:lang w:val="bs-Latn-BA"/>
              </w:rPr>
            </w:pPr>
          </w:p>
        </w:tc>
        <w:tc>
          <w:tcPr>
            <w:tcW w:w="1843" w:type="dxa"/>
          </w:tcPr>
          <w:p w:rsidR="005842A7" w:rsidRPr="00DD0EBE" w:rsidRDefault="005842A7" w:rsidP="003436DF">
            <w:pPr>
              <w:rPr>
                <w:rFonts w:ascii="Times New Roman" w:hAnsi="Times New Roman" w:cs="Times New Roman"/>
                <w:lang w:val="bs-Latn-BA"/>
              </w:rPr>
            </w:pPr>
          </w:p>
        </w:tc>
      </w:tr>
    </w:tbl>
    <w:p w:rsidR="005842A7" w:rsidRDefault="005842A7" w:rsidP="005E3480">
      <w:pPr>
        <w:spacing w:after="0" w:line="360" w:lineRule="auto"/>
        <w:jc w:val="both"/>
        <w:rPr>
          <w:rFonts w:ascii="Times New Roman" w:hAnsi="Times New Roman" w:cs="Times New Roman"/>
          <w:sz w:val="24"/>
          <w:szCs w:val="24"/>
          <w:lang w:val="bs-Latn-BA"/>
        </w:rPr>
      </w:pPr>
    </w:p>
    <w:p w:rsidR="00DD0EBE" w:rsidRPr="00DD0EBE" w:rsidRDefault="00DD0EBE" w:rsidP="00D901C8">
      <w:pPr>
        <w:spacing w:after="0" w:line="360" w:lineRule="auto"/>
        <w:ind w:firstLine="720"/>
        <w:jc w:val="both"/>
        <w:rPr>
          <w:rFonts w:ascii="Times New Roman" w:hAnsi="Times New Roman" w:cs="Times New Roman"/>
          <w:sz w:val="24"/>
          <w:szCs w:val="24"/>
          <w:lang w:val="bs-Latn-BA"/>
        </w:rPr>
      </w:pPr>
      <w:r w:rsidRPr="00150027">
        <w:rPr>
          <w:rFonts w:ascii="Times New Roman" w:hAnsi="Times New Roman" w:cs="Times New Roman"/>
          <w:sz w:val="24"/>
          <w:szCs w:val="24"/>
          <w:lang w:val="bs-Latn-BA"/>
        </w:rPr>
        <w:lastRenderedPageBreak/>
        <w:t>U posmatranom period</w:t>
      </w:r>
      <w:r w:rsidR="00B43AF1" w:rsidRPr="00150027">
        <w:rPr>
          <w:rFonts w:ascii="Times New Roman" w:hAnsi="Times New Roman" w:cs="Times New Roman"/>
          <w:sz w:val="24"/>
          <w:szCs w:val="24"/>
          <w:lang w:val="bs-Latn-BA"/>
        </w:rPr>
        <w:t>u</w:t>
      </w:r>
      <w:r w:rsidRPr="00150027">
        <w:rPr>
          <w:rFonts w:ascii="Times New Roman" w:hAnsi="Times New Roman" w:cs="Times New Roman"/>
          <w:sz w:val="24"/>
          <w:szCs w:val="24"/>
          <w:lang w:val="bs-Latn-BA"/>
        </w:rPr>
        <w:t xml:space="preserve">, najveća stopa nataliteta </w:t>
      </w:r>
      <w:r w:rsidR="003707AF" w:rsidRPr="00150027">
        <w:rPr>
          <w:rFonts w:ascii="Times New Roman" w:hAnsi="Times New Roman" w:cs="Times New Roman"/>
          <w:sz w:val="24"/>
          <w:szCs w:val="24"/>
          <w:lang w:val="bs-Latn-BA"/>
        </w:rPr>
        <w:t xml:space="preserve">na području Bosansko-podrinjskog kantona Goražde </w:t>
      </w:r>
      <w:r w:rsidRPr="00150027">
        <w:rPr>
          <w:rFonts w:ascii="Times New Roman" w:hAnsi="Times New Roman" w:cs="Times New Roman"/>
          <w:sz w:val="24"/>
          <w:szCs w:val="24"/>
          <w:lang w:val="bs-Latn-BA"/>
        </w:rPr>
        <w:t>zabilježena je u 2014</w:t>
      </w:r>
      <w:r w:rsidR="003707AF" w:rsidRPr="00150027">
        <w:rPr>
          <w:rFonts w:ascii="Times New Roman" w:hAnsi="Times New Roman" w:cs="Times New Roman"/>
          <w:sz w:val="24"/>
          <w:szCs w:val="24"/>
          <w:lang w:val="bs-Latn-BA"/>
        </w:rPr>
        <w:t>.</w:t>
      </w:r>
      <w:r w:rsidRPr="00150027">
        <w:rPr>
          <w:rFonts w:ascii="Times New Roman" w:hAnsi="Times New Roman" w:cs="Times New Roman"/>
          <w:sz w:val="24"/>
          <w:szCs w:val="24"/>
          <w:lang w:val="bs-Latn-BA"/>
        </w:rPr>
        <w:t xml:space="preserve"> godini</w:t>
      </w:r>
      <w:r w:rsidR="003707AF" w:rsidRPr="00150027">
        <w:rPr>
          <w:rFonts w:ascii="Times New Roman" w:hAnsi="Times New Roman" w:cs="Times New Roman"/>
          <w:sz w:val="24"/>
          <w:szCs w:val="24"/>
          <w:lang w:val="bs-Latn-BA"/>
        </w:rPr>
        <w:t xml:space="preserve"> i ista je iznosila 8,28 ‰, a najmanja je evidentirana 2007.</w:t>
      </w:r>
      <w:r w:rsidR="003707AF">
        <w:rPr>
          <w:rFonts w:ascii="Times New Roman" w:hAnsi="Times New Roman" w:cs="Times New Roman"/>
          <w:sz w:val="24"/>
          <w:szCs w:val="24"/>
          <w:lang w:val="bs-Latn-BA"/>
        </w:rPr>
        <w:t xml:space="preserve"> godine sa 5,13 </w:t>
      </w:r>
      <w:r w:rsidR="003707AF" w:rsidRPr="00554B4E">
        <w:rPr>
          <w:rFonts w:ascii="Times New Roman" w:hAnsi="Times New Roman" w:cs="Times New Roman"/>
          <w:sz w:val="24"/>
          <w:szCs w:val="24"/>
          <w:lang w:val="bs-Latn-BA"/>
        </w:rPr>
        <w:t>‰</w:t>
      </w:r>
      <w:r w:rsidR="003707AF">
        <w:rPr>
          <w:rFonts w:ascii="Times New Roman" w:hAnsi="Times New Roman" w:cs="Times New Roman"/>
          <w:sz w:val="24"/>
          <w:szCs w:val="24"/>
          <w:lang w:val="bs-Latn-BA"/>
        </w:rPr>
        <w:t xml:space="preserve">. </w:t>
      </w:r>
      <w:r w:rsidR="00E9597B">
        <w:rPr>
          <w:rFonts w:ascii="Times New Roman" w:hAnsi="Times New Roman" w:cs="Times New Roman"/>
          <w:sz w:val="24"/>
          <w:szCs w:val="24"/>
          <w:lang w:val="bs-Latn-BA"/>
        </w:rPr>
        <w:t xml:space="preserve">Analizirajući podatke može se uočiti da je u periodu od 2007. do 2015. godine prisutan blagi rast </w:t>
      </w:r>
      <w:r w:rsidR="003707AF">
        <w:rPr>
          <w:rFonts w:ascii="Times New Roman" w:hAnsi="Times New Roman" w:cs="Times New Roman"/>
          <w:sz w:val="24"/>
          <w:szCs w:val="24"/>
          <w:lang w:val="bs-Latn-BA"/>
        </w:rPr>
        <w:t xml:space="preserve">stope nataliteta </w:t>
      </w:r>
      <w:r w:rsidR="00E9597B">
        <w:rPr>
          <w:rFonts w:ascii="Times New Roman" w:hAnsi="Times New Roman" w:cs="Times New Roman"/>
          <w:sz w:val="24"/>
          <w:szCs w:val="24"/>
          <w:lang w:val="bs-Latn-BA"/>
        </w:rPr>
        <w:t>(sa 5,13</w:t>
      </w:r>
      <w:r w:rsidR="003707AF">
        <w:rPr>
          <w:rFonts w:ascii="Times New Roman" w:hAnsi="Times New Roman" w:cs="Times New Roman"/>
          <w:sz w:val="24"/>
          <w:szCs w:val="24"/>
          <w:lang w:val="bs-Latn-BA"/>
        </w:rPr>
        <w:t xml:space="preserve"> </w:t>
      </w:r>
      <w:r w:rsidR="00E9597B">
        <w:rPr>
          <w:rFonts w:ascii="Times New Roman" w:hAnsi="Times New Roman" w:cs="Times New Roman"/>
          <w:sz w:val="24"/>
          <w:szCs w:val="24"/>
          <w:lang w:val="bs-Latn-BA"/>
        </w:rPr>
        <w:t>promila koliko je iznosila 2007. godine na 8,28 promila u 2014. godini).</w:t>
      </w:r>
      <w:r w:rsidR="00B43AF1">
        <w:rPr>
          <w:rFonts w:ascii="Times New Roman" w:hAnsi="Times New Roman" w:cs="Times New Roman"/>
          <w:sz w:val="24"/>
          <w:szCs w:val="24"/>
          <w:lang w:val="bs-Latn-BA"/>
        </w:rPr>
        <w:t xml:space="preserve"> </w:t>
      </w:r>
      <w:r w:rsidR="00647F20">
        <w:rPr>
          <w:rFonts w:ascii="Times New Roman" w:hAnsi="Times New Roman" w:cs="Times New Roman"/>
          <w:sz w:val="24"/>
          <w:szCs w:val="24"/>
          <w:lang w:val="bs-Latn-BA"/>
        </w:rPr>
        <w:t>Na području Bosansko-podrinjskog kantona Goražde u razdoblju 2005 – 2015</w:t>
      </w:r>
      <w:r w:rsidR="00F8177F">
        <w:rPr>
          <w:rFonts w:ascii="Times New Roman" w:hAnsi="Times New Roman" w:cs="Times New Roman"/>
          <w:sz w:val="24"/>
          <w:szCs w:val="24"/>
          <w:lang w:val="bs-Latn-BA"/>
        </w:rPr>
        <w:t>.</w:t>
      </w:r>
      <w:r w:rsidR="00647F20">
        <w:rPr>
          <w:rFonts w:ascii="Times New Roman" w:hAnsi="Times New Roman" w:cs="Times New Roman"/>
          <w:sz w:val="24"/>
          <w:szCs w:val="24"/>
          <w:lang w:val="bs-Latn-BA"/>
        </w:rPr>
        <w:t xml:space="preserve"> godina rođeno je ukupno 2.355 stanovnika. </w:t>
      </w:r>
      <w:r w:rsidR="00B43AF1">
        <w:rPr>
          <w:rFonts w:ascii="Times New Roman" w:hAnsi="Times New Roman" w:cs="Times New Roman"/>
          <w:sz w:val="24"/>
          <w:szCs w:val="24"/>
          <w:lang w:val="bs-Latn-BA"/>
        </w:rPr>
        <w:t>Međutim i pored evidentnog rasta stope nataliteta na području kanton u posmatranom periodu, još uvijek je t</w:t>
      </w:r>
      <w:r w:rsidR="00150027">
        <w:rPr>
          <w:rFonts w:ascii="Times New Roman" w:hAnsi="Times New Roman" w:cs="Times New Roman"/>
          <w:sz w:val="24"/>
          <w:szCs w:val="24"/>
          <w:lang w:val="bs-Latn-BA"/>
        </w:rPr>
        <w:t xml:space="preserve">a stopa niska uzme li se u obzir </w:t>
      </w:r>
      <w:r w:rsidR="00F8177F">
        <w:rPr>
          <w:rFonts w:ascii="Times New Roman" w:hAnsi="Times New Roman" w:cs="Times New Roman"/>
          <w:sz w:val="24"/>
          <w:szCs w:val="24"/>
          <w:lang w:val="bs-Latn-BA"/>
        </w:rPr>
        <w:t xml:space="preserve">činjenica </w:t>
      </w:r>
      <w:r w:rsidR="00150027">
        <w:rPr>
          <w:rFonts w:ascii="Times New Roman" w:hAnsi="Times New Roman" w:cs="Times New Roman"/>
          <w:sz w:val="24"/>
          <w:szCs w:val="24"/>
          <w:lang w:val="bs-Latn-BA"/>
        </w:rPr>
        <w:t xml:space="preserve">da su svjetski parametri </w:t>
      </w:r>
      <w:r w:rsidR="005842A7">
        <w:rPr>
          <w:rFonts w:ascii="Times New Roman" w:hAnsi="Times New Roman" w:cs="Times New Roman"/>
          <w:sz w:val="24"/>
          <w:szCs w:val="24"/>
          <w:lang w:val="bs-Latn-BA"/>
        </w:rPr>
        <w:t>za nisku</w:t>
      </w:r>
      <w:r w:rsidR="0098736C">
        <w:rPr>
          <w:rFonts w:ascii="Times New Roman" w:hAnsi="Times New Roman" w:cs="Times New Roman"/>
          <w:sz w:val="24"/>
          <w:szCs w:val="24"/>
          <w:lang w:val="bs-Latn-BA"/>
        </w:rPr>
        <w:t xml:space="preserve"> stopu</w:t>
      </w:r>
      <w:r w:rsidR="00150027">
        <w:rPr>
          <w:rFonts w:ascii="Times New Roman" w:hAnsi="Times New Roman" w:cs="Times New Roman"/>
          <w:sz w:val="24"/>
          <w:szCs w:val="24"/>
          <w:lang w:val="bs-Latn-BA"/>
        </w:rPr>
        <w:t xml:space="preserve"> nataliteta</w:t>
      </w:r>
      <w:r w:rsidR="00F8177F">
        <w:rPr>
          <w:rFonts w:ascii="Times New Roman" w:hAnsi="Times New Roman" w:cs="Times New Roman"/>
          <w:sz w:val="24"/>
          <w:szCs w:val="24"/>
          <w:lang w:val="bs-Latn-BA"/>
        </w:rPr>
        <w:t xml:space="preserve"> -</w:t>
      </w:r>
      <w:r w:rsidR="00150027">
        <w:rPr>
          <w:rFonts w:ascii="Times New Roman" w:hAnsi="Times New Roman" w:cs="Times New Roman"/>
          <w:sz w:val="24"/>
          <w:szCs w:val="24"/>
          <w:lang w:val="bs-Latn-BA"/>
        </w:rPr>
        <w:t xml:space="preserve"> do 15 promila.</w:t>
      </w:r>
      <w:r w:rsidR="0077138D">
        <w:rPr>
          <w:rFonts w:ascii="Times New Roman" w:hAnsi="Times New Roman" w:cs="Times New Roman"/>
          <w:sz w:val="24"/>
          <w:szCs w:val="24"/>
          <w:lang w:val="bs-Latn-BA"/>
        </w:rPr>
        <w:t xml:space="preserve"> Na promjene nataliteta uticali</w:t>
      </w:r>
      <w:r w:rsidR="00F8177F">
        <w:rPr>
          <w:rFonts w:ascii="Times New Roman" w:hAnsi="Times New Roman" w:cs="Times New Roman"/>
          <w:sz w:val="24"/>
          <w:szCs w:val="24"/>
          <w:lang w:val="bs-Latn-BA"/>
        </w:rPr>
        <w:t xml:space="preserve"> su </w:t>
      </w:r>
      <w:r w:rsidR="00B8013B">
        <w:rPr>
          <w:rFonts w:ascii="Times New Roman" w:hAnsi="Times New Roman" w:cs="Times New Roman"/>
          <w:sz w:val="24"/>
          <w:szCs w:val="24"/>
          <w:lang w:val="bs-Latn-BA"/>
        </w:rPr>
        <w:t xml:space="preserve">brojni faktori, među kojima su najznačajniji: ratni događaji i njihove posljedice, ekonomsko stanje države, društveno-političke promjene, socio-ekonomski status stanovništva, migracije i drugi. </w:t>
      </w:r>
    </w:p>
    <w:p w:rsidR="005842A7" w:rsidRDefault="005842A7" w:rsidP="00860FCB">
      <w:pPr>
        <w:rPr>
          <w:color w:val="FF0000"/>
        </w:rPr>
      </w:pPr>
    </w:p>
    <w:p w:rsidR="009A3416" w:rsidRDefault="00057716" w:rsidP="00860FCB">
      <w:pPr>
        <w:rPr>
          <w:rFonts w:ascii="Times New Roman" w:hAnsi="Times New Roman" w:cs="Times New Roman"/>
          <w:i/>
          <w:sz w:val="24"/>
          <w:szCs w:val="24"/>
          <w:lang w:val="bs-Latn-BA"/>
        </w:rPr>
      </w:pPr>
      <w:r w:rsidRPr="00057716">
        <w:rPr>
          <w:rFonts w:ascii="Times New Roman" w:hAnsi="Times New Roman" w:cs="Times New Roman"/>
          <w:i/>
          <w:sz w:val="24"/>
          <w:szCs w:val="24"/>
          <w:lang w:val="bs-Latn-BA"/>
        </w:rPr>
        <w:t>Mortalitet</w:t>
      </w:r>
    </w:p>
    <w:p w:rsidR="00F8177F" w:rsidRDefault="0077138D" w:rsidP="00D901C8">
      <w:pPr>
        <w:spacing w:after="0" w:line="360" w:lineRule="auto"/>
        <w:ind w:firstLine="720"/>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Smrtnost stanovništva je negativna komponenta u kretanju stanovništva. Sa natalitetom kao pozitivnom komponentom služi za analizu prirodnog priraštaja. Mortalitet je biološki proces i svojstven je svim živim bićima. Međutim, osim bioloških faktora čije je djelovanje dugoročno i postojano, na smrtnost djeluje i čitava grupa socio – ekonomskih </w:t>
      </w:r>
      <w:r w:rsidR="005B6A4B">
        <w:rPr>
          <w:rFonts w:ascii="Times New Roman" w:hAnsi="Times New Roman" w:cs="Times New Roman"/>
          <w:sz w:val="24"/>
          <w:szCs w:val="24"/>
          <w:lang w:val="bs-Latn-BA"/>
        </w:rPr>
        <w:t>faktora.</w:t>
      </w:r>
    </w:p>
    <w:p w:rsidR="009C0F23" w:rsidRDefault="009C0F23" w:rsidP="009C0F23">
      <w:pPr>
        <w:jc w:val="both"/>
        <w:rPr>
          <w:rFonts w:ascii="Times New Roman" w:hAnsi="Times New Roman" w:cs="Times New Roman"/>
          <w:sz w:val="24"/>
          <w:szCs w:val="24"/>
          <w:lang w:val="bs-Latn-BA"/>
        </w:rPr>
      </w:pPr>
      <w:r w:rsidRPr="00F43919">
        <w:rPr>
          <w:rFonts w:ascii="Times New Roman" w:hAnsi="Times New Roman" w:cs="Times New Roman"/>
          <w:i/>
          <w:sz w:val="24"/>
          <w:szCs w:val="24"/>
          <w:lang w:val="bs-Latn-BA"/>
        </w:rPr>
        <w:t>(Opšta stopa mortaliteta = broj umrlih u godini</w:t>
      </w:r>
      <w:r w:rsidR="007B4E5A" w:rsidRPr="00F43919">
        <w:rPr>
          <w:rFonts w:ascii="Times New Roman" w:hAnsi="Times New Roman" w:cs="Times New Roman"/>
          <w:i/>
          <w:sz w:val="24"/>
          <w:szCs w:val="24"/>
          <w:lang w:val="bs-Latn-BA"/>
        </w:rPr>
        <w:t xml:space="preserve"> / </w:t>
      </w:r>
      <w:r w:rsidRPr="00F43919">
        <w:rPr>
          <w:rFonts w:ascii="Times New Roman" w:hAnsi="Times New Roman" w:cs="Times New Roman"/>
          <w:i/>
          <w:sz w:val="24"/>
          <w:szCs w:val="24"/>
          <w:lang w:val="bs-Latn-BA"/>
        </w:rPr>
        <w:t xml:space="preserve">ukupna populacija </w:t>
      </w:r>
      <w:r w:rsidR="007B4E5A" w:rsidRPr="00F43919">
        <w:rPr>
          <w:rFonts w:ascii="Times New Roman" w:hAnsi="Times New Roman" w:cs="Times New Roman"/>
          <w:i/>
          <w:sz w:val="24"/>
          <w:szCs w:val="24"/>
          <w:lang w:val="bs-Latn-BA"/>
        </w:rPr>
        <w:t>x</w:t>
      </w:r>
      <w:r w:rsidRPr="00F43919">
        <w:rPr>
          <w:rFonts w:ascii="Times New Roman" w:hAnsi="Times New Roman" w:cs="Times New Roman"/>
          <w:i/>
          <w:sz w:val="24"/>
          <w:szCs w:val="24"/>
          <w:lang w:val="bs-Latn-BA"/>
        </w:rPr>
        <w:t xml:space="preserve"> 1000)</w:t>
      </w:r>
      <w:r w:rsidR="007B4E5A" w:rsidRPr="00F43919">
        <w:rPr>
          <w:rFonts w:ascii="Times New Roman" w:hAnsi="Times New Roman" w:cs="Times New Roman"/>
          <w:i/>
          <w:sz w:val="24"/>
          <w:szCs w:val="24"/>
          <w:lang w:val="bs-Latn-BA"/>
        </w:rPr>
        <w:t>.</w:t>
      </w:r>
    </w:p>
    <w:p w:rsidR="00F43919" w:rsidRPr="00F43919" w:rsidRDefault="00F43919" w:rsidP="00D901C8">
      <w:pPr>
        <w:ind w:firstLine="720"/>
        <w:jc w:val="both"/>
        <w:rPr>
          <w:rFonts w:ascii="Times New Roman" w:hAnsi="Times New Roman" w:cs="Times New Roman"/>
          <w:sz w:val="24"/>
          <w:szCs w:val="24"/>
          <w:lang w:val="bs-Latn-BA"/>
        </w:rPr>
      </w:pPr>
      <w:r>
        <w:rPr>
          <w:rFonts w:ascii="Times New Roman" w:hAnsi="Times New Roman" w:cs="Times New Roman"/>
          <w:sz w:val="24"/>
          <w:szCs w:val="24"/>
          <w:lang w:val="bs-Latn-BA"/>
        </w:rPr>
        <w:t>U nastavku je dat pregled ukupnog broja umrlih te pregled opšte stope mortaliteta na području Bosansko-podrinjskog kantona Goražde.</w:t>
      </w:r>
    </w:p>
    <w:p w:rsidR="00057716" w:rsidRDefault="009F2505" w:rsidP="00860FCB">
      <w:pPr>
        <w:rPr>
          <w:rFonts w:ascii="Times New Roman" w:hAnsi="Times New Roman" w:cs="Times New Roman"/>
          <w:i/>
          <w:sz w:val="24"/>
          <w:szCs w:val="24"/>
          <w:lang w:val="bs-Latn-BA"/>
        </w:rPr>
      </w:pPr>
      <w:r>
        <w:rPr>
          <w:rFonts w:ascii="Times New Roman" w:hAnsi="Times New Roman" w:cs="Times New Roman"/>
          <w:i/>
          <w:sz w:val="24"/>
          <w:szCs w:val="24"/>
          <w:lang w:val="bs-Latn-BA"/>
        </w:rPr>
        <w:t>Tabela br. 3. Ukupan broj umrlih u Bosansko-podrinjskom kantonu Goražde</w:t>
      </w:r>
    </w:p>
    <w:tbl>
      <w:tblPr>
        <w:tblStyle w:val="TableGrid"/>
        <w:tblW w:w="0" w:type="auto"/>
        <w:tblInd w:w="1020" w:type="dxa"/>
        <w:tblLook w:val="04A0"/>
      </w:tblPr>
      <w:tblGrid>
        <w:gridCol w:w="1242"/>
        <w:gridCol w:w="2694"/>
        <w:gridCol w:w="1701"/>
        <w:gridCol w:w="1701"/>
      </w:tblGrid>
      <w:tr w:rsidR="009F2505" w:rsidRPr="00DD0EBE" w:rsidTr="003436DF">
        <w:tc>
          <w:tcPr>
            <w:tcW w:w="1242" w:type="dxa"/>
          </w:tcPr>
          <w:p w:rsidR="009F2505" w:rsidRPr="00DD0EBE" w:rsidRDefault="009F2505" w:rsidP="003436DF">
            <w:pPr>
              <w:rPr>
                <w:rFonts w:ascii="Times New Roman" w:hAnsi="Times New Roman" w:cs="Times New Roman"/>
                <w:b/>
                <w:lang w:val="bs-Latn-BA"/>
              </w:rPr>
            </w:pPr>
            <w:r w:rsidRPr="00DD0EBE">
              <w:rPr>
                <w:rFonts w:ascii="Times New Roman" w:hAnsi="Times New Roman" w:cs="Times New Roman"/>
                <w:b/>
                <w:lang w:val="bs-Latn-BA"/>
              </w:rPr>
              <w:t>Godina</w:t>
            </w:r>
          </w:p>
        </w:tc>
        <w:tc>
          <w:tcPr>
            <w:tcW w:w="2694" w:type="dxa"/>
          </w:tcPr>
          <w:p w:rsidR="009F2505" w:rsidRPr="00DD0EBE" w:rsidRDefault="009F2505" w:rsidP="003436DF">
            <w:pPr>
              <w:rPr>
                <w:rFonts w:ascii="Times New Roman" w:hAnsi="Times New Roman" w:cs="Times New Roman"/>
                <w:b/>
                <w:lang w:val="bs-Latn-BA"/>
              </w:rPr>
            </w:pPr>
            <w:r w:rsidRPr="00DD0EBE">
              <w:rPr>
                <w:rFonts w:ascii="Times New Roman" w:hAnsi="Times New Roman" w:cs="Times New Roman"/>
                <w:b/>
                <w:lang w:val="bs-Latn-BA"/>
              </w:rPr>
              <w:t>Općina</w:t>
            </w:r>
          </w:p>
        </w:tc>
        <w:tc>
          <w:tcPr>
            <w:tcW w:w="1701" w:type="dxa"/>
          </w:tcPr>
          <w:p w:rsidR="009F2505" w:rsidRPr="00DD0EBE" w:rsidRDefault="009F2505" w:rsidP="003436DF">
            <w:pPr>
              <w:rPr>
                <w:rFonts w:ascii="Times New Roman" w:hAnsi="Times New Roman" w:cs="Times New Roman"/>
                <w:b/>
                <w:lang w:val="bs-Latn-BA"/>
              </w:rPr>
            </w:pPr>
            <w:r>
              <w:rPr>
                <w:rFonts w:ascii="Times New Roman" w:hAnsi="Times New Roman" w:cs="Times New Roman"/>
                <w:b/>
                <w:lang w:val="bs-Latn-BA"/>
              </w:rPr>
              <w:t>Umrli</w:t>
            </w:r>
          </w:p>
        </w:tc>
        <w:tc>
          <w:tcPr>
            <w:tcW w:w="1701" w:type="dxa"/>
          </w:tcPr>
          <w:p w:rsidR="009F2505" w:rsidRPr="00DD0EBE" w:rsidRDefault="009F2505" w:rsidP="003436DF">
            <w:pPr>
              <w:rPr>
                <w:rFonts w:ascii="Times New Roman" w:hAnsi="Times New Roman" w:cs="Times New Roman"/>
                <w:b/>
                <w:lang w:val="bs-Latn-BA"/>
              </w:rPr>
            </w:pPr>
            <w:r w:rsidRPr="00DD0EBE">
              <w:rPr>
                <w:rFonts w:ascii="Times New Roman" w:hAnsi="Times New Roman" w:cs="Times New Roman"/>
                <w:b/>
                <w:lang w:val="bs-Latn-BA"/>
              </w:rPr>
              <w:t>Ukupno Kanton</w:t>
            </w:r>
          </w:p>
        </w:tc>
      </w:tr>
      <w:tr w:rsidR="009F2505" w:rsidRPr="00DD0EBE" w:rsidTr="003436DF">
        <w:tc>
          <w:tcPr>
            <w:tcW w:w="1242" w:type="dxa"/>
          </w:tcPr>
          <w:p w:rsidR="009F2505" w:rsidRPr="00DD0EBE" w:rsidRDefault="009F2505" w:rsidP="003436DF">
            <w:pPr>
              <w:rPr>
                <w:rFonts w:ascii="Times New Roman" w:hAnsi="Times New Roman" w:cs="Times New Roman"/>
                <w:lang w:val="bs-Latn-BA"/>
              </w:rPr>
            </w:pPr>
            <w:r w:rsidRPr="00DD0EBE">
              <w:rPr>
                <w:rFonts w:ascii="Times New Roman" w:hAnsi="Times New Roman" w:cs="Times New Roman"/>
                <w:lang w:val="bs-Latn-BA"/>
              </w:rPr>
              <w:t>2005.</w:t>
            </w:r>
          </w:p>
        </w:tc>
        <w:tc>
          <w:tcPr>
            <w:tcW w:w="2694" w:type="dxa"/>
          </w:tcPr>
          <w:p w:rsidR="009F2505" w:rsidRPr="00DD0EBE" w:rsidRDefault="009F2505" w:rsidP="003436DF">
            <w:pPr>
              <w:rPr>
                <w:rFonts w:ascii="Times New Roman" w:hAnsi="Times New Roman" w:cs="Times New Roman"/>
                <w:lang w:val="bs-Latn-BA"/>
              </w:rPr>
            </w:pPr>
            <w:r w:rsidRPr="00DD0EBE">
              <w:rPr>
                <w:rFonts w:ascii="Times New Roman" w:hAnsi="Times New Roman" w:cs="Times New Roman"/>
                <w:lang w:val="bs-Latn-BA"/>
              </w:rPr>
              <w:t>Foča-Ustikolina</w:t>
            </w:r>
          </w:p>
          <w:p w:rsidR="009F2505" w:rsidRPr="00DD0EBE" w:rsidRDefault="009F2505" w:rsidP="003436DF">
            <w:pPr>
              <w:rPr>
                <w:rFonts w:ascii="Times New Roman" w:hAnsi="Times New Roman" w:cs="Times New Roman"/>
                <w:lang w:val="bs-Latn-BA"/>
              </w:rPr>
            </w:pPr>
            <w:r w:rsidRPr="00DD0EBE">
              <w:rPr>
                <w:rFonts w:ascii="Times New Roman" w:hAnsi="Times New Roman" w:cs="Times New Roman"/>
                <w:lang w:val="bs-Latn-BA"/>
              </w:rPr>
              <w:t>Goražde</w:t>
            </w:r>
          </w:p>
          <w:p w:rsidR="009F2505" w:rsidRPr="00DD0EBE" w:rsidRDefault="009F2505" w:rsidP="003436DF">
            <w:pPr>
              <w:rPr>
                <w:rFonts w:ascii="Times New Roman" w:hAnsi="Times New Roman" w:cs="Times New Roman"/>
                <w:lang w:val="bs-Latn-BA"/>
              </w:rPr>
            </w:pPr>
            <w:r w:rsidRPr="00DD0EBE">
              <w:rPr>
                <w:rFonts w:ascii="Times New Roman" w:hAnsi="Times New Roman" w:cs="Times New Roman"/>
                <w:lang w:val="bs-Latn-BA"/>
              </w:rPr>
              <w:t>Pale-Prača</w:t>
            </w:r>
          </w:p>
        </w:tc>
        <w:tc>
          <w:tcPr>
            <w:tcW w:w="1701" w:type="dxa"/>
          </w:tcPr>
          <w:p w:rsidR="009F2505" w:rsidRPr="00DD0EBE" w:rsidRDefault="009F2505" w:rsidP="003436DF">
            <w:pPr>
              <w:jc w:val="both"/>
              <w:rPr>
                <w:rFonts w:ascii="Times New Roman" w:hAnsi="Times New Roman" w:cs="Times New Roman"/>
                <w:lang w:val="bs-Latn-BA"/>
              </w:rPr>
            </w:pPr>
            <w:r w:rsidRPr="00DD0EBE">
              <w:rPr>
                <w:rFonts w:ascii="Times New Roman" w:hAnsi="Times New Roman" w:cs="Times New Roman"/>
                <w:lang w:val="bs-Latn-BA"/>
              </w:rPr>
              <w:t xml:space="preserve">                       </w:t>
            </w:r>
            <w:r>
              <w:rPr>
                <w:rFonts w:ascii="Times New Roman" w:hAnsi="Times New Roman" w:cs="Times New Roman"/>
                <w:lang w:val="bs-Latn-BA"/>
              </w:rPr>
              <w:t>14</w:t>
            </w:r>
          </w:p>
          <w:p w:rsidR="009F2505" w:rsidRPr="00DD0EBE" w:rsidRDefault="009F2505" w:rsidP="003436DF">
            <w:pPr>
              <w:jc w:val="both"/>
              <w:rPr>
                <w:rFonts w:ascii="Times New Roman" w:hAnsi="Times New Roman" w:cs="Times New Roman"/>
                <w:lang w:val="bs-Latn-BA"/>
              </w:rPr>
            </w:pPr>
            <w:r>
              <w:rPr>
                <w:rFonts w:ascii="Times New Roman" w:hAnsi="Times New Roman" w:cs="Times New Roman"/>
                <w:lang w:val="bs-Latn-BA"/>
              </w:rPr>
              <w:t xml:space="preserve">                    216</w:t>
            </w:r>
          </w:p>
          <w:p w:rsidR="009F2505" w:rsidRPr="00DD0EBE" w:rsidRDefault="009F2505" w:rsidP="003436DF">
            <w:pPr>
              <w:jc w:val="both"/>
              <w:rPr>
                <w:rFonts w:ascii="Times New Roman" w:hAnsi="Times New Roman" w:cs="Times New Roman"/>
                <w:lang w:val="bs-Latn-BA"/>
              </w:rPr>
            </w:pPr>
            <w:r w:rsidRPr="00DD0EBE">
              <w:rPr>
                <w:rFonts w:ascii="Times New Roman" w:hAnsi="Times New Roman" w:cs="Times New Roman"/>
                <w:lang w:val="bs-Latn-BA"/>
              </w:rPr>
              <w:t xml:space="preserve">                       </w:t>
            </w:r>
            <w:r>
              <w:rPr>
                <w:rFonts w:ascii="Times New Roman" w:hAnsi="Times New Roman" w:cs="Times New Roman"/>
                <w:lang w:val="bs-Latn-BA"/>
              </w:rPr>
              <w:t>10</w:t>
            </w:r>
          </w:p>
        </w:tc>
        <w:tc>
          <w:tcPr>
            <w:tcW w:w="1701" w:type="dxa"/>
          </w:tcPr>
          <w:p w:rsidR="009F2505" w:rsidRDefault="009F2505" w:rsidP="009F2505">
            <w:pPr>
              <w:jc w:val="center"/>
              <w:rPr>
                <w:rFonts w:ascii="Times New Roman" w:hAnsi="Times New Roman" w:cs="Times New Roman"/>
                <w:lang w:val="bs-Latn-BA"/>
              </w:rPr>
            </w:pPr>
          </w:p>
          <w:p w:rsidR="009F2505" w:rsidRPr="00DD0EBE" w:rsidRDefault="009F2505" w:rsidP="009F2505">
            <w:pPr>
              <w:jc w:val="center"/>
              <w:rPr>
                <w:rFonts w:ascii="Times New Roman" w:hAnsi="Times New Roman" w:cs="Times New Roman"/>
                <w:lang w:val="bs-Latn-BA"/>
              </w:rPr>
            </w:pPr>
            <w:r w:rsidRPr="00DD0EBE">
              <w:rPr>
                <w:rFonts w:ascii="Times New Roman" w:hAnsi="Times New Roman" w:cs="Times New Roman"/>
                <w:lang w:val="bs-Latn-BA"/>
              </w:rPr>
              <w:t>2</w:t>
            </w:r>
            <w:r>
              <w:rPr>
                <w:rFonts w:ascii="Times New Roman" w:hAnsi="Times New Roman" w:cs="Times New Roman"/>
                <w:lang w:val="bs-Latn-BA"/>
              </w:rPr>
              <w:t>40</w:t>
            </w:r>
          </w:p>
        </w:tc>
      </w:tr>
      <w:tr w:rsidR="009F2505" w:rsidRPr="00DD0EBE" w:rsidTr="003436DF">
        <w:tc>
          <w:tcPr>
            <w:tcW w:w="1242" w:type="dxa"/>
          </w:tcPr>
          <w:p w:rsidR="009F2505" w:rsidRPr="00DD0EBE" w:rsidRDefault="009F2505" w:rsidP="003436DF">
            <w:pPr>
              <w:rPr>
                <w:rFonts w:ascii="Times New Roman" w:hAnsi="Times New Roman" w:cs="Times New Roman"/>
                <w:lang w:val="bs-Latn-BA"/>
              </w:rPr>
            </w:pPr>
            <w:r w:rsidRPr="00DD0EBE">
              <w:rPr>
                <w:rFonts w:ascii="Times New Roman" w:hAnsi="Times New Roman" w:cs="Times New Roman"/>
                <w:lang w:val="bs-Latn-BA"/>
              </w:rPr>
              <w:t>2006.</w:t>
            </w:r>
          </w:p>
        </w:tc>
        <w:tc>
          <w:tcPr>
            <w:tcW w:w="2694" w:type="dxa"/>
          </w:tcPr>
          <w:p w:rsidR="009F2505" w:rsidRPr="00DD0EBE" w:rsidRDefault="009F2505" w:rsidP="003436DF">
            <w:pPr>
              <w:rPr>
                <w:rFonts w:ascii="Times New Roman" w:hAnsi="Times New Roman" w:cs="Times New Roman"/>
                <w:lang w:val="bs-Latn-BA"/>
              </w:rPr>
            </w:pPr>
            <w:r w:rsidRPr="00DD0EBE">
              <w:rPr>
                <w:rFonts w:ascii="Times New Roman" w:hAnsi="Times New Roman" w:cs="Times New Roman"/>
                <w:lang w:val="bs-Latn-BA"/>
              </w:rPr>
              <w:t>Foča-Ustikolina</w:t>
            </w:r>
          </w:p>
          <w:p w:rsidR="009F2505" w:rsidRPr="00DD0EBE" w:rsidRDefault="009F2505" w:rsidP="003436DF">
            <w:pPr>
              <w:rPr>
                <w:rFonts w:ascii="Times New Roman" w:hAnsi="Times New Roman" w:cs="Times New Roman"/>
                <w:lang w:val="bs-Latn-BA"/>
              </w:rPr>
            </w:pPr>
            <w:r w:rsidRPr="00DD0EBE">
              <w:rPr>
                <w:rFonts w:ascii="Times New Roman" w:hAnsi="Times New Roman" w:cs="Times New Roman"/>
                <w:lang w:val="bs-Latn-BA"/>
              </w:rPr>
              <w:t>Goražde</w:t>
            </w:r>
          </w:p>
          <w:p w:rsidR="009F2505" w:rsidRPr="00DD0EBE" w:rsidRDefault="009F2505" w:rsidP="003436DF">
            <w:pPr>
              <w:rPr>
                <w:rFonts w:ascii="Times New Roman" w:hAnsi="Times New Roman" w:cs="Times New Roman"/>
                <w:lang w:val="bs-Latn-BA"/>
              </w:rPr>
            </w:pPr>
            <w:r w:rsidRPr="00DD0EBE">
              <w:rPr>
                <w:rFonts w:ascii="Times New Roman" w:hAnsi="Times New Roman" w:cs="Times New Roman"/>
                <w:lang w:val="bs-Latn-BA"/>
              </w:rPr>
              <w:t>Pale-Prača</w:t>
            </w:r>
          </w:p>
        </w:tc>
        <w:tc>
          <w:tcPr>
            <w:tcW w:w="1701" w:type="dxa"/>
          </w:tcPr>
          <w:p w:rsidR="009F2505" w:rsidRPr="00DD0EBE" w:rsidRDefault="009F2505" w:rsidP="003436DF">
            <w:pPr>
              <w:rPr>
                <w:rFonts w:ascii="Times New Roman" w:hAnsi="Times New Roman" w:cs="Times New Roman"/>
                <w:lang w:val="bs-Latn-BA"/>
              </w:rPr>
            </w:pPr>
            <w:r w:rsidRPr="00DD0EBE">
              <w:rPr>
                <w:rFonts w:ascii="Times New Roman" w:hAnsi="Times New Roman" w:cs="Times New Roman"/>
                <w:lang w:val="bs-Latn-BA"/>
              </w:rPr>
              <w:t xml:space="preserve">                      </w:t>
            </w:r>
            <w:r>
              <w:rPr>
                <w:rFonts w:ascii="Times New Roman" w:hAnsi="Times New Roman" w:cs="Times New Roman"/>
                <w:lang w:val="bs-Latn-BA"/>
              </w:rPr>
              <w:t xml:space="preserve"> 26</w:t>
            </w:r>
            <w:r w:rsidRPr="00DD0EBE">
              <w:rPr>
                <w:rFonts w:ascii="Times New Roman" w:hAnsi="Times New Roman" w:cs="Times New Roman"/>
                <w:lang w:val="bs-Latn-BA"/>
              </w:rPr>
              <w:t xml:space="preserve">   </w:t>
            </w:r>
          </w:p>
          <w:p w:rsidR="009F2505" w:rsidRPr="00DD0EBE" w:rsidRDefault="009F2505" w:rsidP="003436DF">
            <w:pPr>
              <w:rPr>
                <w:rFonts w:ascii="Times New Roman" w:hAnsi="Times New Roman" w:cs="Times New Roman"/>
                <w:lang w:val="bs-Latn-BA"/>
              </w:rPr>
            </w:pPr>
            <w:r w:rsidRPr="00DD0EBE">
              <w:rPr>
                <w:rFonts w:ascii="Times New Roman" w:hAnsi="Times New Roman" w:cs="Times New Roman"/>
                <w:lang w:val="bs-Latn-BA"/>
              </w:rPr>
              <w:t xml:space="preserve">                     </w:t>
            </w:r>
            <w:r>
              <w:rPr>
                <w:rFonts w:ascii="Times New Roman" w:hAnsi="Times New Roman" w:cs="Times New Roman"/>
                <w:lang w:val="bs-Latn-BA"/>
              </w:rPr>
              <w:t>2</w:t>
            </w:r>
            <w:r w:rsidRPr="00DD0EBE">
              <w:rPr>
                <w:rFonts w:ascii="Times New Roman" w:hAnsi="Times New Roman" w:cs="Times New Roman"/>
                <w:lang w:val="bs-Latn-BA"/>
              </w:rPr>
              <w:t>3</w:t>
            </w:r>
            <w:r>
              <w:rPr>
                <w:rFonts w:ascii="Times New Roman" w:hAnsi="Times New Roman" w:cs="Times New Roman"/>
                <w:lang w:val="bs-Latn-BA"/>
              </w:rPr>
              <w:t>7</w:t>
            </w:r>
          </w:p>
          <w:p w:rsidR="009F2505" w:rsidRPr="00DD0EBE" w:rsidRDefault="009F2505" w:rsidP="009F2505">
            <w:pPr>
              <w:rPr>
                <w:rFonts w:ascii="Times New Roman" w:hAnsi="Times New Roman" w:cs="Times New Roman"/>
                <w:lang w:val="bs-Latn-BA"/>
              </w:rPr>
            </w:pPr>
            <w:r w:rsidRPr="00DD0EBE">
              <w:rPr>
                <w:rFonts w:ascii="Times New Roman" w:hAnsi="Times New Roman" w:cs="Times New Roman"/>
                <w:lang w:val="bs-Latn-BA"/>
              </w:rPr>
              <w:t xml:space="preserve">                       </w:t>
            </w:r>
            <w:r>
              <w:rPr>
                <w:rFonts w:ascii="Times New Roman" w:hAnsi="Times New Roman" w:cs="Times New Roman"/>
                <w:lang w:val="bs-Latn-BA"/>
              </w:rPr>
              <w:t>11</w:t>
            </w:r>
            <w:r w:rsidRPr="00DD0EBE">
              <w:rPr>
                <w:rFonts w:ascii="Times New Roman" w:hAnsi="Times New Roman" w:cs="Times New Roman"/>
                <w:lang w:val="bs-Latn-BA"/>
              </w:rPr>
              <w:t xml:space="preserve">  </w:t>
            </w:r>
          </w:p>
        </w:tc>
        <w:tc>
          <w:tcPr>
            <w:tcW w:w="1701" w:type="dxa"/>
          </w:tcPr>
          <w:p w:rsidR="009F2505" w:rsidRDefault="009F2505" w:rsidP="009F2505">
            <w:pPr>
              <w:jc w:val="center"/>
              <w:rPr>
                <w:rFonts w:ascii="Times New Roman" w:hAnsi="Times New Roman" w:cs="Times New Roman"/>
                <w:lang w:val="bs-Latn-BA"/>
              </w:rPr>
            </w:pPr>
          </w:p>
          <w:p w:rsidR="009F2505" w:rsidRPr="00DD0EBE" w:rsidRDefault="009F2505" w:rsidP="009F2505">
            <w:pPr>
              <w:jc w:val="center"/>
              <w:rPr>
                <w:rFonts w:ascii="Times New Roman" w:hAnsi="Times New Roman" w:cs="Times New Roman"/>
                <w:lang w:val="bs-Latn-BA"/>
              </w:rPr>
            </w:pPr>
            <w:r>
              <w:rPr>
                <w:rFonts w:ascii="Times New Roman" w:hAnsi="Times New Roman" w:cs="Times New Roman"/>
                <w:lang w:val="bs-Latn-BA"/>
              </w:rPr>
              <w:t>2</w:t>
            </w:r>
            <w:r w:rsidRPr="00DD0EBE">
              <w:rPr>
                <w:rFonts w:ascii="Times New Roman" w:hAnsi="Times New Roman" w:cs="Times New Roman"/>
                <w:lang w:val="bs-Latn-BA"/>
              </w:rPr>
              <w:t>7</w:t>
            </w:r>
            <w:r>
              <w:rPr>
                <w:rFonts w:ascii="Times New Roman" w:hAnsi="Times New Roman" w:cs="Times New Roman"/>
                <w:lang w:val="bs-Latn-BA"/>
              </w:rPr>
              <w:t>4</w:t>
            </w:r>
          </w:p>
        </w:tc>
      </w:tr>
      <w:tr w:rsidR="009F2505" w:rsidRPr="00DD0EBE" w:rsidTr="003436DF">
        <w:tc>
          <w:tcPr>
            <w:tcW w:w="1242" w:type="dxa"/>
          </w:tcPr>
          <w:p w:rsidR="009F2505" w:rsidRPr="00DD0EBE" w:rsidRDefault="009F2505" w:rsidP="003436DF">
            <w:pPr>
              <w:rPr>
                <w:rFonts w:ascii="Times New Roman" w:hAnsi="Times New Roman" w:cs="Times New Roman"/>
                <w:lang w:val="bs-Latn-BA"/>
              </w:rPr>
            </w:pPr>
            <w:r w:rsidRPr="00DD0EBE">
              <w:rPr>
                <w:rFonts w:ascii="Times New Roman" w:hAnsi="Times New Roman" w:cs="Times New Roman"/>
                <w:lang w:val="bs-Latn-BA"/>
              </w:rPr>
              <w:t>2007.</w:t>
            </w:r>
          </w:p>
        </w:tc>
        <w:tc>
          <w:tcPr>
            <w:tcW w:w="2694" w:type="dxa"/>
          </w:tcPr>
          <w:p w:rsidR="009F2505" w:rsidRPr="00DD0EBE" w:rsidRDefault="009F2505" w:rsidP="003436DF">
            <w:pPr>
              <w:rPr>
                <w:rFonts w:ascii="Times New Roman" w:hAnsi="Times New Roman" w:cs="Times New Roman"/>
                <w:lang w:val="bs-Latn-BA"/>
              </w:rPr>
            </w:pPr>
            <w:r w:rsidRPr="00DD0EBE">
              <w:rPr>
                <w:rFonts w:ascii="Times New Roman" w:hAnsi="Times New Roman" w:cs="Times New Roman"/>
                <w:lang w:val="bs-Latn-BA"/>
              </w:rPr>
              <w:t>Foča-Ustikolina</w:t>
            </w:r>
          </w:p>
          <w:p w:rsidR="009F2505" w:rsidRPr="00DD0EBE" w:rsidRDefault="009F2505" w:rsidP="003436DF">
            <w:pPr>
              <w:rPr>
                <w:rFonts w:ascii="Times New Roman" w:hAnsi="Times New Roman" w:cs="Times New Roman"/>
                <w:lang w:val="bs-Latn-BA"/>
              </w:rPr>
            </w:pPr>
            <w:r w:rsidRPr="00DD0EBE">
              <w:rPr>
                <w:rFonts w:ascii="Times New Roman" w:hAnsi="Times New Roman" w:cs="Times New Roman"/>
                <w:lang w:val="bs-Latn-BA"/>
              </w:rPr>
              <w:t>Goražde</w:t>
            </w:r>
          </w:p>
          <w:p w:rsidR="009F2505" w:rsidRPr="00DD0EBE" w:rsidRDefault="009F2505" w:rsidP="003436DF">
            <w:pPr>
              <w:rPr>
                <w:rFonts w:ascii="Times New Roman" w:hAnsi="Times New Roman" w:cs="Times New Roman"/>
                <w:lang w:val="bs-Latn-BA"/>
              </w:rPr>
            </w:pPr>
            <w:r w:rsidRPr="00DD0EBE">
              <w:rPr>
                <w:rFonts w:ascii="Times New Roman" w:hAnsi="Times New Roman" w:cs="Times New Roman"/>
                <w:lang w:val="bs-Latn-BA"/>
              </w:rPr>
              <w:t>Pale-Prača</w:t>
            </w:r>
          </w:p>
        </w:tc>
        <w:tc>
          <w:tcPr>
            <w:tcW w:w="1701" w:type="dxa"/>
          </w:tcPr>
          <w:p w:rsidR="009F2505" w:rsidRPr="00DD0EBE" w:rsidRDefault="009F2505" w:rsidP="003436DF">
            <w:pPr>
              <w:jc w:val="right"/>
              <w:rPr>
                <w:rFonts w:ascii="Times New Roman" w:hAnsi="Times New Roman" w:cs="Times New Roman"/>
                <w:lang w:val="bs-Latn-BA"/>
              </w:rPr>
            </w:pPr>
            <w:r w:rsidRPr="00DD0EBE">
              <w:rPr>
                <w:rFonts w:ascii="Times New Roman" w:hAnsi="Times New Roman" w:cs="Times New Roman"/>
                <w:lang w:val="bs-Latn-BA"/>
              </w:rPr>
              <w:t>1</w:t>
            </w:r>
            <w:r>
              <w:rPr>
                <w:rFonts w:ascii="Times New Roman" w:hAnsi="Times New Roman" w:cs="Times New Roman"/>
                <w:lang w:val="bs-Latn-BA"/>
              </w:rPr>
              <w:t>6</w:t>
            </w:r>
          </w:p>
          <w:p w:rsidR="009F2505" w:rsidRPr="00DD0EBE" w:rsidRDefault="009F2505" w:rsidP="003436DF">
            <w:pPr>
              <w:jc w:val="right"/>
              <w:rPr>
                <w:rFonts w:ascii="Times New Roman" w:hAnsi="Times New Roman" w:cs="Times New Roman"/>
                <w:lang w:val="bs-Latn-BA"/>
              </w:rPr>
            </w:pPr>
            <w:r>
              <w:rPr>
                <w:rFonts w:ascii="Times New Roman" w:hAnsi="Times New Roman" w:cs="Times New Roman"/>
                <w:lang w:val="bs-Latn-BA"/>
              </w:rPr>
              <w:t>2</w:t>
            </w:r>
            <w:r w:rsidRPr="00DD0EBE">
              <w:rPr>
                <w:rFonts w:ascii="Times New Roman" w:hAnsi="Times New Roman" w:cs="Times New Roman"/>
                <w:lang w:val="bs-Latn-BA"/>
              </w:rPr>
              <w:t>5</w:t>
            </w:r>
            <w:r>
              <w:rPr>
                <w:rFonts w:ascii="Times New Roman" w:hAnsi="Times New Roman" w:cs="Times New Roman"/>
                <w:lang w:val="bs-Latn-BA"/>
              </w:rPr>
              <w:t>8</w:t>
            </w:r>
          </w:p>
          <w:p w:rsidR="009F2505" w:rsidRPr="00DD0EBE" w:rsidRDefault="009F2505" w:rsidP="003436DF">
            <w:pPr>
              <w:jc w:val="right"/>
              <w:rPr>
                <w:rFonts w:ascii="Times New Roman" w:hAnsi="Times New Roman" w:cs="Times New Roman"/>
                <w:lang w:val="bs-Latn-BA"/>
              </w:rPr>
            </w:pPr>
            <w:r>
              <w:rPr>
                <w:rFonts w:ascii="Times New Roman" w:hAnsi="Times New Roman" w:cs="Times New Roman"/>
                <w:lang w:val="bs-Latn-BA"/>
              </w:rPr>
              <w:t>11</w:t>
            </w:r>
          </w:p>
        </w:tc>
        <w:tc>
          <w:tcPr>
            <w:tcW w:w="1701" w:type="dxa"/>
          </w:tcPr>
          <w:p w:rsidR="009F2505" w:rsidRDefault="009F2505" w:rsidP="003436DF">
            <w:pPr>
              <w:rPr>
                <w:rFonts w:ascii="Times New Roman" w:hAnsi="Times New Roman" w:cs="Times New Roman"/>
                <w:lang w:val="bs-Latn-BA"/>
              </w:rPr>
            </w:pPr>
          </w:p>
          <w:p w:rsidR="009F2505" w:rsidRPr="00DD0EBE" w:rsidRDefault="009F2505" w:rsidP="009F2505">
            <w:pPr>
              <w:jc w:val="center"/>
              <w:rPr>
                <w:rFonts w:ascii="Times New Roman" w:hAnsi="Times New Roman" w:cs="Times New Roman"/>
                <w:lang w:val="bs-Latn-BA"/>
              </w:rPr>
            </w:pPr>
            <w:r>
              <w:rPr>
                <w:rFonts w:ascii="Times New Roman" w:hAnsi="Times New Roman" w:cs="Times New Roman"/>
                <w:lang w:val="bs-Latn-BA"/>
              </w:rPr>
              <w:t>285</w:t>
            </w:r>
          </w:p>
        </w:tc>
      </w:tr>
      <w:tr w:rsidR="009F2505" w:rsidRPr="00DD0EBE" w:rsidTr="003436DF">
        <w:tc>
          <w:tcPr>
            <w:tcW w:w="1242" w:type="dxa"/>
          </w:tcPr>
          <w:p w:rsidR="009F2505" w:rsidRPr="00DD0EBE" w:rsidRDefault="009F2505" w:rsidP="003436DF">
            <w:pPr>
              <w:rPr>
                <w:rFonts w:ascii="Times New Roman" w:hAnsi="Times New Roman" w:cs="Times New Roman"/>
                <w:lang w:val="bs-Latn-BA"/>
              </w:rPr>
            </w:pPr>
            <w:r w:rsidRPr="00DD0EBE">
              <w:rPr>
                <w:rFonts w:ascii="Times New Roman" w:hAnsi="Times New Roman" w:cs="Times New Roman"/>
                <w:lang w:val="bs-Latn-BA"/>
              </w:rPr>
              <w:t>2008.</w:t>
            </w:r>
          </w:p>
        </w:tc>
        <w:tc>
          <w:tcPr>
            <w:tcW w:w="2694" w:type="dxa"/>
          </w:tcPr>
          <w:p w:rsidR="009F2505" w:rsidRPr="00DD0EBE" w:rsidRDefault="009F2505" w:rsidP="003436DF">
            <w:pPr>
              <w:rPr>
                <w:rFonts w:ascii="Times New Roman" w:hAnsi="Times New Roman" w:cs="Times New Roman"/>
                <w:lang w:val="bs-Latn-BA"/>
              </w:rPr>
            </w:pPr>
            <w:r w:rsidRPr="00DD0EBE">
              <w:rPr>
                <w:rFonts w:ascii="Times New Roman" w:hAnsi="Times New Roman" w:cs="Times New Roman"/>
                <w:lang w:val="bs-Latn-BA"/>
              </w:rPr>
              <w:t>Foča-Ustikolina</w:t>
            </w:r>
          </w:p>
          <w:p w:rsidR="009F2505" w:rsidRPr="00DD0EBE" w:rsidRDefault="009F2505" w:rsidP="003436DF">
            <w:pPr>
              <w:rPr>
                <w:rFonts w:ascii="Times New Roman" w:hAnsi="Times New Roman" w:cs="Times New Roman"/>
                <w:lang w:val="bs-Latn-BA"/>
              </w:rPr>
            </w:pPr>
            <w:r w:rsidRPr="00DD0EBE">
              <w:rPr>
                <w:rFonts w:ascii="Times New Roman" w:hAnsi="Times New Roman" w:cs="Times New Roman"/>
                <w:lang w:val="bs-Latn-BA"/>
              </w:rPr>
              <w:t>Goražde</w:t>
            </w:r>
          </w:p>
          <w:p w:rsidR="009F2505" w:rsidRPr="00DD0EBE" w:rsidRDefault="009F2505" w:rsidP="003436DF">
            <w:pPr>
              <w:rPr>
                <w:rFonts w:ascii="Times New Roman" w:hAnsi="Times New Roman" w:cs="Times New Roman"/>
                <w:lang w:val="bs-Latn-BA"/>
              </w:rPr>
            </w:pPr>
            <w:r w:rsidRPr="00DD0EBE">
              <w:rPr>
                <w:rFonts w:ascii="Times New Roman" w:hAnsi="Times New Roman" w:cs="Times New Roman"/>
                <w:lang w:val="bs-Latn-BA"/>
              </w:rPr>
              <w:t>Pale-Prača</w:t>
            </w:r>
          </w:p>
        </w:tc>
        <w:tc>
          <w:tcPr>
            <w:tcW w:w="1701" w:type="dxa"/>
          </w:tcPr>
          <w:p w:rsidR="009F2505" w:rsidRPr="00DD0EBE" w:rsidRDefault="009F2505" w:rsidP="003436DF">
            <w:pPr>
              <w:jc w:val="right"/>
              <w:rPr>
                <w:rFonts w:ascii="Times New Roman" w:hAnsi="Times New Roman" w:cs="Times New Roman"/>
                <w:lang w:val="bs-Latn-BA"/>
              </w:rPr>
            </w:pPr>
            <w:r>
              <w:rPr>
                <w:rFonts w:ascii="Times New Roman" w:hAnsi="Times New Roman" w:cs="Times New Roman"/>
                <w:lang w:val="bs-Latn-BA"/>
              </w:rPr>
              <w:t>14</w:t>
            </w:r>
          </w:p>
          <w:p w:rsidR="009F2505" w:rsidRPr="00DD0EBE" w:rsidRDefault="009F2505" w:rsidP="003436DF">
            <w:pPr>
              <w:jc w:val="right"/>
              <w:rPr>
                <w:rFonts w:ascii="Times New Roman" w:hAnsi="Times New Roman" w:cs="Times New Roman"/>
                <w:lang w:val="bs-Latn-BA"/>
              </w:rPr>
            </w:pPr>
            <w:r>
              <w:rPr>
                <w:rFonts w:ascii="Times New Roman" w:hAnsi="Times New Roman" w:cs="Times New Roman"/>
                <w:lang w:val="bs-Latn-BA"/>
              </w:rPr>
              <w:t>227</w:t>
            </w:r>
          </w:p>
          <w:p w:rsidR="009F2505" w:rsidRPr="00DD0EBE" w:rsidRDefault="009F2505" w:rsidP="003436DF">
            <w:pPr>
              <w:jc w:val="right"/>
              <w:rPr>
                <w:rFonts w:ascii="Times New Roman" w:hAnsi="Times New Roman" w:cs="Times New Roman"/>
                <w:lang w:val="bs-Latn-BA"/>
              </w:rPr>
            </w:pPr>
            <w:r>
              <w:rPr>
                <w:rFonts w:ascii="Times New Roman" w:hAnsi="Times New Roman" w:cs="Times New Roman"/>
                <w:lang w:val="bs-Latn-BA"/>
              </w:rPr>
              <w:t>7</w:t>
            </w:r>
          </w:p>
        </w:tc>
        <w:tc>
          <w:tcPr>
            <w:tcW w:w="1701" w:type="dxa"/>
          </w:tcPr>
          <w:p w:rsidR="009F2505" w:rsidRDefault="009F2505" w:rsidP="009F2505">
            <w:pPr>
              <w:jc w:val="center"/>
              <w:rPr>
                <w:rFonts w:ascii="Times New Roman" w:hAnsi="Times New Roman" w:cs="Times New Roman"/>
                <w:lang w:val="bs-Latn-BA"/>
              </w:rPr>
            </w:pPr>
          </w:p>
          <w:p w:rsidR="009F2505" w:rsidRPr="00DD0EBE" w:rsidRDefault="009F2505" w:rsidP="009F2505">
            <w:pPr>
              <w:jc w:val="center"/>
              <w:rPr>
                <w:rFonts w:ascii="Times New Roman" w:hAnsi="Times New Roman" w:cs="Times New Roman"/>
                <w:lang w:val="bs-Latn-BA"/>
              </w:rPr>
            </w:pPr>
            <w:r w:rsidRPr="00DD0EBE">
              <w:rPr>
                <w:rFonts w:ascii="Times New Roman" w:hAnsi="Times New Roman" w:cs="Times New Roman"/>
                <w:lang w:val="bs-Latn-BA"/>
              </w:rPr>
              <w:t>2</w:t>
            </w:r>
            <w:r>
              <w:rPr>
                <w:rFonts w:ascii="Times New Roman" w:hAnsi="Times New Roman" w:cs="Times New Roman"/>
                <w:lang w:val="bs-Latn-BA"/>
              </w:rPr>
              <w:t>48</w:t>
            </w:r>
          </w:p>
        </w:tc>
      </w:tr>
      <w:tr w:rsidR="009F2505" w:rsidRPr="00DD0EBE" w:rsidTr="003436DF">
        <w:tc>
          <w:tcPr>
            <w:tcW w:w="1242" w:type="dxa"/>
          </w:tcPr>
          <w:p w:rsidR="009F2505" w:rsidRPr="00DD0EBE" w:rsidRDefault="009F2505" w:rsidP="003436DF">
            <w:pPr>
              <w:rPr>
                <w:rFonts w:ascii="Times New Roman" w:hAnsi="Times New Roman" w:cs="Times New Roman"/>
                <w:lang w:val="bs-Latn-BA"/>
              </w:rPr>
            </w:pPr>
            <w:r w:rsidRPr="00DD0EBE">
              <w:rPr>
                <w:rFonts w:ascii="Times New Roman" w:hAnsi="Times New Roman" w:cs="Times New Roman"/>
                <w:lang w:val="bs-Latn-BA"/>
              </w:rPr>
              <w:lastRenderedPageBreak/>
              <w:t>2009</w:t>
            </w:r>
          </w:p>
        </w:tc>
        <w:tc>
          <w:tcPr>
            <w:tcW w:w="2694" w:type="dxa"/>
          </w:tcPr>
          <w:p w:rsidR="009F2505" w:rsidRPr="00DD0EBE" w:rsidRDefault="009F2505" w:rsidP="003436DF">
            <w:pPr>
              <w:rPr>
                <w:rFonts w:ascii="Times New Roman" w:hAnsi="Times New Roman" w:cs="Times New Roman"/>
                <w:lang w:val="bs-Latn-BA"/>
              </w:rPr>
            </w:pPr>
            <w:r w:rsidRPr="00DD0EBE">
              <w:rPr>
                <w:rFonts w:ascii="Times New Roman" w:hAnsi="Times New Roman" w:cs="Times New Roman"/>
                <w:lang w:val="bs-Latn-BA"/>
              </w:rPr>
              <w:t>Foča-Ustikolina</w:t>
            </w:r>
          </w:p>
          <w:p w:rsidR="009F2505" w:rsidRPr="00DD0EBE" w:rsidRDefault="009F2505" w:rsidP="003436DF">
            <w:pPr>
              <w:rPr>
                <w:rFonts w:ascii="Times New Roman" w:hAnsi="Times New Roman" w:cs="Times New Roman"/>
                <w:lang w:val="bs-Latn-BA"/>
              </w:rPr>
            </w:pPr>
            <w:r w:rsidRPr="00DD0EBE">
              <w:rPr>
                <w:rFonts w:ascii="Times New Roman" w:hAnsi="Times New Roman" w:cs="Times New Roman"/>
                <w:lang w:val="bs-Latn-BA"/>
              </w:rPr>
              <w:t>Goražde</w:t>
            </w:r>
          </w:p>
          <w:p w:rsidR="009F2505" w:rsidRPr="00DD0EBE" w:rsidRDefault="009F2505" w:rsidP="003436DF">
            <w:pPr>
              <w:rPr>
                <w:rFonts w:ascii="Times New Roman" w:hAnsi="Times New Roman" w:cs="Times New Roman"/>
                <w:lang w:val="bs-Latn-BA"/>
              </w:rPr>
            </w:pPr>
            <w:r w:rsidRPr="00DD0EBE">
              <w:rPr>
                <w:rFonts w:ascii="Times New Roman" w:hAnsi="Times New Roman" w:cs="Times New Roman"/>
                <w:lang w:val="bs-Latn-BA"/>
              </w:rPr>
              <w:t>Pale-Prača</w:t>
            </w:r>
          </w:p>
        </w:tc>
        <w:tc>
          <w:tcPr>
            <w:tcW w:w="1701" w:type="dxa"/>
          </w:tcPr>
          <w:p w:rsidR="009F2505" w:rsidRPr="00DD0EBE" w:rsidRDefault="009F2505" w:rsidP="003436DF">
            <w:pPr>
              <w:jc w:val="right"/>
              <w:rPr>
                <w:rFonts w:ascii="Times New Roman" w:hAnsi="Times New Roman" w:cs="Times New Roman"/>
                <w:lang w:val="bs-Latn-BA"/>
              </w:rPr>
            </w:pPr>
            <w:r>
              <w:rPr>
                <w:rFonts w:ascii="Times New Roman" w:hAnsi="Times New Roman" w:cs="Times New Roman"/>
                <w:lang w:val="bs-Latn-BA"/>
              </w:rPr>
              <w:t>25</w:t>
            </w:r>
          </w:p>
          <w:p w:rsidR="009F2505" w:rsidRPr="00DD0EBE" w:rsidRDefault="009F2505" w:rsidP="003436DF">
            <w:pPr>
              <w:jc w:val="right"/>
              <w:rPr>
                <w:rFonts w:ascii="Times New Roman" w:hAnsi="Times New Roman" w:cs="Times New Roman"/>
                <w:lang w:val="bs-Latn-BA"/>
              </w:rPr>
            </w:pPr>
            <w:r>
              <w:rPr>
                <w:rFonts w:ascii="Times New Roman" w:hAnsi="Times New Roman" w:cs="Times New Roman"/>
                <w:lang w:val="bs-Latn-BA"/>
              </w:rPr>
              <w:t>254</w:t>
            </w:r>
          </w:p>
          <w:p w:rsidR="009F2505" w:rsidRPr="00DD0EBE" w:rsidRDefault="009F2505" w:rsidP="003436DF">
            <w:pPr>
              <w:jc w:val="right"/>
              <w:rPr>
                <w:rFonts w:ascii="Times New Roman" w:hAnsi="Times New Roman" w:cs="Times New Roman"/>
                <w:lang w:val="bs-Latn-BA"/>
              </w:rPr>
            </w:pPr>
            <w:r>
              <w:rPr>
                <w:rFonts w:ascii="Times New Roman" w:hAnsi="Times New Roman" w:cs="Times New Roman"/>
                <w:lang w:val="bs-Latn-BA"/>
              </w:rPr>
              <w:t>11</w:t>
            </w:r>
          </w:p>
        </w:tc>
        <w:tc>
          <w:tcPr>
            <w:tcW w:w="1701" w:type="dxa"/>
          </w:tcPr>
          <w:p w:rsidR="009F2505" w:rsidRDefault="009F2505" w:rsidP="003436DF">
            <w:pPr>
              <w:rPr>
                <w:rFonts w:ascii="Times New Roman" w:hAnsi="Times New Roman" w:cs="Times New Roman"/>
                <w:lang w:val="bs-Latn-BA"/>
              </w:rPr>
            </w:pPr>
          </w:p>
          <w:p w:rsidR="009A3416" w:rsidRPr="00DD0EBE" w:rsidRDefault="009A3416" w:rsidP="009A3416">
            <w:pPr>
              <w:jc w:val="center"/>
              <w:rPr>
                <w:rFonts w:ascii="Times New Roman" w:hAnsi="Times New Roman" w:cs="Times New Roman"/>
                <w:lang w:val="bs-Latn-BA"/>
              </w:rPr>
            </w:pPr>
            <w:r w:rsidRPr="00DD0EBE">
              <w:rPr>
                <w:rFonts w:ascii="Times New Roman" w:hAnsi="Times New Roman" w:cs="Times New Roman"/>
                <w:lang w:val="bs-Latn-BA"/>
              </w:rPr>
              <w:t>2</w:t>
            </w:r>
            <w:r>
              <w:rPr>
                <w:rFonts w:ascii="Times New Roman" w:hAnsi="Times New Roman" w:cs="Times New Roman"/>
                <w:lang w:val="bs-Latn-BA"/>
              </w:rPr>
              <w:t>90</w:t>
            </w:r>
          </w:p>
        </w:tc>
      </w:tr>
      <w:tr w:rsidR="009F2505" w:rsidRPr="00DD0EBE" w:rsidTr="003436DF">
        <w:tc>
          <w:tcPr>
            <w:tcW w:w="1242" w:type="dxa"/>
          </w:tcPr>
          <w:p w:rsidR="009F2505" w:rsidRPr="00DD0EBE" w:rsidRDefault="009F2505" w:rsidP="003436DF">
            <w:pPr>
              <w:rPr>
                <w:rFonts w:ascii="Times New Roman" w:hAnsi="Times New Roman" w:cs="Times New Roman"/>
                <w:lang w:val="bs-Latn-BA"/>
              </w:rPr>
            </w:pPr>
            <w:r w:rsidRPr="00DD0EBE">
              <w:rPr>
                <w:rFonts w:ascii="Times New Roman" w:hAnsi="Times New Roman" w:cs="Times New Roman"/>
                <w:lang w:val="bs-Latn-BA"/>
              </w:rPr>
              <w:t>2010.</w:t>
            </w:r>
          </w:p>
        </w:tc>
        <w:tc>
          <w:tcPr>
            <w:tcW w:w="2694" w:type="dxa"/>
          </w:tcPr>
          <w:p w:rsidR="009F2505" w:rsidRPr="00DD0EBE" w:rsidRDefault="009F2505" w:rsidP="003436DF">
            <w:pPr>
              <w:rPr>
                <w:rFonts w:ascii="Times New Roman" w:hAnsi="Times New Roman" w:cs="Times New Roman"/>
                <w:lang w:val="bs-Latn-BA"/>
              </w:rPr>
            </w:pPr>
            <w:r w:rsidRPr="00DD0EBE">
              <w:rPr>
                <w:rFonts w:ascii="Times New Roman" w:hAnsi="Times New Roman" w:cs="Times New Roman"/>
                <w:lang w:val="bs-Latn-BA"/>
              </w:rPr>
              <w:t>Foča-Ustikolina</w:t>
            </w:r>
          </w:p>
          <w:p w:rsidR="009F2505" w:rsidRPr="00DD0EBE" w:rsidRDefault="009F2505" w:rsidP="003436DF">
            <w:pPr>
              <w:rPr>
                <w:rFonts w:ascii="Times New Roman" w:hAnsi="Times New Roman" w:cs="Times New Roman"/>
                <w:lang w:val="bs-Latn-BA"/>
              </w:rPr>
            </w:pPr>
            <w:r w:rsidRPr="00DD0EBE">
              <w:rPr>
                <w:rFonts w:ascii="Times New Roman" w:hAnsi="Times New Roman" w:cs="Times New Roman"/>
                <w:lang w:val="bs-Latn-BA"/>
              </w:rPr>
              <w:t>Goražde</w:t>
            </w:r>
          </w:p>
          <w:p w:rsidR="009F2505" w:rsidRPr="00DD0EBE" w:rsidRDefault="009F2505" w:rsidP="003436DF">
            <w:pPr>
              <w:rPr>
                <w:rFonts w:ascii="Times New Roman" w:hAnsi="Times New Roman" w:cs="Times New Roman"/>
                <w:lang w:val="bs-Latn-BA"/>
              </w:rPr>
            </w:pPr>
            <w:r w:rsidRPr="00DD0EBE">
              <w:rPr>
                <w:rFonts w:ascii="Times New Roman" w:hAnsi="Times New Roman" w:cs="Times New Roman"/>
                <w:lang w:val="bs-Latn-BA"/>
              </w:rPr>
              <w:t>Pale-Prača</w:t>
            </w:r>
          </w:p>
        </w:tc>
        <w:tc>
          <w:tcPr>
            <w:tcW w:w="1701" w:type="dxa"/>
          </w:tcPr>
          <w:p w:rsidR="009F2505" w:rsidRPr="00DD0EBE" w:rsidRDefault="009A3416" w:rsidP="003436DF">
            <w:pPr>
              <w:jc w:val="right"/>
              <w:rPr>
                <w:rFonts w:ascii="Times New Roman" w:hAnsi="Times New Roman" w:cs="Times New Roman"/>
                <w:lang w:val="bs-Latn-BA"/>
              </w:rPr>
            </w:pPr>
            <w:r>
              <w:rPr>
                <w:rFonts w:ascii="Times New Roman" w:hAnsi="Times New Roman" w:cs="Times New Roman"/>
                <w:lang w:val="bs-Latn-BA"/>
              </w:rPr>
              <w:t>24</w:t>
            </w:r>
          </w:p>
          <w:p w:rsidR="009F2505" w:rsidRPr="00DD0EBE" w:rsidRDefault="009A3416" w:rsidP="003436DF">
            <w:pPr>
              <w:jc w:val="right"/>
              <w:rPr>
                <w:rFonts w:ascii="Times New Roman" w:hAnsi="Times New Roman" w:cs="Times New Roman"/>
                <w:lang w:val="bs-Latn-BA"/>
              </w:rPr>
            </w:pPr>
            <w:r>
              <w:rPr>
                <w:rFonts w:ascii="Times New Roman" w:hAnsi="Times New Roman" w:cs="Times New Roman"/>
                <w:lang w:val="bs-Latn-BA"/>
              </w:rPr>
              <w:t>235</w:t>
            </w:r>
          </w:p>
          <w:p w:rsidR="009F2505" w:rsidRPr="00DD0EBE" w:rsidRDefault="009A3416" w:rsidP="003436DF">
            <w:pPr>
              <w:jc w:val="right"/>
              <w:rPr>
                <w:rFonts w:ascii="Times New Roman" w:hAnsi="Times New Roman" w:cs="Times New Roman"/>
                <w:lang w:val="bs-Latn-BA"/>
              </w:rPr>
            </w:pPr>
            <w:r>
              <w:rPr>
                <w:rFonts w:ascii="Times New Roman" w:hAnsi="Times New Roman" w:cs="Times New Roman"/>
                <w:lang w:val="bs-Latn-BA"/>
              </w:rPr>
              <w:t>6</w:t>
            </w:r>
          </w:p>
        </w:tc>
        <w:tc>
          <w:tcPr>
            <w:tcW w:w="1701" w:type="dxa"/>
          </w:tcPr>
          <w:p w:rsidR="009F2505" w:rsidRDefault="009F2505" w:rsidP="003436DF">
            <w:pPr>
              <w:rPr>
                <w:rFonts w:ascii="Times New Roman" w:hAnsi="Times New Roman" w:cs="Times New Roman"/>
                <w:lang w:val="bs-Latn-BA"/>
              </w:rPr>
            </w:pPr>
          </w:p>
          <w:p w:rsidR="009A3416" w:rsidRPr="00DD0EBE" w:rsidRDefault="009A3416" w:rsidP="009A3416">
            <w:pPr>
              <w:jc w:val="center"/>
              <w:rPr>
                <w:rFonts w:ascii="Times New Roman" w:hAnsi="Times New Roman" w:cs="Times New Roman"/>
                <w:lang w:val="bs-Latn-BA"/>
              </w:rPr>
            </w:pPr>
            <w:r w:rsidRPr="00DD0EBE">
              <w:rPr>
                <w:rFonts w:ascii="Times New Roman" w:hAnsi="Times New Roman" w:cs="Times New Roman"/>
                <w:lang w:val="bs-Latn-BA"/>
              </w:rPr>
              <w:t>2</w:t>
            </w:r>
            <w:r>
              <w:rPr>
                <w:rFonts w:ascii="Times New Roman" w:hAnsi="Times New Roman" w:cs="Times New Roman"/>
                <w:lang w:val="bs-Latn-BA"/>
              </w:rPr>
              <w:t>65</w:t>
            </w:r>
          </w:p>
        </w:tc>
      </w:tr>
      <w:tr w:rsidR="009F2505" w:rsidRPr="00DD0EBE" w:rsidTr="003436DF">
        <w:tc>
          <w:tcPr>
            <w:tcW w:w="1242" w:type="dxa"/>
          </w:tcPr>
          <w:p w:rsidR="009F2505" w:rsidRPr="00DD0EBE" w:rsidRDefault="009F2505" w:rsidP="003436DF">
            <w:pPr>
              <w:rPr>
                <w:rFonts w:ascii="Times New Roman" w:hAnsi="Times New Roman" w:cs="Times New Roman"/>
                <w:lang w:val="bs-Latn-BA"/>
              </w:rPr>
            </w:pPr>
            <w:r w:rsidRPr="00DD0EBE">
              <w:rPr>
                <w:rFonts w:ascii="Times New Roman" w:hAnsi="Times New Roman" w:cs="Times New Roman"/>
                <w:lang w:val="bs-Latn-BA"/>
              </w:rPr>
              <w:t>2011.</w:t>
            </w:r>
          </w:p>
        </w:tc>
        <w:tc>
          <w:tcPr>
            <w:tcW w:w="2694" w:type="dxa"/>
          </w:tcPr>
          <w:p w:rsidR="009F2505" w:rsidRPr="00DD0EBE" w:rsidRDefault="009F2505" w:rsidP="003436DF">
            <w:pPr>
              <w:rPr>
                <w:rFonts w:ascii="Times New Roman" w:hAnsi="Times New Roman" w:cs="Times New Roman"/>
                <w:lang w:val="bs-Latn-BA"/>
              </w:rPr>
            </w:pPr>
            <w:r w:rsidRPr="00DD0EBE">
              <w:rPr>
                <w:rFonts w:ascii="Times New Roman" w:hAnsi="Times New Roman" w:cs="Times New Roman"/>
                <w:lang w:val="bs-Latn-BA"/>
              </w:rPr>
              <w:t>Foča-Ustikolina</w:t>
            </w:r>
          </w:p>
          <w:p w:rsidR="009F2505" w:rsidRPr="00DD0EBE" w:rsidRDefault="009F2505" w:rsidP="003436DF">
            <w:pPr>
              <w:rPr>
                <w:rFonts w:ascii="Times New Roman" w:hAnsi="Times New Roman" w:cs="Times New Roman"/>
                <w:lang w:val="bs-Latn-BA"/>
              </w:rPr>
            </w:pPr>
            <w:r w:rsidRPr="00DD0EBE">
              <w:rPr>
                <w:rFonts w:ascii="Times New Roman" w:hAnsi="Times New Roman" w:cs="Times New Roman"/>
                <w:lang w:val="bs-Latn-BA"/>
              </w:rPr>
              <w:t>Goražde</w:t>
            </w:r>
          </w:p>
          <w:p w:rsidR="009F2505" w:rsidRPr="00DD0EBE" w:rsidRDefault="009F2505" w:rsidP="003436DF">
            <w:pPr>
              <w:rPr>
                <w:rFonts w:ascii="Times New Roman" w:hAnsi="Times New Roman" w:cs="Times New Roman"/>
                <w:lang w:val="bs-Latn-BA"/>
              </w:rPr>
            </w:pPr>
            <w:r w:rsidRPr="00DD0EBE">
              <w:rPr>
                <w:rFonts w:ascii="Times New Roman" w:hAnsi="Times New Roman" w:cs="Times New Roman"/>
                <w:lang w:val="bs-Latn-BA"/>
              </w:rPr>
              <w:t>Pale-Prača</w:t>
            </w:r>
          </w:p>
        </w:tc>
        <w:tc>
          <w:tcPr>
            <w:tcW w:w="1701" w:type="dxa"/>
          </w:tcPr>
          <w:p w:rsidR="009F2505" w:rsidRPr="00DD0EBE" w:rsidRDefault="009A3416" w:rsidP="003436DF">
            <w:pPr>
              <w:jc w:val="right"/>
              <w:rPr>
                <w:rFonts w:ascii="Times New Roman" w:hAnsi="Times New Roman" w:cs="Times New Roman"/>
                <w:lang w:val="bs-Latn-BA"/>
              </w:rPr>
            </w:pPr>
            <w:r>
              <w:rPr>
                <w:rFonts w:ascii="Times New Roman" w:hAnsi="Times New Roman" w:cs="Times New Roman"/>
                <w:lang w:val="bs-Latn-BA"/>
              </w:rPr>
              <w:t>21</w:t>
            </w:r>
          </w:p>
          <w:p w:rsidR="009F2505" w:rsidRPr="00DD0EBE" w:rsidRDefault="009A3416" w:rsidP="003436DF">
            <w:pPr>
              <w:jc w:val="right"/>
              <w:rPr>
                <w:rFonts w:ascii="Times New Roman" w:hAnsi="Times New Roman" w:cs="Times New Roman"/>
                <w:lang w:val="bs-Latn-BA"/>
              </w:rPr>
            </w:pPr>
            <w:r>
              <w:rPr>
                <w:rFonts w:ascii="Times New Roman" w:hAnsi="Times New Roman" w:cs="Times New Roman"/>
                <w:lang w:val="bs-Latn-BA"/>
              </w:rPr>
              <w:t>241</w:t>
            </w:r>
          </w:p>
          <w:p w:rsidR="009F2505" w:rsidRPr="00DD0EBE" w:rsidRDefault="009A3416" w:rsidP="003436DF">
            <w:pPr>
              <w:jc w:val="right"/>
              <w:rPr>
                <w:rFonts w:ascii="Times New Roman" w:hAnsi="Times New Roman" w:cs="Times New Roman"/>
                <w:lang w:val="bs-Latn-BA"/>
              </w:rPr>
            </w:pPr>
            <w:r>
              <w:rPr>
                <w:rFonts w:ascii="Times New Roman" w:hAnsi="Times New Roman" w:cs="Times New Roman"/>
                <w:lang w:val="bs-Latn-BA"/>
              </w:rPr>
              <w:t>7</w:t>
            </w:r>
          </w:p>
        </w:tc>
        <w:tc>
          <w:tcPr>
            <w:tcW w:w="1701" w:type="dxa"/>
          </w:tcPr>
          <w:p w:rsidR="009F2505" w:rsidRDefault="009F2505" w:rsidP="003436DF">
            <w:pPr>
              <w:rPr>
                <w:rFonts w:ascii="Times New Roman" w:hAnsi="Times New Roman" w:cs="Times New Roman"/>
                <w:lang w:val="bs-Latn-BA"/>
              </w:rPr>
            </w:pPr>
          </w:p>
          <w:p w:rsidR="009A3416" w:rsidRPr="00DD0EBE" w:rsidRDefault="009A3416" w:rsidP="009A3416">
            <w:pPr>
              <w:jc w:val="center"/>
              <w:rPr>
                <w:rFonts w:ascii="Times New Roman" w:hAnsi="Times New Roman" w:cs="Times New Roman"/>
                <w:lang w:val="bs-Latn-BA"/>
              </w:rPr>
            </w:pPr>
            <w:r>
              <w:rPr>
                <w:rFonts w:ascii="Times New Roman" w:hAnsi="Times New Roman" w:cs="Times New Roman"/>
                <w:lang w:val="bs-Latn-BA"/>
              </w:rPr>
              <w:t>269</w:t>
            </w:r>
          </w:p>
        </w:tc>
      </w:tr>
      <w:tr w:rsidR="009F2505" w:rsidRPr="00DD0EBE" w:rsidTr="003436DF">
        <w:tc>
          <w:tcPr>
            <w:tcW w:w="1242" w:type="dxa"/>
          </w:tcPr>
          <w:p w:rsidR="009F2505" w:rsidRPr="00DD0EBE" w:rsidRDefault="009F2505" w:rsidP="003436DF">
            <w:pPr>
              <w:rPr>
                <w:rFonts w:ascii="Times New Roman" w:hAnsi="Times New Roman" w:cs="Times New Roman"/>
                <w:lang w:val="bs-Latn-BA"/>
              </w:rPr>
            </w:pPr>
            <w:r w:rsidRPr="00DD0EBE">
              <w:rPr>
                <w:rFonts w:ascii="Times New Roman" w:hAnsi="Times New Roman" w:cs="Times New Roman"/>
                <w:lang w:val="bs-Latn-BA"/>
              </w:rPr>
              <w:t>2012.</w:t>
            </w:r>
          </w:p>
        </w:tc>
        <w:tc>
          <w:tcPr>
            <w:tcW w:w="2694" w:type="dxa"/>
          </w:tcPr>
          <w:p w:rsidR="009F2505" w:rsidRPr="00DD0EBE" w:rsidRDefault="009F2505" w:rsidP="003436DF">
            <w:pPr>
              <w:rPr>
                <w:rFonts w:ascii="Times New Roman" w:hAnsi="Times New Roman" w:cs="Times New Roman"/>
                <w:lang w:val="bs-Latn-BA"/>
              </w:rPr>
            </w:pPr>
            <w:r w:rsidRPr="00DD0EBE">
              <w:rPr>
                <w:rFonts w:ascii="Times New Roman" w:hAnsi="Times New Roman" w:cs="Times New Roman"/>
                <w:lang w:val="bs-Latn-BA"/>
              </w:rPr>
              <w:t>Foča-Ustikolina</w:t>
            </w:r>
          </w:p>
          <w:p w:rsidR="009F2505" w:rsidRPr="00DD0EBE" w:rsidRDefault="009F2505" w:rsidP="003436DF">
            <w:pPr>
              <w:rPr>
                <w:rFonts w:ascii="Times New Roman" w:hAnsi="Times New Roman" w:cs="Times New Roman"/>
                <w:lang w:val="bs-Latn-BA"/>
              </w:rPr>
            </w:pPr>
            <w:r w:rsidRPr="00DD0EBE">
              <w:rPr>
                <w:rFonts w:ascii="Times New Roman" w:hAnsi="Times New Roman" w:cs="Times New Roman"/>
                <w:lang w:val="bs-Latn-BA"/>
              </w:rPr>
              <w:t>Goražde</w:t>
            </w:r>
          </w:p>
          <w:p w:rsidR="009F2505" w:rsidRPr="00DD0EBE" w:rsidRDefault="009F2505" w:rsidP="003436DF">
            <w:pPr>
              <w:rPr>
                <w:rFonts w:ascii="Times New Roman" w:hAnsi="Times New Roman" w:cs="Times New Roman"/>
                <w:lang w:val="bs-Latn-BA"/>
              </w:rPr>
            </w:pPr>
            <w:r w:rsidRPr="00DD0EBE">
              <w:rPr>
                <w:rFonts w:ascii="Times New Roman" w:hAnsi="Times New Roman" w:cs="Times New Roman"/>
                <w:lang w:val="bs-Latn-BA"/>
              </w:rPr>
              <w:t>Pale-Prača</w:t>
            </w:r>
          </w:p>
        </w:tc>
        <w:tc>
          <w:tcPr>
            <w:tcW w:w="1701" w:type="dxa"/>
          </w:tcPr>
          <w:p w:rsidR="009F2505" w:rsidRPr="00DD0EBE" w:rsidRDefault="009A3416" w:rsidP="003436DF">
            <w:pPr>
              <w:jc w:val="right"/>
              <w:rPr>
                <w:rFonts w:ascii="Times New Roman" w:hAnsi="Times New Roman" w:cs="Times New Roman"/>
                <w:lang w:val="bs-Latn-BA"/>
              </w:rPr>
            </w:pPr>
            <w:r>
              <w:rPr>
                <w:rFonts w:ascii="Times New Roman" w:hAnsi="Times New Roman" w:cs="Times New Roman"/>
                <w:lang w:val="bs-Latn-BA"/>
              </w:rPr>
              <w:t>24</w:t>
            </w:r>
          </w:p>
          <w:p w:rsidR="009F2505" w:rsidRPr="00DD0EBE" w:rsidRDefault="009F2505" w:rsidP="003436DF">
            <w:pPr>
              <w:jc w:val="right"/>
              <w:rPr>
                <w:rFonts w:ascii="Times New Roman" w:hAnsi="Times New Roman" w:cs="Times New Roman"/>
                <w:lang w:val="bs-Latn-BA"/>
              </w:rPr>
            </w:pPr>
            <w:r w:rsidRPr="00DD0EBE">
              <w:rPr>
                <w:rFonts w:ascii="Times New Roman" w:hAnsi="Times New Roman" w:cs="Times New Roman"/>
                <w:lang w:val="bs-Latn-BA"/>
              </w:rPr>
              <w:t>2</w:t>
            </w:r>
            <w:r w:rsidR="009A3416">
              <w:rPr>
                <w:rFonts w:ascii="Times New Roman" w:hAnsi="Times New Roman" w:cs="Times New Roman"/>
                <w:lang w:val="bs-Latn-BA"/>
              </w:rPr>
              <w:t>31</w:t>
            </w:r>
          </w:p>
          <w:p w:rsidR="009F2505" w:rsidRPr="00DD0EBE" w:rsidRDefault="009A3416" w:rsidP="003436DF">
            <w:pPr>
              <w:jc w:val="right"/>
              <w:rPr>
                <w:rFonts w:ascii="Times New Roman" w:hAnsi="Times New Roman" w:cs="Times New Roman"/>
                <w:lang w:val="bs-Latn-BA"/>
              </w:rPr>
            </w:pPr>
            <w:r>
              <w:rPr>
                <w:rFonts w:ascii="Times New Roman" w:hAnsi="Times New Roman" w:cs="Times New Roman"/>
                <w:lang w:val="bs-Latn-BA"/>
              </w:rPr>
              <w:t>7</w:t>
            </w:r>
          </w:p>
        </w:tc>
        <w:tc>
          <w:tcPr>
            <w:tcW w:w="1701" w:type="dxa"/>
          </w:tcPr>
          <w:p w:rsidR="009F2505" w:rsidRDefault="009F2505" w:rsidP="003436DF">
            <w:pPr>
              <w:rPr>
                <w:rFonts w:ascii="Times New Roman" w:hAnsi="Times New Roman" w:cs="Times New Roman"/>
                <w:lang w:val="bs-Latn-BA"/>
              </w:rPr>
            </w:pPr>
          </w:p>
          <w:p w:rsidR="009A3416" w:rsidRPr="00DD0EBE" w:rsidRDefault="009A3416" w:rsidP="009A3416">
            <w:pPr>
              <w:jc w:val="center"/>
              <w:rPr>
                <w:rFonts w:ascii="Times New Roman" w:hAnsi="Times New Roman" w:cs="Times New Roman"/>
                <w:lang w:val="bs-Latn-BA"/>
              </w:rPr>
            </w:pPr>
            <w:r w:rsidRPr="00DD0EBE">
              <w:rPr>
                <w:rFonts w:ascii="Times New Roman" w:hAnsi="Times New Roman" w:cs="Times New Roman"/>
                <w:lang w:val="bs-Latn-BA"/>
              </w:rPr>
              <w:t>2</w:t>
            </w:r>
            <w:r>
              <w:rPr>
                <w:rFonts w:ascii="Times New Roman" w:hAnsi="Times New Roman" w:cs="Times New Roman"/>
                <w:lang w:val="bs-Latn-BA"/>
              </w:rPr>
              <w:t>62</w:t>
            </w:r>
          </w:p>
        </w:tc>
      </w:tr>
      <w:tr w:rsidR="009F2505" w:rsidRPr="00DD0EBE" w:rsidTr="003436DF">
        <w:tc>
          <w:tcPr>
            <w:tcW w:w="1242" w:type="dxa"/>
          </w:tcPr>
          <w:p w:rsidR="009F2505" w:rsidRPr="00DD0EBE" w:rsidRDefault="009F2505" w:rsidP="003436DF">
            <w:pPr>
              <w:rPr>
                <w:rFonts w:ascii="Times New Roman" w:hAnsi="Times New Roman" w:cs="Times New Roman"/>
                <w:lang w:val="bs-Latn-BA"/>
              </w:rPr>
            </w:pPr>
            <w:r w:rsidRPr="00DD0EBE">
              <w:rPr>
                <w:rFonts w:ascii="Times New Roman" w:hAnsi="Times New Roman" w:cs="Times New Roman"/>
                <w:lang w:val="bs-Latn-BA"/>
              </w:rPr>
              <w:t>2013.</w:t>
            </w:r>
          </w:p>
        </w:tc>
        <w:tc>
          <w:tcPr>
            <w:tcW w:w="2694" w:type="dxa"/>
          </w:tcPr>
          <w:p w:rsidR="009F2505" w:rsidRPr="00DD0EBE" w:rsidRDefault="009F2505" w:rsidP="003436DF">
            <w:pPr>
              <w:rPr>
                <w:rFonts w:ascii="Times New Roman" w:hAnsi="Times New Roman" w:cs="Times New Roman"/>
                <w:lang w:val="bs-Latn-BA"/>
              </w:rPr>
            </w:pPr>
            <w:r w:rsidRPr="00DD0EBE">
              <w:rPr>
                <w:rFonts w:ascii="Times New Roman" w:hAnsi="Times New Roman" w:cs="Times New Roman"/>
                <w:lang w:val="bs-Latn-BA"/>
              </w:rPr>
              <w:t>Foča-Ustikolina</w:t>
            </w:r>
          </w:p>
          <w:p w:rsidR="009F2505" w:rsidRPr="00DD0EBE" w:rsidRDefault="009F2505" w:rsidP="003436DF">
            <w:pPr>
              <w:rPr>
                <w:rFonts w:ascii="Times New Roman" w:hAnsi="Times New Roman" w:cs="Times New Roman"/>
                <w:lang w:val="bs-Latn-BA"/>
              </w:rPr>
            </w:pPr>
            <w:r w:rsidRPr="00DD0EBE">
              <w:rPr>
                <w:rFonts w:ascii="Times New Roman" w:hAnsi="Times New Roman" w:cs="Times New Roman"/>
                <w:lang w:val="bs-Latn-BA"/>
              </w:rPr>
              <w:t>Goražde</w:t>
            </w:r>
          </w:p>
          <w:p w:rsidR="009F2505" w:rsidRPr="00DD0EBE" w:rsidRDefault="009F2505" w:rsidP="003436DF">
            <w:pPr>
              <w:rPr>
                <w:rFonts w:ascii="Times New Roman" w:hAnsi="Times New Roman" w:cs="Times New Roman"/>
                <w:lang w:val="bs-Latn-BA"/>
              </w:rPr>
            </w:pPr>
            <w:r w:rsidRPr="00DD0EBE">
              <w:rPr>
                <w:rFonts w:ascii="Times New Roman" w:hAnsi="Times New Roman" w:cs="Times New Roman"/>
                <w:lang w:val="bs-Latn-BA"/>
              </w:rPr>
              <w:t>Pale-Prača</w:t>
            </w:r>
          </w:p>
        </w:tc>
        <w:tc>
          <w:tcPr>
            <w:tcW w:w="1701" w:type="dxa"/>
          </w:tcPr>
          <w:p w:rsidR="009F2505" w:rsidRPr="00DD0EBE" w:rsidRDefault="009A3416" w:rsidP="003436DF">
            <w:pPr>
              <w:jc w:val="right"/>
              <w:rPr>
                <w:rFonts w:ascii="Times New Roman" w:hAnsi="Times New Roman" w:cs="Times New Roman"/>
                <w:lang w:val="bs-Latn-BA"/>
              </w:rPr>
            </w:pPr>
            <w:r>
              <w:rPr>
                <w:rFonts w:ascii="Times New Roman" w:hAnsi="Times New Roman" w:cs="Times New Roman"/>
                <w:lang w:val="bs-Latn-BA"/>
              </w:rPr>
              <w:t>18</w:t>
            </w:r>
          </w:p>
          <w:p w:rsidR="009F2505" w:rsidRPr="00DD0EBE" w:rsidRDefault="009F2505" w:rsidP="003436DF">
            <w:pPr>
              <w:jc w:val="right"/>
              <w:rPr>
                <w:rFonts w:ascii="Times New Roman" w:hAnsi="Times New Roman" w:cs="Times New Roman"/>
                <w:lang w:val="bs-Latn-BA"/>
              </w:rPr>
            </w:pPr>
            <w:r w:rsidRPr="00DD0EBE">
              <w:rPr>
                <w:rFonts w:ascii="Times New Roman" w:hAnsi="Times New Roman" w:cs="Times New Roman"/>
                <w:lang w:val="bs-Latn-BA"/>
              </w:rPr>
              <w:t>2</w:t>
            </w:r>
            <w:r w:rsidR="009A3416">
              <w:rPr>
                <w:rFonts w:ascii="Times New Roman" w:hAnsi="Times New Roman" w:cs="Times New Roman"/>
                <w:lang w:val="bs-Latn-BA"/>
              </w:rPr>
              <w:t>59</w:t>
            </w:r>
          </w:p>
          <w:p w:rsidR="009F2505" w:rsidRPr="00DD0EBE" w:rsidRDefault="009A3416" w:rsidP="003436DF">
            <w:pPr>
              <w:jc w:val="right"/>
              <w:rPr>
                <w:rFonts w:ascii="Times New Roman" w:hAnsi="Times New Roman" w:cs="Times New Roman"/>
                <w:lang w:val="bs-Latn-BA"/>
              </w:rPr>
            </w:pPr>
            <w:r>
              <w:rPr>
                <w:rFonts w:ascii="Times New Roman" w:hAnsi="Times New Roman" w:cs="Times New Roman"/>
                <w:lang w:val="bs-Latn-BA"/>
              </w:rPr>
              <w:t>5</w:t>
            </w:r>
          </w:p>
        </w:tc>
        <w:tc>
          <w:tcPr>
            <w:tcW w:w="1701" w:type="dxa"/>
          </w:tcPr>
          <w:p w:rsidR="009F2505" w:rsidRDefault="009F2505" w:rsidP="003436DF">
            <w:pPr>
              <w:rPr>
                <w:rFonts w:ascii="Times New Roman" w:hAnsi="Times New Roman" w:cs="Times New Roman"/>
                <w:lang w:val="bs-Latn-BA"/>
              </w:rPr>
            </w:pPr>
          </w:p>
          <w:p w:rsidR="009A3416" w:rsidRPr="00DD0EBE" w:rsidRDefault="009A3416" w:rsidP="009A3416">
            <w:pPr>
              <w:jc w:val="center"/>
              <w:rPr>
                <w:rFonts w:ascii="Times New Roman" w:hAnsi="Times New Roman" w:cs="Times New Roman"/>
                <w:lang w:val="bs-Latn-BA"/>
              </w:rPr>
            </w:pPr>
            <w:r w:rsidRPr="00DD0EBE">
              <w:rPr>
                <w:rFonts w:ascii="Times New Roman" w:hAnsi="Times New Roman" w:cs="Times New Roman"/>
                <w:lang w:val="bs-Latn-BA"/>
              </w:rPr>
              <w:t>2</w:t>
            </w:r>
            <w:r>
              <w:rPr>
                <w:rFonts w:ascii="Times New Roman" w:hAnsi="Times New Roman" w:cs="Times New Roman"/>
                <w:lang w:val="bs-Latn-BA"/>
              </w:rPr>
              <w:t>82</w:t>
            </w:r>
          </w:p>
        </w:tc>
      </w:tr>
      <w:tr w:rsidR="009F2505" w:rsidRPr="00DD0EBE" w:rsidTr="003436DF">
        <w:tc>
          <w:tcPr>
            <w:tcW w:w="1242" w:type="dxa"/>
          </w:tcPr>
          <w:p w:rsidR="009F2505" w:rsidRPr="00DD0EBE" w:rsidRDefault="009F2505" w:rsidP="003436DF">
            <w:pPr>
              <w:rPr>
                <w:rFonts w:ascii="Times New Roman" w:hAnsi="Times New Roman" w:cs="Times New Roman"/>
                <w:lang w:val="bs-Latn-BA"/>
              </w:rPr>
            </w:pPr>
            <w:r w:rsidRPr="00DD0EBE">
              <w:rPr>
                <w:rFonts w:ascii="Times New Roman" w:hAnsi="Times New Roman" w:cs="Times New Roman"/>
                <w:lang w:val="bs-Latn-BA"/>
              </w:rPr>
              <w:t>2014.</w:t>
            </w:r>
          </w:p>
        </w:tc>
        <w:tc>
          <w:tcPr>
            <w:tcW w:w="2694" w:type="dxa"/>
          </w:tcPr>
          <w:p w:rsidR="009F2505" w:rsidRPr="00DD0EBE" w:rsidRDefault="009F2505" w:rsidP="003436DF">
            <w:pPr>
              <w:rPr>
                <w:rFonts w:ascii="Times New Roman" w:hAnsi="Times New Roman" w:cs="Times New Roman"/>
                <w:lang w:val="bs-Latn-BA"/>
              </w:rPr>
            </w:pPr>
            <w:r w:rsidRPr="00DD0EBE">
              <w:rPr>
                <w:rFonts w:ascii="Times New Roman" w:hAnsi="Times New Roman" w:cs="Times New Roman"/>
                <w:lang w:val="bs-Latn-BA"/>
              </w:rPr>
              <w:t>Foča-Ustikolina</w:t>
            </w:r>
          </w:p>
          <w:p w:rsidR="009F2505" w:rsidRPr="00DD0EBE" w:rsidRDefault="009F2505" w:rsidP="003436DF">
            <w:pPr>
              <w:rPr>
                <w:rFonts w:ascii="Times New Roman" w:hAnsi="Times New Roman" w:cs="Times New Roman"/>
                <w:lang w:val="bs-Latn-BA"/>
              </w:rPr>
            </w:pPr>
            <w:r w:rsidRPr="00DD0EBE">
              <w:rPr>
                <w:rFonts w:ascii="Times New Roman" w:hAnsi="Times New Roman" w:cs="Times New Roman"/>
                <w:lang w:val="bs-Latn-BA"/>
              </w:rPr>
              <w:t>Goražde</w:t>
            </w:r>
          </w:p>
          <w:p w:rsidR="009F2505" w:rsidRPr="00DD0EBE" w:rsidRDefault="009F2505" w:rsidP="003436DF">
            <w:pPr>
              <w:rPr>
                <w:rFonts w:ascii="Times New Roman" w:hAnsi="Times New Roman" w:cs="Times New Roman"/>
                <w:lang w:val="bs-Latn-BA"/>
              </w:rPr>
            </w:pPr>
            <w:r w:rsidRPr="00DD0EBE">
              <w:rPr>
                <w:rFonts w:ascii="Times New Roman" w:hAnsi="Times New Roman" w:cs="Times New Roman"/>
                <w:lang w:val="bs-Latn-BA"/>
              </w:rPr>
              <w:t>Pale-Prača</w:t>
            </w:r>
          </w:p>
        </w:tc>
        <w:tc>
          <w:tcPr>
            <w:tcW w:w="1701" w:type="dxa"/>
          </w:tcPr>
          <w:p w:rsidR="009F2505" w:rsidRPr="00DD0EBE" w:rsidRDefault="009A3416" w:rsidP="003436DF">
            <w:pPr>
              <w:jc w:val="right"/>
              <w:rPr>
                <w:rFonts w:ascii="Times New Roman" w:hAnsi="Times New Roman" w:cs="Times New Roman"/>
                <w:lang w:val="bs-Latn-BA"/>
              </w:rPr>
            </w:pPr>
            <w:r>
              <w:rPr>
                <w:rFonts w:ascii="Times New Roman" w:hAnsi="Times New Roman" w:cs="Times New Roman"/>
                <w:lang w:val="bs-Latn-BA"/>
              </w:rPr>
              <w:t>26</w:t>
            </w:r>
          </w:p>
          <w:p w:rsidR="009F2505" w:rsidRPr="00DD0EBE" w:rsidRDefault="009F2505" w:rsidP="003436DF">
            <w:pPr>
              <w:jc w:val="right"/>
              <w:rPr>
                <w:rFonts w:ascii="Times New Roman" w:hAnsi="Times New Roman" w:cs="Times New Roman"/>
                <w:lang w:val="bs-Latn-BA"/>
              </w:rPr>
            </w:pPr>
            <w:r w:rsidRPr="00DD0EBE">
              <w:rPr>
                <w:rFonts w:ascii="Times New Roman" w:hAnsi="Times New Roman" w:cs="Times New Roman"/>
                <w:lang w:val="bs-Latn-BA"/>
              </w:rPr>
              <w:t>2</w:t>
            </w:r>
            <w:r w:rsidR="009A3416">
              <w:rPr>
                <w:rFonts w:ascii="Times New Roman" w:hAnsi="Times New Roman" w:cs="Times New Roman"/>
                <w:lang w:val="bs-Latn-BA"/>
              </w:rPr>
              <w:t>8</w:t>
            </w:r>
            <w:r w:rsidRPr="00DD0EBE">
              <w:rPr>
                <w:rFonts w:ascii="Times New Roman" w:hAnsi="Times New Roman" w:cs="Times New Roman"/>
                <w:lang w:val="bs-Latn-BA"/>
              </w:rPr>
              <w:t>1</w:t>
            </w:r>
          </w:p>
          <w:p w:rsidR="009F2505" w:rsidRPr="00DD0EBE" w:rsidRDefault="009A3416" w:rsidP="003436DF">
            <w:pPr>
              <w:jc w:val="right"/>
              <w:rPr>
                <w:rFonts w:ascii="Times New Roman" w:hAnsi="Times New Roman" w:cs="Times New Roman"/>
                <w:lang w:val="bs-Latn-BA"/>
              </w:rPr>
            </w:pPr>
            <w:r>
              <w:rPr>
                <w:rFonts w:ascii="Times New Roman" w:hAnsi="Times New Roman" w:cs="Times New Roman"/>
                <w:lang w:val="bs-Latn-BA"/>
              </w:rPr>
              <w:t>1</w:t>
            </w:r>
            <w:r w:rsidR="009F2505" w:rsidRPr="00DD0EBE">
              <w:rPr>
                <w:rFonts w:ascii="Times New Roman" w:hAnsi="Times New Roman" w:cs="Times New Roman"/>
                <w:lang w:val="bs-Latn-BA"/>
              </w:rPr>
              <w:t>5</w:t>
            </w:r>
          </w:p>
        </w:tc>
        <w:tc>
          <w:tcPr>
            <w:tcW w:w="1701" w:type="dxa"/>
          </w:tcPr>
          <w:p w:rsidR="009F2505" w:rsidRDefault="009F2505" w:rsidP="003436DF">
            <w:pPr>
              <w:rPr>
                <w:rFonts w:ascii="Times New Roman" w:hAnsi="Times New Roman" w:cs="Times New Roman"/>
                <w:lang w:val="bs-Latn-BA"/>
              </w:rPr>
            </w:pPr>
          </w:p>
          <w:p w:rsidR="009A3416" w:rsidRPr="00DD0EBE" w:rsidRDefault="009A3416" w:rsidP="009A3416">
            <w:pPr>
              <w:jc w:val="center"/>
              <w:rPr>
                <w:rFonts w:ascii="Times New Roman" w:hAnsi="Times New Roman" w:cs="Times New Roman"/>
                <w:lang w:val="bs-Latn-BA"/>
              </w:rPr>
            </w:pPr>
            <w:r>
              <w:rPr>
                <w:rFonts w:ascii="Times New Roman" w:hAnsi="Times New Roman" w:cs="Times New Roman"/>
                <w:lang w:val="bs-Latn-BA"/>
              </w:rPr>
              <w:t>322</w:t>
            </w:r>
          </w:p>
        </w:tc>
      </w:tr>
      <w:tr w:rsidR="009F2505" w:rsidRPr="00DD0EBE" w:rsidTr="003436DF">
        <w:tc>
          <w:tcPr>
            <w:tcW w:w="1242" w:type="dxa"/>
          </w:tcPr>
          <w:p w:rsidR="009F2505" w:rsidRPr="00DD0EBE" w:rsidRDefault="009F2505" w:rsidP="003436DF">
            <w:pPr>
              <w:rPr>
                <w:rFonts w:ascii="Times New Roman" w:hAnsi="Times New Roman" w:cs="Times New Roman"/>
                <w:lang w:val="bs-Latn-BA"/>
              </w:rPr>
            </w:pPr>
            <w:r w:rsidRPr="00DD0EBE">
              <w:rPr>
                <w:rFonts w:ascii="Times New Roman" w:hAnsi="Times New Roman" w:cs="Times New Roman"/>
                <w:lang w:val="bs-Latn-BA"/>
              </w:rPr>
              <w:t>2015.</w:t>
            </w:r>
          </w:p>
        </w:tc>
        <w:tc>
          <w:tcPr>
            <w:tcW w:w="2694" w:type="dxa"/>
          </w:tcPr>
          <w:p w:rsidR="009F2505" w:rsidRPr="00DD0EBE" w:rsidRDefault="009F2505" w:rsidP="003436DF">
            <w:pPr>
              <w:rPr>
                <w:rFonts w:ascii="Times New Roman" w:hAnsi="Times New Roman" w:cs="Times New Roman"/>
                <w:lang w:val="bs-Latn-BA"/>
              </w:rPr>
            </w:pPr>
            <w:r w:rsidRPr="00DD0EBE">
              <w:rPr>
                <w:rFonts w:ascii="Times New Roman" w:hAnsi="Times New Roman" w:cs="Times New Roman"/>
                <w:lang w:val="bs-Latn-BA"/>
              </w:rPr>
              <w:t>Foča-Ustikolina</w:t>
            </w:r>
          </w:p>
          <w:p w:rsidR="009F2505" w:rsidRPr="00DD0EBE" w:rsidRDefault="009F2505" w:rsidP="003436DF">
            <w:pPr>
              <w:rPr>
                <w:rFonts w:ascii="Times New Roman" w:hAnsi="Times New Roman" w:cs="Times New Roman"/>
                <w:lang w:val="bs-Latn-BA"/>
              </w:rPr>
            </w:pPr>
            <w:r w:rsidRPr="00DD0EBE">
              <w:rPr>
                <w:rFonts w:ascii="Times New Roman" w:hAnsi="Times New Roman" w:cs="Times New Roman"/>
                <w:lang w:val="bs-Latn-BA"/>
              </w:rPr>
              <w:t>Goražde</w:t>
            </w:r>
          </w:p>
          <w:p w:rsidR="009F2505" w:rsidRPr="00DD0EBE" w:rsidRDefault="009F2505" w:rsidP="003436DF">
            <w:pPr>
              <w:rPr>
                <w:rFonts w:ascii="Times New Roman" w:hAnsi="Times New Roman" w:cs="Times New Roman"/>
                <w:lang w:val="bs-Latn-BA"/>
              </w:rPr>
            </w:pPr>
            <w:r w:rsidRPr="00DD0EBE">
              <w:rPr>
                <w:rFonts w:ascii="Times New Roman" w:hAnsi="Times New Roman" w:cs="Times New Roman"/>
                <w:lang w:val="bs-Latn-BA"/>
              </w:rPr>
              <w:t>Pale-Prača</w:t>
            </w:r>
          </w:p>
        </w:tc>
        <w:tc>
          <w:tcPr>
            <w:tcW w:w="1701" w:type="dxa"/>
          </w:tcPr>
          <w:p w:rsidR="009F2505" w:rsidRPr="00DD0EBE" w:rsidRDefault="009A3416" w:rsidP="003436DF">
            <w:pPr>
              <w:jc w:val="right"/>
              <w:rPr>
                <w:rFonts w:ascii="Times New Roman" w:hAnsi="Times New Roman" w:cs="Times New Roman"/>
                <w:lang w:val="bs-Latn-BA"/>
              </w:rPr>
            </w:pPr>
            <w:r>
              <w:rPr>
                <w:rFonts w:ascii="Times New Roman" w:hAnsi="Times New Roman" w:cs="Times New Roman"/>
                <w:lang w:val="bs-Latn-BA"/>
              </w:rPr>
              <w:t>31</w:t>
            </w:r>
          </w:p>
          <w:p w:rsidR="009F2505" w:rsidRPr="00DD0EBE" w:rsidRDefault="009F2505" w:rsidP="003436DF">
            <w:pPr>
              <w:jc w:val="right"/>
              <w:rPr>
                <w:rFonts w:ascii="Times New Roman" w:hAnsi="Times New Roman" w:cs="Times New Roman"/>
                <w:lang w:val="bs-Latn-BA"/>
              </w:rPr>
            </w:pPr>
            <w:r w:rsidRPr="00DD0EBE">
              <w:rPr>
                <w:rFonts w:ascii="Times New Roman" w:hAnsi="Times New Roman" w:cs="Times New Roman"/>
                <w:lang w:val="bs-Latn-BA"/>
              </w:rPr>
              <w:t>2</w:t>
            </w:r>
            <w:r w:rsidR="009A3416">
              <w:rPr>
                <w:rFonts w:ascii="Times New Roman" w:hAnsi="Times New Roman" w:cs="Times New Roman"/>
                <w:lang w:val="bs-Latn-BA"/>
              </w:rPr>
              <w:t>67</w:t>
            </w:r>
          </w:p>
          <w:p w:rsidR="009F2505" w:rsidRPr="00DD0EBE" w:rsidRDefault="009A3416" w:rsidP="003436DF">
            <w:pPr>
              <w:jc w:val="right"/>
              <w:rPr>
                <w:rFonts w:ascii="Times New Roman" w:hAnsi="Times New Roman" w:cs="Times New Roman"/>
                <w:lang w:val="bs-Latn-BA"/>
              </w:rPr>
            </w:pPr>
            <w:r>
              <w:rPr>
                <w:rFonts w:ascii="Times New Roman" w:hAnsi="Times New Roman" w:cs="Times New Roman"/>
                <w:lang w:val="bs-Latn-BA"/>
              </w:rPr>
              <w:t>15</w:t>
            </w:r>
          </w:p>
        </w:tc>
        <w:tc>
          <w:tcPr>
            <w:tcW w:w="1701" w:type="dxa"/>
          </w:tcPr>
          <w:p w:rsidR="009F2505" w:rsidRDefault="009F2505" w:rsidP="003436DF">
            <w:pPr>
              <w:rPr>
                <w:rFonts w:ascii="Times New Roman" w:hAnsi="Times New Roman" w:cs="Times New Roman"/>
                <w:lang w:val="bs-Latn-BA"/>
              </w:rPr>
            </w:pPr>
          </w:p>
          <w:p w:rsidR="009A3416" w:rsidRPr="00DD0EBE" w:rsidRDefault="009A3416" w:rsidP="009A3416">
            <w:pPr>
              <w:jc w:val="center"/>
              <w:rPr>
                <w:rFonts w:ascii="Times New Roman" w:hAnsi="Times New Roman" w:cs="Times New Roman"/>
                <w:lang w:val="bs-Latn-BA"/>
              </w:rPr>
            </w:pPr>
            <w:r>
              <w:rPr>
                <w:rFonts w:ascii="Times New Roman" w:hAnsi="Times New Roman" w:cs="Times New Roman"/>
                <w:lang w:val="bs-Latn-BA"/>
              </w:rPr>
              <w:t>313</w:t>
            </w:r>
          </w:p>
        </w:tc>
      </w:tr>
    </w:tbl>
    <w:p w:rsidR="005842A7" w:rsidRDefault="005842A7" w:rsidP="005842A7">
      <w:pPr>
        <w:spacing w:after="0" w:line="360" w:lineRule="auto"/>
        <w:jc w:val="both"/>
        <w:rPr>
          <w:rFonts w:ascii="Times New Roman" w:hAnsi="Times New Roman" w:cs="Times New Roman"/>
          <w:i/>
          <w:lang w:val="bs-Latn-BA"/>
        </w:rPr>
      </w:pPr>
    </w:p>
    <w:p w:rsidR="003E6B67" w:rsidRDefault="003E6B67" w:rsidP="005842A7">
      <w:pPr>
        <w:spacing w:after="0" w:line="360" w:lineRule="auto"/>
        <w:jc w:val="both"/>
        <w:rPr>
          <w:rFonts w:ascii="Times New Roman" w:hAnsi="Times New Roman" w:cs="Times New Roman"/>
          <w:i/>
          <w:lang w:val="bs-Latn-BA"/>
        </w:rPr>
      </w:pPr>
    </w:p>
    <w:p w:rsidR="005842A7" w:rsidRPr="005842A7" w:rsidRDefault="005842A7" w:rsidP="005842A7">
      <w:pPr>
        <w:spacing w:after="0" w:line="360" w:lineRule="auto"/>
        <w:jc w:val="both"/>
        <w:rPr>
          <w:rFonts w:ascii="Times New Roman" w:hAnsi="Times New Roman" w:cs="Times New Roman"/>
          <w:i/>
          <w:lang w:val="bs-Latn-BA"/>
        </w:rPr>
      </w:pPr>
      <w:r w:rsidRPr="003B17A9">
        <w:rPr>
          <w:rFonts w:ascii="Times New Roman" w:hAnsi="Times New Roman" w:cs="Times New Roman"/>
          <w:i/>
          <w:lang w:val="bs-Latn-BA"/>
        </w:rPr>
        <w:t xml:space="preserve">Tabela br. </w:t>
      </w:r>
      <w:r>
        <w:rPr>
          <w:rFonts w:ascii="Times New Roman" w:hAnsi="Times New Roman" w:cs="Times New Roman"/>
          <w:i/>
          <w:lang w:val="bs-Latn-BA"/>
        </w:rPr>
        <w:t>4</w:t>
      </w:r>
      <w:r w:rsidRPr="003B17A9">
        <w:rPr>
          <w:rFonts w:ascii="Times New Roman" w:hAnsi="Times New Roman" w:cs="Times New Roman"/>
          <w:i/>
          <w:lang w:val="bs-Latn-BA"/>
        </w:rPr>
        <w:t>. Opšta stopa mortaliteta u promilima</w:t>
      </w:r>
    </w:p>
    <w:tbl>
      <w:tblPr>
        <w:tblStyle w:val="TableGrid"/>
        <w:tblW w:w="6034" w:type="dxa"/>
        <w:tblInd w:w="1020" w:type="dxa"/>
        <w:tblLook w:val="04A0"/>
      </w:tblPr>
      <w:tblGrid>
        <w:gridCol w:w="1242"/>
        <w:gridCol w:w="1532"/>
        <w:gridCol w:w="1417"/>
        <w:gridCol w:w="1843"/>
      </w:tblGrid>
      <w:tr w:rsidR="005842A7" w:rsidRPr="00DD0EBE" w:rsidTr="003436DF">
        <w:tc>
          <w:tcPr>
            <w:tcW w:w="1242" w:type="dxa"/>
          </w:tcPr>
          <w:p w:rsidR="005842A7" w:rsidRPr="00DD0EBE" w:rsidRDefault="005842A7" w:rsidP="003436DF">
            <w:pPr>
              <w:rPr>
                <w:rFonts w:ascii="Times New Roman" w:hAnsi="Times New Roman" w:cs="Times New Roman"/>
                <w:b/>
                <w:lang w:val="bs-Latn-BA"/>
              </w:rPr>
            </w:pPr>
            <w:r w:rsidRPr="00DD0EBE">
              <w:rPr>
                <w:rFonts w:ascii="Times New Roman" w:hAnsi="Times New Roman" w:cs="Times New Roman"/>
                <w:b/>
                <w:lang w:val="bs-Latn-BA"/>
              </w:rPr>
              <w:t>Godina</w:t>
            </w:r>
          </w:p>
        </w:tc>
        <w:tc>
          <w:tcPr>
            <w:tcW w:w="1532" w:type="dxa"/>
          </w:tcPr>
          <w:p w:rsidR="005842A7" w:rsidRPr="00DD0EBE" w:rsidRDefault="005842A7" w:rsidP="003436DF">
            <w:pPr>
              <w:rPr>
                <w:rFonts w:ascii="Times New Roman" w:hAnsi="Times New Roman" w:cs="Times New Roman"/>
                <w:b/>
                <w:lang w:val="bs-Latn-BA"/>
              </w:rPr>
            </w:pPr>
            <w:r>
              <w:rPr>
                <w:rFonts w:ascii="Times New Roman" w:hAnsi="Times New Roman" w:cs="Times New Roman"/>
                <w:b/>
                <w:lang w:val="bs-Latn-BA"/>
              </w:rPr>
              <w:t>BPK Goražde</w:t>
            </w:r>
          </w:p>
        </w:tc>
        <w:tc>
          <w:tcPr>
            <w:tcW w:w="1417" w:type="dxa"/>
          </w:tcPr>
          <w:p w:rsidR="005842A7" w:rsidRPr="00DD0EBE" w:rsidRDefault="005842A7" w:rsidP="003436DF">
            <w:pPr>
              <w:rPr>
                <w:rFonts w:ascii="Times New Roman" w:hAnsi="Times New Roman" w:cs="Times New Roman"/>
                <w:b/>
                <w:lang w:val="bs-Latn-BA"/>
              </w:rPr>
            </w:pPr>
            <w:r w:rsidRPr="00DD0EBE">
              <w:rPr>
                <w:rFonts w:ascii="Times New Roman" w:hAnsi="Times New Roman" w:cs="Times New Roman"/>
                <w:b/>
                <w:lang w:val="bs-Latn-BA"/>
              </w:rPr>
              <w:t>Godina</w:t>
            </w:r>
          </w:p>
        </w:tc>
        <w:tc>
          <w:tcPr>
            <w:tcW w:w="1843" w:type="dxa"/>
          </w:tcPr>
          <w:p w:rsidR="005842A7" w:rsidRPr="00DD0EBE" w:rsidRDefault="005842A7" w:rsidP="003436DF">
            <w:pPr>
              <w:rPr>
                <w:rFonts w:ascii="Times New Roman" w:hAnsi="Times New Roman" w:cs="Times New Roman"/>
                <w:b/>
                <w:lang w:val="bs-Latn-BA"/>
              </w:rPr>
            </w:pPr>
            <w:r>
              <w:rPr>
                <w:rFonts w:ascii="Times New Roman" w:hAnsi="Times New Roman" w:cs="Times New Roman"/>
                <w:b/>
                <w:lang w:val="bs-Latn-BA"/>
              </w:rPr>
              <w:t>BPK Goražde</w:t>
            </w:r>
          </w:p>
        </w:tc>
      </w:tr>
      <w:tr w:rsidR="005842A7" w:rsidRPr="00DD0EBE" w:rsidTr="003436DF">
        <w:tc>
          <w:tcPr>
            <w:tcW w:w="1242" w:type="dxa"/>
          </w:tcPr>
          <w:p w:rsidR="005842A7" w:rsidRPr="00DD0EBE" w:rsidRDefault="005842A7" w:rsidP="003436DF">
            <w:pPr>
              <w:rPr>
                <w:rFonts w:ascii="Times New Roman" w:hAnsi="Times New Roman" w:cs="Times New Roman"/>
                <w:lang w:val="bs-Latn-BA"/>
              </w:rPr>
            </w:pPr>
            <w:r w:rsidRPr="00DD0EBE">
              <w:rPr>
                <w:rFonts w:ascii="Times New Roman" w:hAnsi="Times New Roman" w:cs="Times New Roman"/>
                <w:lang w:val="bs-Latn-BA"/>
              </w:rPr>
              <w:t>2005.</w:t>
            </w:r>
          </w:p>
        </w:tc>
        <w:tc>
          <w:tcPr>
            <w:tcW w:w="1532" w:type="dxa"/>
          </w:tcPr>
          <w:p w:rsidR="005842A7" w:rsidRPr="00DD0EBE" w:rsidRDefault="005842A7" w:rsidP="003436DF">
            <w:pPr>
              <w:rPr>
                <w:rFonts w:ascii="Times New Roman" w:hAnsi="Times New Roman" w:cs="Times New Roman"/>
                <w:lang w:val="bs-Latn-BA"/>
              </w:rPr>
            </w:pPr>
            <w:r>
              <w:rPr>
                <w:rFonts w:ascii="Times New Roman" w:hAnsi="Times New Roman" w:cs="Times New Roman"/>
                <w:lang w:val="bs-Latn-BA"/>
              </w:rPr>
              <w:t>-</w:t>
            </w:r>
          </w:p>
        </w:tc>
        <w:tc>
          <w:tcPr>
            <w:tcW w:w="1417" w:type="dxa"/>
          </w:tcPr>
          <w:p w:rsidR="005842A7" w:rsidRPr="00DD0EBE" w:rsidRDefault="005842A7" w:rsidP="003436DF">
            <w:pPr>
              <w:rPr>
                <w:rFonts w:ascii="Times New Roman" w:hAnsi="Times New Roman" w:cs="Times New Roman"/>
                <w:lang w:val="bs-Latn-BA"/>
              </w:rPr>
            </w:pPr>
            <w:r>
              <w:rPr>
                <w:rFonts w:ascii="Times New Roman" w:hAnsi="Times New Roman" w:cs="Times New Roman"/>
                <w:lang w:val="bs-Latn-BA"/>
              </w:rPr>
              <w:t>2011</w:t>
            </w:r>
            <w:r w:rsidRPr="00DD0EBE">
              <w:rPr>
                <w:rFonts w:ascii="Times New Roman" w:hAnsi="Times New Roman" w:cs="Times New Roman"/>
                <w:lang w:val="bs-Latn-BA"/>
              </w:rPr>
              <w:t>.</w:t>
            </w:r>
          </w:p>
        </w:tc>
        <w:tc>
          <w:tcPr>
            <w:tcW w:w="1843" w:type="dxa"/>
          </w:tcPr>
          <w:p w:rsidR="005842A7" w:rsidRPr="00DD0EBE" w:rsidRDefault="005842A7" w:rsidP="003436DF">
            <w:pPr>
              <w:rPr>
                <w:rFonts w:ascii="Times New Roman" w:hAnsi="Times New Roman" w:cs="Times New Roman"/>
                <w:lang w:val="bs-Latn-BA"/>
              </w:rPr>
            </w:pPr>
            <w:r>
              <w:rPr>
                <w:rFonts w:ascii="Times New Roman" w:hAnsi="Times New Roman" w:cs="Times New Roman"/>
                <w:lang w:val="bs-Latn-BA"/>
              </w:rPr>
              <w:t xml:space="preserve">8,19 </w:t>
            </w:r>
            <w:r w:rsidRPr="00150027">
              <w:rPr>
                <w:rFonts w:ascii="Times New Roman" w:hAnsi="Times New Roman" w:cs="Times New Roman"/>
                <w:sz w:val="24"/>
                <w:szCs w:val="24"/>
                <w:lang w:val="bs-Latn-BA"/>
              </w:rPr>
              <w:t>‰</w:t>
            </w:r>
          </w:p>
        </w:tc>
      </w:tr>
      <w:tr w:rsidR="005842A7" w:rsidRPr="00DD0EBE" w:rsidTr="003436DF">
        <w:tc>
          <w:tcPr>
            <w:tcW w:w="1242" w:type="dxa"/>
          </w:tcPr>
          <w:p w:rsidR="005842A7" w:rsidRPr="00DD0EBE" w:rsidRDefault="005842A7" w:rsidP="003436DF">
            <w:pPr>
              <w:rPr>
                <w:rFonts w:ascii="Times New Roman" w:hAnsi="Times New Roman" w:cs="Times New Roman"/>
                <w:lang w:val="bs-Latn-BA"/>
              </w:rPr>
            </w:pPr>
            <w:r>
              <w:rPr>
                <w:rFonts w:ascii="Times New Roman" w:hAnsi="Times New Roman" w:cs="Times New Roman"/>
                <w:lang w:val="bs-Latn-BA"/>
              </w:rPr>
              <w:t>2006</w:t>
            </w:r>
            <w:r w:rsidRPr="00DD0EBE">
              <w:rPr>
                <w:rFonts w:ascii="Times New Roman" w:hAnsi="Times New Roman" w:cs="Times New Roman"/>
                <w:lang w:val="bs-Latn-BA"/>
              </w:rPr>
              <w:t>.</w:t>
            </w:r>
          </w:p>
        </w:tc>
        <w:tc>
          <w:tcPr>
            <w:tcW w:w="1532" w:type="dxa"/>
          </w:tcPr>
          <w:p w:rsidR="005842A7" w:rsidRPr="00DD0EBE" w:rsidRDefault="005842A7" w:rsidP="003436DF">
            <w:pPr>
              <w:rPr>
                <w:rFonts w:ascii="Times New Roman" w:hAnsi="Times New Roman" w:cs="Times New Roman"/>
                <w:lang w:val="bs-Latn-BA"/>
              </w:rPr>
            </w:pPr>
            <w:r>
              <w:rPr>
                <w:rFonts w:ascii="Times New Roman" w:hAnsi="Times New Roman" w:cs="Times New Roman"/>
                <w:lang w:val="bs-Latn-BA"/>
              </w:rPr>
              <w:t>-</w:t>
            </w:r>
          </w:p>
        </w:tc>
        <w:tc>
          <w:tcPr>
            <w:tcW w:w="1417" w:type="dxa"/>
          </w:tcPr>
          <w:p w:rsidR="005842A7" w:rsidRPr="00DD0EBE" w:rsidRDefault="005842A7" w:rsidP="003436DF">
            <w:pPr>
              <w:rPr>
                <w:rFonts w:ascii="Times New Roman" w:hAnsi="Times New Roman" w:cs="Times New Roman"/>
                <w:lang w:val="bs-Latn-BA"/>
              </w:rPr>
            </w:pPr>
            <w:r>
              <w:rPr>
                <w:rFonts w:ascii="Times New Roman" w:hAnsi="Times New Roman" w:cs="Times New Roman"/>
                <w:lang w:val="bs-Latn-BA"/>
              </w:rPr>
              <w:t>2012</w:t>
            </w:r>
            <w:r w:rsidRPr="00DD0EBE">
              <w:rPr>
                <w:rFonts w:ascii="Times New Roman" w:hAnsi="Times New Roman" w:cs="Times New Roman"/>
                <w:lang w:val="bs-Latn-BA"/>
              </w:rPr>
              <w:t>.</w:t>
            </w:r>
          </w:p>
        </w:tc>
        <w:tc>
          <w:tcPr>
            <w:tcW w:w="1843" w:type="dxa"/>
          </w:tcPr>
          <w:p w:rsidR="005842A7" w:rsidRPr="00DD0EBE" w:rsidRDefault="005842A7" w:rsidP="003436DF">
            <w:pPr>
              <w:rPr>
                <w:rFonts w:ascii="Times New Roman" w:hAnsi="Times New Roman" w:cs="Times New Roman"/>
                <w:lang w:val="bs-Latn-BA"/>
              </w:rPr>
            </w:pPr>
            <w:r>
              <w:rPr>
                <w:rFonts w:ascii="Times New Roman" w:hAnsi="Times New Roman" w:cs="Times New Roman"/>
                <w:lang w:val="bs-Latn-BA"/>
              </w:rPr>
              <w:t xml:space="preserve">8,01 </w:t>
            </w:r>
            <w:r w:rsidRPr="00150027">
              <w:rPr>
                <w:rFonts w:ascii="Times New Roman" w:hAnsi="Times New Roman" w:cs="Times New Roman"/>
                <w:sz w:val="24"/>
                <w:szCs w:val="24"/>
                <w:lang w:val="bs-Latn-BA"/>
              </w:rPr>
              <w:t>‰</w:t>
            </w:r>
          </w:p>
        </w:tc>
      </w:tr>
      <w:tr w:rsidR="005842A7" w:rsidRPr="00DD0EBE" w:rsidTr="003436DF">
        <w:tc>
          <w:tcPr>
            <w:tcW w:w="1242" w:type="dxa"/>
          </w:tcPr>
          <w:p w:rsidR="005842A7" w:rsidRPr="00DD0EBE" w:rsidRDefault="005842A7" w:rsidP="003436DF">
            <w:pPr>
              <w:rPr>
                <w:rFonts w:ascii="Times New Roman" w:hAnsi="Times New Roman" w:cs="Times New Roman"/>
                <w:lang w:val="bs-Latn-BA"/>
              </w:rPr>
            </w:pPr>
            <w:r>
              <w:rPr>
                <w:rFonts w:ascii="Times New Roman" w:hAnsi="Times New Roman" w:cs="Times New Roman"/>
                <w:lang w:val="bs-Latn-BA"/>
              </w:rPr>
              <w:t>2007</w:t>
            </w:r>
            <w:r w:rsidRPr="00DD0EBE">
              <w:rPr>
                <w:rFonts w:ascii="Times New Roman" w:hAnsi="Times New Roman" w:cs="Times New Roman"/>
                <w:lang w:val="bs-Latn-BA"/>
              </w:rPr>
              <w:t>.</w:t>
            </w:r>
          </w:p>
        </w:tc>
        <w:tc>
          <w:tcPr>
            <w:tcW w:w="1532" w:type="dxa"/>
          </w:tcPr>
          <w:p w:rsidR="005842A7" w:rsidRPr="00DD0EBE" w:rsidRDefault="005842A7" w:rsidP="003436DF">
            <w:pPr>
              <w:rPr>
                <w:rFonts w:ascii="Times New Roman" w:hAnsi="Times New Roman" w:cs="Times New Roman"/>
                <w:lang w:val="bs-Latn-BA"/>
              </w:rPr>
            </w:pPr>
            <w:r>
              <w:rPr>
                <w:rFonts w:ascii="Times New Roman" w:hAnsi="Times New Roman" w:cs="Times New Roman"/>
                <w:lang w:val="bs-Latn-BA"/>
              </w:rPr>
              <w:t xml:space="preserve">8,46 </w:t>
            </w:r>
            <w:r w:rsidRPr="00150027">
              <w:rPr>
                <w:rFonts w:ascii="Times New Roman" w:hAnsi="Times New Roman" w:cs="Times New Roman"/>
                <w:sz w:val="24"/>
                <w:szCs w:val="24"/>
                <w:lang w:val="bs-Latn-BA"/>
              </w:rPr>
              <w:t>‰</w:t>
            </w:r>
          </w:p>
        </w:tc>
        <w:tc>
          <w:tcPr>
            <w:tcW w:w="1417" w:type="dxa"/>
          </w:tcPr>
          <w:p w:rsidR="005842A7" w:rsidRPr="00DD0EBE" w:rsidRDefault="005842A7" w:rsidP="003436DF">
            <w:pPr>
              <w:rPr>
                <w:rFonts w:ascii="Times New Roman" w:hAnsi="Times New Roman" w:cs="Times New Roman"/>
                <w:lang w:val="bs-Latn-BA"/>
              </w:rPr>
            </w:pPr>
            <w:r>
              <w:rPr>
                <w:rFonts w:ascii="Times New Roman" w:hAnsi="Times New Roman" w:cs="Times New Roman"/>
                <w:lang w:val="bs-Latn-BA"/>
              </w:rPr>
              <w:t>2013</w:t>
            </w:r>
            <w:r w:rsidRPr="00DD0EBE">
              <w:rPr>
                <w:rFonts w:ascii="Times New Roman" w:hAnsi="Times New Roman" w:cs="Times New Roman"/>
                <w:lang w:val="bs-Latn-BA"/>
              </w:rPr>
              <w:t>.</w:t>
            </w:r>
          </w:p>
        </w:tc>
        <w:tc>
          <w:tcPr>
            <w:tcW w:w="1843" w:type="dxa"/>
          </w:tcPr>
          <w:p w:rsidR="005842A7" w:rsidRPr="00DD0EBE" w:rsidRDefault="005842A7" w:rsidP="003436DF">
            <w:pPr>
              <w:rPr>
                <w:rFonts w:ascii="Times New Roman" w:hAnsi="Times New Roman" w:cs="Times New Roman"/>
                <w:lang w:val="bs-Latn-BA"/>
              </w:rPr>
            </w:pPr>
            <w:r>
              <w:rPr>
                <w:rFonts w:ascii="Times New Roman" w:hAnsi="Times New Roman" w:cs="Times New Roman"/>
                <w:lang w:val="bs-Latn-BA"/>
              </w:rPr>
              <w:t xml:space="preserve">8,69 </w:t>
            </w:r>
            <w:r w:rsidRPr="00150027">
              <w:rPr>
                <w:rFonts w:ascii="Times New Roman" w:hAnsi="Times New Roman" w:cs="Times New Roman"/>
                <w:sz w:val="24"/>
                <w:szCs w:val="24"/>
                <w:lang w:val="bs-Latn-BA"/>
              </w:rPr>
              <w:t>‰</w:t>
            </w:r>
          </w:p>
        </w:tc>
      </w:tr>
      <w:tr w:rsidR="005842A7" w:rsidRPr="00DD0EBE" w:rsidTr="003436DF">
        <w:tc>
          <w:tcPr>
            <w:tcW w:w="1242" w:type="dxa"/>
          </w:tcPr>
          <w:p w:rsidR="005842A7" w:rsidRPr="00DD0EBE" w:rsidRDefault="005842A7" w:rsidP="003436DF">
            <w:pPr>
              <w:rPr>
                <w:rFonts w:ascii="Times New Roman" w:hAnsi="Times New Roman" w:cs="Times New Roman"/>
                <w:lang w:val="bs-Latn-BA"/>
              </w:rPr>
            </w:pPr>
            <w:r>
              <w:rPr>
                <w:rFonts w:ascii="Times New Roman" w:hAnsi="Times New Roman" w:cs="Times New Roman"/>
                <w:lang w:val="bs-Latn-BA"/>
              </w:rPr>
              <w:t>2008</w:t>
            </w:r>
            <w:r w:rsidRPr="00DD0EBE">
              <w:rPr>
                <w:rFonts w:ascii="Times New Roman" w:hAnsi="Times New Roman" w:cs="Times New Roman"/>
                <w:lang w:val="bs-Latn-BA"/>
              </w:rPr>
              <w:t>.</w:t>
            </w:r>
          </w:p>
        </w:tc>
        <w:tc>
          <w:tcPr>
            <w:tcW w:w="1532" w:type="dxa"/>
          </w:tcPr>
          <w:p w:rsidR="005842A7" w:rsidRPr="00DD0EBE" w:rsidRDefault="005842A7" w:rsidP="003436DF">
            <w:pPr>
              <w:rPr>
                <w:rFonts w:ascii="Times New Roman" w:hAnsi="Times New Roman" w:cs="Times New Roman"/>
                <w:lang w:val="bs-Latn-BA"/>
              </w:rPr>
            </w:pPr>
            <w:r>
              <w:rPr>
                <w:rFonts w:ascii="Times New Roman" w:hAnsi="Times New Roman" w:cs="Times New Roman"/>
                <w:lang w:val="bs-Latn-BA"/>
              </w:rPr>
              <w:t xml:space="preserve">7,46 </w:t>
            </w:r>
            <w:r w:rsidRPr="00150027">
              <w:rPr>
                <w:rFonts w:ascii="Times New Roman" w:hAnsi="Times New Roman" w:cs="Times New Roman"/>
                <w:sz w:val="24"/>
                <w:szCs w:val="24"/>
                <w:lang w:val="bs-Latn-BA"/>
              </w:rPr>
              <w:t>‰</w:t>
            </w:r>
          </w:p>
        </w:tc>
        <w:tc>
          <w:tcPr>
            <w:tcW w:w="1417" w:type="dxa"/>
          </w:tcPr>
          <w:p w:rsidR="005842A7" w:rsidRPr="00DD0EBE" w:rsidRDefault="005842A7" w:rsidP="003436DF">
            <w:pPr>
              <w:rPr>
                <w:rFonts w:ascii="Times New Roman" w:hAnsi="Times New Roman" w:cs="Times New Roman"/>
                <w:lang w:val="bs-Latn-BA"/>
              </w:rPr>
            </w:pPr>
            <w:r>
              <w:rPr>
                <w:rFonts w:ascii="Times New Roman" w:hAnsi="Times New Roman" w:cs="Times New Roman"/>
                <w:lang w:val="bs-Latn-BA"/>
              </w:rPr>
              <w:t>2014</w:t>
            </w:r>
            <w:r w:rsidRPr="00DD0EBE">
              <w:rPr>
                <w:rFonts w:ascii="Times New Roman" w:hAnsi="Times New Roman" w:cs="Times New Roman"/>
                <w:lang w:val="bs-Latn-BA"/>
              </w:rPr>
              <w:t>.</w:t>
            </w:r>
          </w:p>
        </w:tc>
        <w:tc>
          <w:tcPr>
            <w:tcW w:w="1843" w:type="dxa"/>
          </w:tcPr>
          <w:p w:rsidR="005842A7" w:rsidRPr="00DD0EBE" w:rsidRDefault="005842A7" w:rsidP="003436DF">
            <w:pPr>
              <w:rPr>
                <w:rFonts w:ascii="Times New Roman" w:hAnsi="Times New Roman" w:cs="Times New Roman"/>
                <w:lang w:val="bs-Latn-BA"/>
              </w:rPr>
            </w:pPr>
            <w:r>
              <w:rPr>
                <w:rFonts w:ascii="Times New Roman" w:hAnsi="Times New Roman" w:cs="Times New Roman"/>
                <w:lang w:val="bs-Latn-BA"/>
              </w:rPr>
              <w:t xml:space="preserve">9,95 </w:t>
            </w:r>
            <w:r w:rsidRPr="00150027">
              <w:rPr>
                <w:rFonts w:ascii="Times New Roman" w:hAnsi="Times New Roman" w:cs="Times New Roman"/>
                <w:sz w:val="24"/>
                <w:szCs w:val="24"/>
                <w:lang w:val="bs-Latn-BA"/>
              </w:rPr>
              <w:t>‰</w:t>
            </w:r>
          </w:p>
        </w:tc>
      </w:tr>
      <w:tr w:rsidR="005842A7" w:rsidRPr="00DD0EBE" w:rsidTr="003436DF">
        <w:tc>
          <w:tcPr>
            <w:tcW w:w="1242" w:type="dxa"/>
          </w:tcPr>
          <w:p w:rsidR="005842A7" w:rsidRPr="00DD0EBE" w:rsidRDefault="005842A7" w:rsidP="003436DF">
            <w:pPr>
              <w:rPr>
                <w:rFonts w:ascii="Times New Roman" w:hAnsi="Times New Roman" w:cs="Times New Roman"/>
                <w:lang w:val="bs-Latn-BA"/>
              </w:rPr>
            </w:pPr>
            <w:r>
              <w:rPr>
                <w:rFonts w:ascii="Times New Roman" w:hAnsi="Times New Roman" w:cs="Times New Roman"/>
                <w:lang w:val="bs-Latn-BA"/>
              </w:rPr>
              <w:t>2009</w:t>
            </w:r>
            <w:r w:rsidRPr="00DD0EBE">
              <w:rPr>
                <w:rFonts w:ascii="Times New Roman" w:hAnsi="Times New Roman" w:cs="Times New Roman"/>
                <w:lang w:val="bs-Latn-BA"/>
              </w:rPr>
              <w:t>.</w:t>
            </w:r>
          </w:p>
        </w:tc>
        <w:tc>
          <w:tcPr>
            <w:tcW w:w="1532" w:type="dxa"/>
          </w:tcPr>
          <w:p w:rsidR="005842A7" w:rsidRPr="00DD0EBE" w:rsidRDefault="005842A7" w:rsidP="003436DF">
            <w:pPr>
              <w:rPr>
                <w:rFonts w:ascii="Times New Roman" w:hAnsi="Times New Roman" w:cs="Times New Roman"/>
                <w:lang w:val="bs-Latn-BA"/>
              </w:rPr>
            </w:pPr>
            <w:r>
              <w:rPr>
                <w:rFonts w:ascii="Times New Roman" w:hAnsi="Times New Roman" w:cs="Times New Roman"/>
                <w:lang w:val="bs-Latn-BA"/>
              </w:rPr>
              <w:t xml:space="preserve">9,58 </w:t>
            </w:r>
            <w:r w:rsidRPr="00150027">
              <w:rPr>
                <w:rFonts w:ascii="Times New Roman" w:hAnsi="Times New Roman" w:cs="Times New Roman"/>
                <w:sz w:val="24"/>
                <w:szCs w:val="24"/>
                <w:lang w:val="bs-Latn-BA"/>
              </w:rPr>
              <w:t>‰</w:t>
            </w:r>
          </w:p>
        </w:tc>
        <w:tc>
          <w:tcPr>
            <w:tcW w:w="1417" w:type="dxa"/>
          </w:tcPr>
          <w:p w:rsidR="005842A7" w:rsidRPr="00DD0EBE" w:rsidRDefault="005842A7" w:rsidP="003436DF">
            <w:pPr>
              <w:rPr>
                <w:rFonts w:ascii="Times New Roman" w:hAnsi="Times New Roman" w:cs="Times New Roman"/>
                <w:lang w:val="bs-Latn-BA"/>
              </w:rPr>
            </w:pPr>
            <w:r>
              <w:rPr>
                <w:rFonts w:ascii="Times New Roman" w:hAnsi="Times New Roman" w:cs="Times New Roman"/>
                <w:lang w:val="bs-Latn-BA"/>
              </w:rPr>
              <w:t>2015</w:t>
            </w:r>
            <w:r w:rsidRPr="00DD0EBE">
              <w:rPr>
                <w:rFonts w:ascii="Times New Roman" w:hAnsi="Times New Roman" w:cs="Times New Roman"/>
                <w:lang w:val="bs-Latn-BA"/>
              </w:rPr>
              <w:t>.</w:t>
            </w:r>
          </w:p>
        </w:tc>
        <w:tc>
          <w:tcPr>
            <w:tcW w:w="1843" w:type="dxa"/>
          </w:tcPr>
          <w:p w:rsidR="005842A7" w:rsidRPr="00DD0EBE" w:rsidRDefault="005842A7" w:rsidP="003436DF">
            <w:pPr>
              <w:rPr>
                <w:rFonts w:ascii="Times New Roman" w:hAnsi="Times New Roman" w:cs="Times New Roman"/>
                <w:lang w:val="bs-Latn-BA"/>
              </w:rPr>
            </w:pPr>
            <w:r>
              <w:rPr>
                <w:rFonts w:ascii="Times New Roman" w:hAnsi="Times New Roman" w:cs="Times New Roman"/>
                <w:lang w:val="bs-Latn-BA"/>
              </w:rPr>
              <w:t xml:space="preserve">9,67 </w:t>
            </w:r>
            <w:r w:rsidRPr="00150027">
              <w:rPr>
                <w:rFonts w:ascii="Times New Roman" w:hAnsi="Times New Roman" w:cs="Times New Roman"/>
                <w:sz w:val="24"/>
                <w:szCs w:val="24"/>
                <w:lang w:val="bs-Latn-BA"/>
              </w:rPr>
              <w:t>‰</w:t>
            </w:r>
          </w:p>
        </w:tc>
      </w:tr>
      <w:tr w:rsidR="005842A7" w:rsidRPr="00DD0EBE" w:rsidTr="003436DF">
        <w:tc>
          <w:tcPr>
            <w:tcW w:w="1242" w:type="dxa"/>
          </w:tcPr>
          <w:p w:rsidR="005842A7" w:rsidRPr="00DD0EBE" w:rsidRDefault="005842A7" w:rsidP="003436DF">
            <w:pPr>
              <w:rPr>
                <w:rFonts w:ascii="Times New Roman" w:hAnsi="Times New Roman" w:cs="Times New Roman"/>
                <w:lang w:val="bs-Latn-BA"/>
              </w:rPr>
            </w:pPr>
            <w:r>
              <w:rPr>
                <w:rFonts w:ascii="Times New Roman" w:hAnsi="Times New Roman" w:cs="Times New Roman"/>
                <w:lang w:val="bs-Latn-BA"/>
              </w:rPr>
              <w:t>2010</w:t>
            </w:r>
            <w:r w:rsidRPr="00DD0EBE">
              <w:rPr>
                <w:rFonts w:ascii="Times New Roman" w:hAnsi="Times New Roman" w:cs="Times New Roman"/>
                <w:lang w:val="bs-Latn-BA"/>
              </w:rPr>
              <w:t>.</w:t>
            </w:r>
          </w:p>
        </w:tc>
        <w:tc>
          <w:tcPr>
            <w:tcW w:w="1532" w:type="dxa"/>
          </w:tcPr>
          <w:p w:rsidR="005842A7" w:rsidRPr="00DD0EBE" w:rsidRDefault="005842A7" w:rsidP="003436DF">
            <w:pPr>
              <w:rPr>
                <w:rFonts w:ascii="Times New Roman" w:hAnsi="Times New Roman" w:cs="Times New Roman"/>
                <w:lang w:val="bs-Latn-BA"/>
              </w:rPr>
            </w:pPr>
            <w:r>
              <w:rPr>
                <w:rFonts w:ascii="Times New Roman" w:hAnsi="Times New Roman" w:cs="Times New Roman"/>
                <w:lang w:val="bs-Latn-BA"/>
              </w:rPr>
              <w:t xml:space="preserve">8,04 </w:t>
            </w:r>
            <w:r w:rsidRPr="00150027">
              <w:rPr>
                <w:rFonts w:ascii="Times New Roman" w:hAnsi="Times New Roman" w:cs="Times New Roman"/>
                <w:sz w:val="24"/>
                <w:szCs w:val="24"/>
                <w:lang w:val="bs-Latn-BA"/>
              </w:rPr>
              <w:t>‰</w:t>
            </w:r>
          </w:p>
        </w:tc>
        <w:tc>
          <w:tcPr>
            <w:tcW w:w="1417" w:type="dxa"/>
          </w:tcPr>
          <w:p w:rsidR="005842A7" w:rsidRPr="00DD0EBE" w:rsidRDefault="005842A7" w:rsidP="003436DF">
            <w:pPr>
              <w:rPr>
                <w:rFonts w:ascii="Times New Roman" w:hAnsi="Times New Roman" w:cs="Times New Roman"/>
                <w:lang w:val="bs-Latn-BA"/>
              </w:rPr>
            </w:pPr>
          </w:p>
        </w:tc>
        <w:tc>
          <w:tcPr>
            <w:tcW w:w="1843" w:type="dxa"/>
          </w:tcPr>
          <w:p w:rsidR="005842A7" w:rsidRPr="00DD0EBE" w:rsidRDefault="005842A7" w:rsidP="003436DF">
            <w:pPr>
              <w:rPr>
                <w:rFonts w:ascii="Times New Roman" w:hAnsi="Times New Roman" w:cs="Times New Roman"/>
                <w:lang w:val="bs-Latn-BA"/>
              </w:rPr>
            </w:pPr>
          </w:p>
        </w:tc>
      </w:tr>
    </w:tbl>
    <w:p w:rsidR="005842A7" w:rsidRDefault="005842A7" w:rsidP="005842A7">
      <w:pPr>
        <w:rPr>
          <w:rFonts w:ascii="Times New Roman" w:hAnsi="Times New Roman" w:cs="Times New Roman"/>
          <w:i/>
          <w:sz w:val="24"/>
          <w:szCs w:val="24"/>
          <w:lang w:val="bs-Latn-BA"/>
        </w:rPr>
      </w:pPr>
    </w:p>
    <w:p w:rsidR="00975342" w:rsidRDefault="00417957" w:rsidP="00D901C8">
      <w:pPr>
        <w:spacing w:after="0" w:line="360" w:lineRule="auto"/>
        <w:ind w:firstLine="720"/>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U posmatranom periodu, najveća stopa mortaliteta na području Bosansko-podrinjskog kantona Goražde zabilježena je </w:t>
      </w:r>
      <w:r w:rsidR="00E429B1">
        <w:rPr>
          <w:rFonts w:ascii="Times New Roman" w:hAnsi="Times New Roman" w:cs="Times New Roman"/>
          <w:sz w:val="24"/>
          <w:szCs w:val="24"/>
          <w:lang w:val="bs-Latn-BA"/>
        </w:rPr>
        <w:t>2014</w:t>
      </w:r>
      <w:r w:rsidR="00B54BCF">
        <w:rPr>
          <w:rFonts w:ascii="Times New Roman" w:hAnsi="Times New Roman" w:cs="Times New Roman"/>
          <w:sz w:val="24"/>
          <w:szCs w:val="24"/>
          <w:lang w:val="bs-Latn-BA"/>
        </w:rPr>
        <w:t>.</w:t>
      </w:r>
      <w:r w:rsidR="00E429B1">
        <w:rPr>
          <w:rFonts w:ascii="Times New Roman" w:hAnsi="Times New Roman" w:cs="Times New Roman"/>
          <w:sz w:val="24"/>
          <w:szCs w:val="24"/>
          <w:lang w:val="bs-Latn-BA"/>
        </w:rPr>
        <w:t xml:space="preserve"> godine i ista je iznosila 9,95 promila, a najmanja je evidentirana 2008</w:t>
      </w:r>
      <w:r w:rsidR="00B54BCF">
        <w:rPr>
          <w:rFonts w:ascii="Times New Roman" w:hAnsi="Times New Roman" w:cs="Times New Roman"/>
          <w:sz w:val="24"/>
          <w:szCs w:val="24"/>
          <w:lang w:val="bs-Latn-BA"/>
        </w:rPr>
        <w:t>.</w:t>
      </w:r>
      <w:r w:rsidR="00E429B1">
        <w:rPr>
          <w:rFonts w:ascii="Times New Roman" w:hAnsi="Times New Roman" w:cs="Times New Roman"/>
          <w:sz w:val="24"/>
          <w:szCs w:val="24"/>
          <w:lang w:val="bs-Latn-BA"/>
        </w:rPr>
        <w:t xml:space="preserve"> godine sa 7,46 promila.</w:t>
      </w:r>
      <w:r w:rsidR="00A014DA">
        <w:rPr>
          <w:rFonts w:ascii="Times New Roman" w:hAnsi="Times New Roman" w:cs="Times New Roman"/>
          <w:sz w:val="24"/>
          <w:szCs w:val="24"/>
          <w:lang w:val="bs-Latn-BA"/>
        </w:rPr>
        <w:t xml:space="preserve"> Analizirajući podatke po godinama može se konstatovati da </w:t>
      </w:r>
      <w:r w:rsidR="00764CBF">
        <w:rPr>
          <w:rFonts w:ascii="Times New Roman" w:hAnsi="Times New Roman" w:cs="Times New Roman"/>
          <w:sz w:val="24"/>
          <w:szCs w:val="24"/>
          <w:lang w:val="bs-Latn-BA"/>
        </w:rPr>
        <w:t>stopa mortaliteta</w:t>
      </w:r>
      <w:r w:rsidR="00AE6164">
        <w:rPr>
          <w:rFonts w:ascii="Times New Roman" w:hAnsi="Times New Roman" w:cs="Times New Roman"/>
          <w:sz w:val="24"/>
          <w:szCs w:val="24"/>
          <w:lang w:val="bs-Latn-BA"/>
        </w:rPr>
        <w:t xml:space="preserve"> varira, te da se</w:t>
      </w:r>
      <w:r w:rsidR="00A014DA">
        <w:rPr>
          <w:rFonts w:ascii="Times New Roman" w:hAnsi="Times New Roman" w:cs="Times New Roman"/>
          <w:sz w:val="24"/>
          <w:szCs w:val="24"/>
          <w:lang w:val="bs-Latn-BA"/>
        </w:rPr>
        <w:t xml:space="preserve"> prosječna godišnja stopa mortaliteta u Bosansko-podrinjskom kantonu Goražde</w:t>
      </w:r>
      <w:r w:rsidR="00AE6164">
        <w:rPr>
          <w:rFonts w:ascii="Times New Roman" w:hAnsi="Times New Roman" w:cs="Times New Roman"/>
          <w:sz w:val="24"/>
          <w:szCs w:val="24"/>
          <w:lang w:val="bs-Latn-BA"/>
        </w:rPr>
        <w:t xml:space="preserve"> kreće</w:t>
      </w:r>
      <w:r w:rsidR="00A014DA">
        <w:rPr>
          <w:rFonts w:ascii="Times New Roman" w:hAnsi="Times New Roman" w:cs="Times New Roman"/>
          <w:sz w:val="24"/>
          <w:szCs w:val="24"/>
          <w:lang w:val="bs-Latn-BA"/>
        </w:rPr>
        <w:t xml:space="preserve"> oko 8,60 promila.</w:t>
      </w:r>
      <w:r w:rsidR="00B54BCF">
        <w:rPr>
          <w:rFonts w:ascii="Times New Roman" w:hAnsi="Times New Roman" w:cs="Times New Roman"/>
          <w:sz w:val="24"/>
          <w:szCs w:val="24"/>
          <w:lang w:val="bs-Latn-BA"/>
        </w:rPr>
        <w:t xml:space="preserve"> Usporedbe radi prosječne godišnje stope mortaliteta u svijetu kreću se u rasponu od 7 do 30 promila.</w:t>
      </w:r>
    </w:p>
    <w:p w:rsidR="00D42422" w:rsidRPr="00057716" w:rsidRDefault="00D42422" w:rsidP="00D901C8">
      <w:pPr>
        <w:spacing w:after="0" w:line="360" w:lineRule="auto"/>
        <w:ind w:firstLine="720"/>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Na području Bosansko-podrinjskog kantona Goražde u razdoblju od 2005. do 2015. godine ukupno je umrlo </w:t>
      </w:r>
      <w:r w:rsidR="00647F20">
        <w:rPr>
          <w:rFonts w:ascii="Times New Roman" w:hAnsi="Times New Roman" w:cs="Times New Roman"/>
          <w:sz w:val="24"/>
          <w:szCs w:val="24"/>
          <w:lang w:val="bs-Latn-BA"/>
        </w:rPr>
        <w:t xml:space="preserve">3.050 lica. </w:t>
      </w:r>
      <w:r>
        <w:rPr>
          <w:rFonts w:ascii="Times New Roman" w:hAnsi="Times New Roman" w:cs="Times New Roman"/>
          <w:sz w:val="24"/>
          <w:szCs w:val="24"/>
          <w:lang w:val="bs-Latn-BA"/>
        </w:rPr>
        <w:t xml:space="preserve"> </w:t>
      </w:r>
    </w:p>
    <w:p w:rsidR="0098736C" w:rsidRDefault="0098736C" w:rsidP="00DA108F">
      <w:pPr>
        <w:jc w:val="both"/>
        <w:rPr>
          <w:rFonts w:ascii="Times New Roman" w:hAnsi="Times New Roman" w:cs="Times New Roman"/>
          <w:i/>
          <w:sz w:val="24"/>
          <w:szCs w:val="24"/>
          <w:lang w:val="bs-Latn-BA"/>
        </w:rPr>
      </w:pPr>
    </w:p>
    <w:p w:rsidR="00005234" w:rsidRPr="003A7537" w:rsidRDefault="003A7537" w:rsidP="00DA108F">
      <w:pPr>
        <w:jc w:val="both"/>
        <w:rPr>
          <w:rFonts w:ascii="Times New Roman" w:hAnsi="Times New Roman" w:cs="Times New Roman"/>
          <w:i/>
          <w:sz w:val="24"/>
          <w:szCs w:val="24"/>
          <w:lang w:val="bs-Latn-BA"/>
        </w:rPr>
      </w:pPr>
      <w:r w:rsidRPr="003A7537">
        <w:rPr>
          <w:rFonts w:ascii="Times New Roman" w:hAnsi="Times New Roman" w:cs="Times New Roman"/>
          <w:i/>
          <w:sz w:val="24"/>
          <w:szCs w:val="24"/>
          <w:lang w:val="bs-Latn-BA"/>
        </w:rPr>
        <w:lastRenderedPageBreak/>
        <w:t>Prirodni priraštaj</w:t>
      </w:r>
    </w:p>
    <w:p w:rsidR="007B4E5A" w:rsidRDefault="003A7537" w:rsidP="00D901C8">
      <w:pPr>
        <w:spacing w:after="0" w:line="360" w:lineRule="auto"/>
        <w:ind w:firstLine="720"/>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Kretanje prirodnog priraštaja stanovništva, kao što je navedeno u opštim razmatranjima o kretanju stanovništva, razmatra se kroz odnos kretanja nataliteta i mortaliteta. Prirodni priraštaj stanovništva </w:t>
      </w:r>
      <w:r w:rsidR="00811FE4">
        <w:rPr>
          <w:rFonts w:ascii="Times New Roman" w:hAnsi="Times New Roman" w:cs="Times New Roman"/>
          <w:sz w:val="24"/>
          <w:szCs w:val="24"/>
          <w:lang w:val="bs-Latn-BA"/>
        </w:rPr>
        <w:t>predstavlja</w:t>
      </w:r>
      <w:r>
        <w:rPr>
          <w:rFonts w:ascii="Times New Roman" w:hAnsi="Times New Roman" w:cs="Times New Roman"/>
          <w:sz w:val="24"/>
          <w:szCs w:val="24"/>
          <w:lang w:val="bs-Latn-BA"/>
        </w:rPr>
        <w:t xml:space="preserve"> razliku između nataliteta i mortaliteta </w:t>
      </w:r>
      <w:r w:rsidR="00811FE4">
        <w:rPr>
          <w:rFonts w:ascii="Times New Roman" w:hAnsi="Times New Roman" w:cs="Times New Roman"/>
          <w:sz w:val="24"/>
          <w:szCs w:val="24"/>
          <w:lang w:val="bs-Latn-BA"/>
        </w:rPr>
        <w:t>te</w:t>
      </w:r>
      <w:r>
        <w:rPr>
          <w:rFonts w:ascii="Times New Roman" w:hAnsi="Times New Roman" w:cs="Times New Roman"/>
          <w:sz w:val="24"/>
          <w:szCs w:val="24"/>
          <w:lang w:val="bs-Latn-BA"/>
        </w:rPr>
        <w:t xml:space="preserve"> predstavlja osnovni pokazatelj demografske dinamike na određenom području.</w:t>
      </w:r>
      <w:r w:rsidR="00811FE4">
        <w:rPr>
          <w:rFonts w:ascii="Times New Roman" w:hAnsi="Times New Roman" w:cs="Times New Roman"/>
          <w:sz w:val="24"/>
          <w:szCs w:val="24"/>
          <w:lang w:val="bs-Latn-BA"/>
        </w:rPr>
        <w:t xml:space="preserve"> </w:t>
      </w:r>
    </w:p>
    <w:p w:rsidR="007B4E5A" w:rsidRPr="00F43919" w:rsidRDefault="007B4E5A" w:rsidP="0098736C">
      <w:pPr>
        <w:spacing w:after="0" w:line="360" w:lineRule="auto"/>
        <w:jc w:val="both"/>
        <w:rPr>
          <w:rFonts w:ascii="Times New Roman" w:hAnsi="Times New Roman" w:cs="Times New Roman"/>
          <w:i/>
          <w:sz w:val="24"/>
          <w:szCs w:val="24"/>
          <w:lang w:val="bs-Latn-BA"/>
        </w:rPr>
      </w:pPr>
      <w:r w:rsidRPr="00F43919">
        <w:rPr>
          <w:rFonts w:ascii="Times New Roman" w:hAnsi="Times New Roman" w:cs="Times New Roman"/>
          <w:i/>
          <w:sz w:val="24"/>
          <w:szCs w:val="24"/>
          <w:lang w:val="bs-Latn-BA"/>
        </w:rPr>
        <w:t>(Stopa prirodnog priraštaja = natalitet – mortalitet / ukupna populacija x 1000)</w:t>
      </w:r>
    </w:p>
    <w:p w:rsidR="008A5368" w:rsidRDefault="00811FE4" w:rsidP="00D901C8">
      <w:pPr>
        <w:spacing w:after="0" w:line="360" w:lineRule="auto"/>
        <w:ind w:firstLine="720"/>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Opšta karakteristika za BiH, pa samim tim i za prostor Bosansko-podrinjskog kantona Goražde kao sastavnog dijela BiH, jeste konstantno opadanje prirodnog priraštaja. </w:t>
      </w:r>
    </w:p>
    <w:p w:rsidR="00811FE4" w:rsidRDefault="008A5368" w:rsidP="00D901C8">
      <w:pPr>
        <w:spacing w:after="0" w:line="360" w:lineRule="auto"/>
        <w:ind w:firstLine="720"/>
        <w:jc w:val="both"/>
        <w:rPr>
          <w:rFonts w:ascii="Times New Roman" w:hAnsi="Times New Roman" w:cs="Times New Roman"/>
          <w:sz w:val="24"/>
          <w:szCs w:val="24"/>
          <w:lang w:val="bs-Latn-BA"/>
        </w:rPr>
      </w:pPr>
      <w:r>
        <w:rPr>
          <w:rFonts w:ascii="Times New Roman" w:hAnsi="Times New Roman" w:cs="Times New Roman"/>
          <w:sz w:val="24"/>
          <w:szCs w:val="24"/>
          <w:lang w:val="bs-Latn-BA"/>
        </w:rPr>
        <w:t>U nastavku je dat pregled ukupnog prirodnog priraštaja</w:t>
      </w:r>
      <w:r w:rsidR="00967E2E">
        <w:rPr>
          <w:rFonts w:ascii="Times New Roman" w:hAnsi="Times New Roman" w:cs="Times New Roman"/>
          <w:sz w:val="24"/>
          <w:szCs w:val="24"/>
          <w:lang w:val="bs-Latn-BA"/>
        </w:rPr>
        <w:t>, te stopa prirodnog priraštaja</w:t>
      </w:r>
      <w:r>
        <w:rPr>
          <w:rFonts w:ascii="Times New Roman" w:hAnsi="Times New Roman" w:cs="Times New Roman"/>
          <w:sz w:val="24"/>
          <w:szCs w:val="24"/>
          <w:lang w:val="bs-Latn-BA"/>
        </w:rPr>
        <w:t xml:space="preserve"> po posmatranim godinama na području Bosansko-podrinjskog kantona </w:t>
      </w:r>
      <w:r w:rsidR="00645C9A">
        <w:rPr>
          <w:rFonts w:ascii="Times New Roman" w:hAnsi="Times New Roman" w:cs="Times New Roman"/>
          <w:sz w:val="24"/>
          <w:szCs w:val="24"/>
          <w:lang w:val="bs-Latn-BA"/>
        </w:rPr>
        <w:t>Goražde.</w:t>
      </w:r>
    </w:p>
    <w:p w:rsidR="00F43919" w:rsidRDefault="00F43919" w:rsidP="0098736C">
      <w:pPr>
        <w:spacing w:after="0" w:line="360" w:lineRule="auto"/>
        <w:jc w:val="both"/>
        <w:rPr>
          <w:rFonts w:ascii="Times New Roman" w:hAnsi="Times New Roman" w:cs="Times New Roman"/>
          <w:sz w:val="24"/>
          <w:szCs w:val="24"/>
          <w:lang w:val="bs-Latn-BA"/>
        </w:rPr>
      </w:pPr>
    </w:p>
    <w:p w:rsidR="002063C4" w:rsidRPr="003B17A9" w:rsidRDefault="003B17A9" w:rsidP="00DA108F">
      <w:pPr>
        <w:jc w:val="both"/>
        <w:rPr>
          <w:rFonts w:ascii="Times New Roman" w:hAnsi="Times New Roman" w:cs="Times New Roman"/>
          <w:i/>
          <w:sz w:val="24"/>
          <w:szCs w:val="24"/>
          <w:lang w:val="bs-Latn-BA"/>
        </w:rPr>
      </w:pPr>
      <w:r w:rsidRPr="003B17A9">
        <w:rPr>
          <w:rFonts w:ascii="Times New Roman" w:hAnsi="Times New Roman" w:cs="Times New Roman"/>
          <w:i/>
          <w:sz w:val="24"/>
          <w:szCs w:val="24"/>
          <w:lang w:val="bs-Latn-BA"/>
        </w:rPr>
        <w:t>Tabela br. 5. Ukupan prirodni priraštaj i stopa prirodnog priraštaja</w:t>
      </w:r>
      <w:r>
        <w:rPr>
          <w:rFonts w:ascii="Times New Roman" w:hAnsi="Times New Roman" w:cs="Times New Roman"/>
          <w:i/>
          <w:sz w:val="24"/>
          <w:szCs w:val="24"/>
          <w:lang w:val="bs-Latn-BA"/>
        </w:rPr>
        <w:t xml:space="preserve"> u Bosansko-podrinjskom kantonu Goražde</w:t>
      </w:r>
    </w:p>
    <w:tbl>
      <w:tblPr>
        <w:tblStyle w:val="TableGrid"/>
        <w:tblW w:w="0" w:type="auto"/>
        <w:tblInd w:w="1020" w:type="dxa"/>
        <w:tblLook w:val="04A0"/>
      </w:tblPr>
      <w:tblGrid>
        <w:gridCol w:w="931"/>
        <w:gridCol w:w="1134"/>
        <w:gridCol w:w="1134"/>
        <w:gridCol w:w="1134"/>
        <w:gridCol w:w="1276"/>
      </w:tblGrid>
      <w:tr w:rsidR="002063C4" w:rsidRPr="00DD0EBE" w:rsidTr="00967E2E">
        <w:tc>
          <w:tcPr>
            <w:tcW w:w="931" w:type="dxa"/>
          </w:tcPr>
          <w:p w:rsidR="002063C4" w:rsidRPr="00DD0EBE" w:rsidRDefault="002063C4" w:rsidP="003436DF">
            <w:pPr>
              <w:rPr>
                <w:rFonts w:ascii="Times New Roman" w:hAnsi="Times New Roman" w:cs="Times New Roman"/>
                <w:b/>
                <w:lang w:val="bs-Latn-BA"/>
              </w:rPr>
            </w:pPr>
            <w:r w:rsidRPr="00DD0EBE">
              <w:rPr>
                <w:rFonts w:ascii="Times New Roman" w:hAnsi="Times New Roman" w:cs="Times New Roman"/>
                <w:b/>
                <w:lang w:val="bs-Latn-BA"/>
              </w:rPr>
              <w:t>Godina</w:t>
            </w:r>
          </w:p>
        </w:tc>
        <w:tc>
          <w:tcPr>
            <w:tcW w:w="1134" w:type="dxa"/>
          </w:tcPr>
          <w:p w:rsidR="002063C4" w:rsidRPr="00DD0EBE" w:rsidRDefault="002063C4" w:rsidP="003436DF">
            <w:pPr>
              <w:rPr>
                <w:rFonts w:ascii="Times New Roman" w:hAnsi="Times New Roman" w:cs="Times New Roman"/>
                <w:b/>
                <w:lang w:val="bs-Latn-BA"/>
              </w:rPr>
            </w:pPr>
            <w:r>
              <w:rPr>
                <w:rFonts w:ascii="Times New Roman" w:hAnsi="Times New Roman" w:cs="Times New Roman"/>
                <w:b/>
                <w:lang w:val="bs-Latn-BA"/>
              </w:rPr>
              <w:t>Rođeni</w:t>
            </w:r>
          </w:p>
        </w:tc>
        <w:tc>
          <w:tcPr>
            <w:tcW w:w="1134" w:type="dxa"/>
          </w:tcPr>
          <w:p w:rsidR="002063C4" w:rsidRPr="00DD0EBE" w:rsidRDefault="002063C4" w:rsidP="003436DF">
            <w:pPr>
              <w:rPr>
                <w:rFonts w:ascii="Times New Roman" w:hAnsi="Times New Roman" w:cs="Times New Roman"/>
                <w:b/>
                <w:lang w:val="bs-Latn-BA"/>
              </w:rPr>
            </w:pPr>
            <w:r>
              <w:rPr>
                <w:rFonts w:ascii="Times New Roman" w:hAnsi="Times New Roman" w:cs="Times New Roman"/>
                <w:b/>
                <w:lang w:val="bs-Latn-BA"/>
              </w:rPr>
              <w:t>Umrli</w:t>
            </w:r>
          </w:p>
        </w:tc>
        <w:tc>
          <w:tcPr>
            <w:tcW w:w="1134" w:type="dxa"/>
          </w:tcPr>
          <w:p w:rsidR="002063C4" w:rsidRPr="00DD0EBE" w:rsidRDefault="00E716BB" w:rsidP="003436DF">
            <w:pPr>
              <w:rPr>
                <w:rFonts w:ascii="Times New Roman" w:hAnsi="Times New Roman" w:cs="Times New Roman"/>
                <w:b/>
                <w:lang w:val="bs-Latn-BA"/>
              </w:rPr>
            </w:pPr>
            <w:r>
              <w:rPr>
                <w:rFonts w:ascii="Times New Roman" w:hAnsi="Times New Roman" w:cs="Times New Roman"/>
                <w:b/>
                <w:lang w:val="bs-Latn-BA"/>
              </w:rPr>
              <w:t>Prirpdni priraštaj</w:t>
            </w:r>
          </w:p>
        </w:tc>
        <w:tc>
          <w:tcPr>
            <w:tcW w:w="1276" w:type="dxa"/>
          </w:tcPr>
          <w:p w:rsidR="002063C4" w:rsidRPr="00DD0EBE" w:rsidRDefault="001862B7" w:rsidP="003436DF">
            <w:pPr>
              <w:rPr>
                <w:rFonts w:ascii="Times New Roman" w:hAnsi="Times New Roman" w:cs="Times New Roman"/>
                <w:b/>
                <w:lang w:val="bs-Latn-BA"/>
              </w:rPr>
            </w:pPr>
            <w:r>
              <w:rPr>
                <w:rFonts w:ascii="Times New Roman" w:hAnsi="Times New Roman" w:cs="Times New Roman"/>
                <w:b/>
                <w:lang w:val="bs-Latn-BA"/>
              </w:rPr>
              <w:t>Stopa prirodnog priraštaja</w:t>
            </w:r>
          </w:p>
        </w:tc>
      </w:tr>
      <w:tr w:rsidR="002063C4" w:rsidRPr="00DD0EBE" w:rsidTr="00967E2E">
        <w:tc>
          <w:tcPr>
            <w:tcW w:w="931" w:type="dxa"/>
          </w:tcPr>
          <w:p w:rsidR="002063C4" w:rsidRPr="00DD0EBE" w:rsidRDefault="002063C4" w:rsidP="002063C4">
            <w:pPr>
              <w:rPr>
                <w:rFonts w:ascii="Times New Roman" w:hAnsi="Times New Roman" w:cs="Times New Roman"/>
                <w:lang w:val="bs-Latn-BA"/>
              </w:rPr>
            </w:pPr>
            <w:r w:rsidRPr="00DD0EBE">
              <w:rPr>
                <w:rFonts w:ascii="Times New Roman" w:hAnsi="Times New Roman" w:cs="Times New Roman"/>
                <w:lang w:val="bs-Latn-BA"/>
              </w:rPr>
              <w:t>200</w:t>
            </w:r>
            <w:r>
              <w:rPr>
                <w:rFonts w:ascii="Times New Roman" w:hAnsi="Times New Roman" w:cs="Times New Roman"/>
                <w:lang w:val="bs-Latn-BA"/>
              </w:rPr>
              <w:t>5</w:t>
            </w:r>
            <w:r w:rsidRPr="00DD0EBE">
              <w:rPr>
                <w:rFonts w:ascii="Times New Roman" w:hAnsi="Times New Roman" w:cs="Times New Roman"/>
                <w:lang w:val="bs-Latn-BA"/>
              </w:rPr>
              <w:t>.</w:t>
            </w:r>
          </w:p>
        </w:tc>
        <w:tc>
          <w:tcPr>
            <w:tcW w:w="1134" w:type="dxa"/>
          </w:tcPr>
          <w:p w:rsidR="002063C4" w:rsidRPr="00DD0EBE" w:rsidRDefault="00967E2E" w:rsidP="00967E2E">
            <w:pPr>
              <w:jc w:val="center"/>
              <w:rPr>
                <w:rFonts w:ascii="Times New Roman" w:hAnsi="Times New Roman" w:cs="Times New Roman"/>
                <w:lang w:val="bs-Latn-BA"/>
              </w:rPr>
            </w:pPr>
            <w:r>
              <w:rPr>
                <w:rFonts w:ascii="Times New Roman" w:hAnsi="Times New Roman" w:cs="Times New Roman"/>
                <w:lang w:val="bs-Latn-BA"/>
              </w:rPr>
              <w:t>205</w:t>
            </w:r>
          </w:p>
        </w:tc>
        <w:tc>
          <w:tcPr>
            <w:tcW w:w="1134" w:type="dxa"/>
          </w:tcPr>
          <w:p w:rsidR="002063C4" w:rsidRPr="00DD0EBE" w:rsidRDefault="00967E2E" w:rsidP="00967E2E">
            <w:pPr>
              <w:jc w:val="center"/>
              <w:rPr>
                <w:rFonts w:ascii="Times New Roman" w:hAnsi="Times New Roman" w:cs="Times New Roman"/>
                <w:lang w:val="bs-Latn-BA"/>
              </w:rPr>
            </w:pPr>
            <w:r>
              <w:rPr>
                <w:rFonts w:ascii="Times New Roman" w:hAnsi="Times New Roman" w:cs="Times New Roman"/>
                <w:lang w:val="bs-Latn-BA"/>
              </w:rPr>
              <w:t>240</w:t>
            </w:r>
          </w:p>
        </w:tc>
        <w:tc>
          <w:tcPr>
            <w:tcW w:w="1134" w:type="dxa"/>
          </w:tcPr>
          <w:p w:rsidR="002063C4" w:rsidRPr="00DD0EBE" w:rsidRDefault="00967E2E" w:rsidP="00967E2E">
            <w:pPr>
              <w:jc w:val="center"/>
              <w:rPr>
                <w:rFonts w:ascii="Times New Roman" w:hAnsi="Times New Roman" w:cs="Times New Roman"/>
                <w:lang w:val="bs-Latn-BA"/>
              </w:rPr>
            </w:pPr>
            <w:r>
              <w:rPr>
                <w:rFonts w:ascii="Times New Roman" w:hAnsi="Times New Roman" w:cs="Times New Roman"/>
                <w:lang w:val="bs-Latn-BA"/>
              </w:rPr>
              <w:t>-35</w:t>
            </w:r>
          </w:p>
        </w:tc>
        <w:tc>
          <w:tcPr>
            <w:tcW w:w="1276" w:type="dxa"/>
          </w:tcPr>
          <w:p w:rsidR="002063C4" w:rsidRPr="00DD0EBE" w:rsidRDefault="00967E2E" w:rsidP="00967E2E">
            <w:pPr>
              <w:jc w:val="center"/>
              <w:rPr>
                <w:rFonts w:ascii="Times New Roman" w:hAnsi="Times New Roman" w:cs="Times New Roman"/>
                <w:lang w:val="bs-Latn-BA"/>
              </w:rPr>
            </w:pPr>
            <w:r>
              <w:rPr>
                <w:rFonts w:ascii="Times New Roman" w:hAnsi="Times New Roman" w:cs="Times New Roman"/>
                <w:lang w:val="bs-Latn-BA"/>
              </w:rPr>
              <w:t>-</w:t>
            </w:r>
          </w:p>
        </w:tc>
      </w:tr>
      <w:tr w:rsidR="002063C4" w:rsidRPr="00DD0EBE" w:rsidTr="00967E2E">
        <w:tc>
          <w:tcPr>
            <w:tcW w:w="931" w:type="dxa"/>
          </w:tcPr>
          <w:p w:rsidR="002063C4" w:rsidRPr="00DD0EBE" w:rsidRDefault="002063C4" w:rsidP="002063C4">
            <w:pPr>
              <w:rPr>
                <w:rFonts w:ascii="Times New Roman" w:hAnsi="Times New Roman" w:cs="Times New Roman"/>
                <w:lang w:val="bs-Latn-BA"/>
              </w:rPr>
            </w:pPr>
            <w:r w:rsidRPr="00DD0EBE">
              <w:rPr>
                <w:rFonts w:ascii="Times New Roman" w:hAnsi="Times New Roman" w:cs="Times New Roman"/>
                <w:lang w:val="bs-Latn-BA"/>
              </w:rPr>
              <w:t>200</w:t>
            </w:r>
            <w:r>
              <w:rPr>
                <w:rFonts w:ascii="Times New Roman" w:hAnsi="Times New Roman" w:cs="Times New Roman"/>
                <w:lang w:val="bs-Latn-BA"/>
              </w:rPr>
              <w:t>6</w:t>
            </w:r>
            <w:r w:rsidRPr="00DD0EBE">
              <w:rPr>
                <w:rFonts w:ascii="Times New Roman" w:hAnsi="Times New Roman" w:cs="Times New Roman"/>
                <w:lang w:val="bs-Latn-BA"/>
              </w:rPr>
              <w:t>.</w:t>
            </w:r>
          </w:p>
        </w:tc>
        <w:tc>
          <w:tcPr>
            <w:tcW w:w="1134" w:type="dxa"/>
          </w:tcPr>
          <w:p w:rsidR="002063C4" w:rsidRPr="00DD0EBE" w:rsidRDefault="00967E2E" w:rsidP="00967E2E">
            <w:pPr>
              <w:jc w:val="center"/>
              <w:rPr>
                <w:rFonts w:ascii="Times New Roman" w:hAnsi="Times New Roman" w:cs="Times New Roman"/>
                <w:lang w:val="bs-Latn-BA"/>
              </w:rPr>
            </w:pPr>
            <w:r>
              <w:rPr>
                <w:rFonts w:ascii="Times New Roman" w:hAnsi="Times New Roman" w:cs="Times New Roman"/>
                <w:lang w:val="bs-Latn-BA"/>
              </w:rPr>
              <w:t>175</w:t>
            </w:r>
          </w:p>
        </w:tc>
        <w:tc>
          <w:tcPr>
            <w:tcW w:w="1134" w:type="dxa"/>
          </w:tcPr>
          <w:p w:rsidR="002063C4" w:rsidRPr="00DD0EBE" w:rsidRDefault="00967E2E" w:rsidP="00967E2E">
            <w:pPr>
              <w:jc w:val="center"/>
              <w:rPr>
                <w:rFonts w:ascii="Times New Roman" w:hAnsi="Times New Roman" w:cs="Times New Roman"/>
                <w:lang w:val="bs-Latn-BA"/>
              </w:rPr>
            </w:pPr>
            <w:r>
              <w:rPr>
                <w:rFonts w:ascii="Times New Roman" w:hAnsi="Times New Roman" w:cs="Times New Roman"/>
                <w:lang w:val="bs-Latn-BA"/>
              </w:rPr>
              <w:t>274</w:t>
            </w:r>
          </w:p>
        </w:tc>
        <w:tc>
          <w:tcPr>
            <w:tcW w:w="1134" w:type="dxa"/>
          </w:tcPr>
          <w:p w:rsidR="002063C4" w:rsidRPr="00DD0EBE" w:rsidRDefault="00967E2E" w:rsidP="00967E2E">
            <w:pPr>
              <w:jc w:val="center"/>
              <w:rPr>
                <w:rFonts w:ascii="Times New Roman" w:hAnsi="Times New Roman" w:cs="Times New Roman"/>
                <w:lang w:val="bs-Latn-BA"/>
              </w:rPr>
            </w:pPr>
            <w:r>
              <w:rPr>
                <w:rFonts w:ascii="Times New Roman" w:hAnsi="Times New Roman" w:cs="Times New Roman"/>
                <w:lang w:val="bs-Latn-BA"/>
              </w:rPr>
              <w:t>-99</w:t>
            </w:r>
          </w:p>
        </w:tc>
        <w:tc>
          <w:tcPr>
            <w:tcW w:w="1276" w:type="dxa"/>
          </w:tcPr>
          <w:p w:rsidR="002063C4" w:rsidRPr="00DD0EBE" w:rsidRDefault="00967E2E" w:rsidP="00967E2E">
            <w:pPr>
              <w:jc w:val="center"/>
              <w:rPr>
                <w:rFonts w:ascii="Times New Roman" w:hAnsi="Times New Roman" w:cs="Times New Roman"/>
                <w:lang w:val="bs-Latn-BA"/>
              </w:rPr>
            </w:pPr>
            <w:r>
              <w:rPr>
                <w:rFonts w:ascii="Times New Roman" w:hAnsi="Times New Roman" w:cs="Times New Roman"/>
                <w:lang w:val="bs-Latn-BA"/>
              </w:rPr>
              <w:t>-</w:t>
            </w:r>
          </w:p>
        </w:tc>
      </w:tr>
      <w:tr w:rsidR="002063C4" w:rsidRPr="00DD0EBE" w:rsidTr="00967E2E">
        <w:tc>
          <w:tcPr>
            <w:tcW w:w="931" w:type="dxa"/>
          </w:tcPr>
          <w:p w:rsidR="002063C4" w:rsidRPr="00DD0EBE" w:rsidRDefault="002063C4" w:rsidP="002063C4">
            <w:pPr>
              <w:rPr>
                <w:rFonts w:ascii="Times New Roman" w:hAnsi="Times New Roman" w:cs="Times New Roman"/>
                <w:lang w:val="bs-Latn-BA"/>
              </w:rPr>
            </w:pPr>
            <w:r w:rsidRPr="00DD0EBE">
              <w:rPr>
                <w:rFonts w:ascii="Times New Roman" w:hAnsi="Times New Roman" w:cs="Times New Roman"/>
                <w:lang w:val="bs-Latn-BA"/>
              </w:rPr>
              <w:t>200</w:t>
            </w:r>
            <w:r>
              <w:rPr>
                <w:rFonts w:ascii="Times New Roman" w:hAnsi="Times New Roman" w:cs="Times New Roman"/>
                <w:lang w:val="bs-Latn-BA"/>
              </w:rPr>
              <w:t>7</w:t>
            </w:r>
            <w:r w:rsidRPr="00DD0EBE">
              <w:rPr>
                <w:rFonts w:ascii="Times New Roman" w:hAnsi="Times New Roman" w:cs="Times New Roman"/>
                <w:lang w:val="bs-Latn-BA"/>
              </w:rPr>
              <w:t>.</w:t>
            </w:r>
          </w:p>
        </w:tc>
        <w:tc>
          <w:tcPr>
            <w:tcW w:w="1134" w:type="dxa"/>
          </w:tcPr>
          <w:p w:rsidR="002063C4" w:rsidRPr="00DD0EBE" w:rsidRDefault="00967E2E" w:rsidP="00967E2E">
            <w:pPr>
              <w:jc w:val="center"/>
              <w:rPr>
                <w:rFonts w:ascii="Times New Roman" w:hAnsi="Times New Roman" w:cs="Times New Roman"/>
                <w:lang w:val="bs-Latn-BA"/>
              </w:rPr>
            </w:pPr>
            <w:r>
              <w:rPr>
                <w:rFonts w:ascii="Times New Roman" w:hAnsi="Times New Roman" w:cs="Times New Roman"/>
                <w:lang w:val="bs-Latn-BA"/>
              </w:rPr>
              <w:t>173</w:t>
            </w:r>
          </w:p>
        </w:tc>
        <w:tc>
          <w:tcPr>
            <w:tcW w:w="1134" w:type="dxa"/>
          </w:tcPr>
          <w:p w:rsidR="002063C4" w:rsidRPr="00DD0EBE" w:rsidRDefault="00967E2E" w:rsidP="00967E2E">
            <w:pPr>
              <w:jc w:val="center"/>
              <w:rPr>
                <w:rFonts w:ascii="Times New Roman" w:hAnsi="Times New Roman" w:cs="Times New Roman"/>
                <w:lang w:val="bs-Latn-BA"/>
              </w:rPr>
            </w:pPr>
            <w:r>
              <w:rPr>
                <w:rFonts w:ascii="Times New Roman" w:hAnsi="Times New Roman" w:cs="Times New Roman"/>
                <w:lang w:val="bs-Latn-BA"/>
              </w:rPr>
              <w:t>285</w:t>
            </w:r>
          </w:p>
        </w:tc>
        <w:tc>
          <w:tcPr>
            <w:tcW w:w="1134" w:type="dxa"/>
          </w:tcPr>
          <w:p w:rsidR="002063C4" w:rsidRPr="00DD0EBE" w:rsidRDefault="00967E2E" w:rsidP="00967E2E">
            <w:pPr>
              <w:jc w:val="center"/>
              <w:rPr>
                <w:rFonts w:ascii="Times New Roman" w:hAnsi="Times New Roman" w:cs="Times New Roman"/>
                <w:lang w:val="bs-Latn-BA"/>
              </w:rPr>
            </w:pPr>
            <w:r>
              <w:rPr>
                <w:rFonts w:ascii="Times New Roman" w:hAnsi="Times New Roman" w:cs="Times New Roman"/>
                <w:lang w:val="bs-Latn-BA"/>
              </w:rPr>
              <w:t>-112</w:t>
            </w:r>
          </w:p>
        </w:tc>
        <w:tc>
          <w:tcPr>
            <w:tcW w:w="1276" w:type="dxa"/>
          </w:tcPr>
          <w:p w:rsidR="002063C4" w:rsidRPr="00DD0EBE" w:rsidRDefault="00967E2E" w:rsidP="00967E2E">
            <w:pPr>
              <w:jc w:val="center"/>
              <w:rPr>
                <w:rFonts w:ascii="Times New Roman" w:hAnsi="Times New Roman" w:cs="Times New Roman"/>
                <w:lang w:val="bs-Latn-BA"/>
              </w:rPr>
            </w:pPr>
            <w:r>
              <w:rPr>
                <w:rFonts w:ascii="Times New Roman" w:hAnsi="Times New Roman" w:cs="Times New Roman"/>
                <w:lang w:val="bs-Latn-BA"/>
              </w:rPr>
              <w:t>-3,32</w:t>
            </w:r>
            <w:r w:rsidRPr="00150027">
              <w:rPr>
                <w:rFonts w:ascii="Times New Roman" w:hAnsi="Times New Roman" w:cs="Times New Roman"/>
                <w:sz w:val="24"/>
                <w:szCs w:val="24"/>
                <w:lang w:val="bs-Latn-BA"/>
              </w:rPr>
              <w:t>‰</w:t>
            </w:r>
          </w:p>
        </w:tc>
      </w:tr>
      <w:tr w:rsidR="002063C4" w:rsidRPr="00DD0EBE" w:rsidTr="00967E2E">
        <w:tc>
          <w:tcPr>
            <w:tcW w:w="931" w:type="dxa"/>
          </w:tcPr>
          <w:p w:rsidR="002063C4" w:rsidRPr="00DD0EBE" w:rsidRDefault="002063C4" w:rsidP="002063C4">
            <w:pPr>
              <w:rPr>
                <w:rFonts w:ascii="Times New Roman" w:hAnsi="Times New Roman" w:cs="Times New Roman"/>
                <w:lang w:val="bs-Latn-BA"/>
              </w:rPr>
            </w:pPr>
            <w:r w:rsidRPr="00DD0EBE">
              <w:rPr>
                <w:rFonts w:ascii="Times New Roman" w:hAnsi="Times New Roman" w:cs="Times New Roman"/>
                <w:lang w:val="bs-Latn-BA"/>
              </w:rPr>
              <w:t>200</w:t>
            </w:r>
            <w:r>
              <w:rPr>
                <w:rFonts w:ascii="Times New Roman" w:hAnsi="Times New Roman" w:cs="Times New Roman"/>
                <w:lang w:val="bs-Latn-BA"/>
              </w:rPr>
              <w:t>8</w:t>
            </w:r>
          </w:p>
        </w:tc>
        <w:tc>
          <w:tcPr>
            <w:tcW w:w="1134" w:type="dxa"/>
          </w:tcPr>
          <w:p w:rsidR="002063C4" w:rsidRPr="00DD0EBE" w:rsidRDefault="00967E2E" w:rsidP="00967E2E">
            <w:pPr>
              <w:jc w:val="center"/>
              <w:rPr>
                <w:rFonts w:ascii="Times New Roman" w:hAnsi="Times New Roman" w:cs="Times New Roman"/>
                <w:lang w:val="bs-Latn-BA"/>
              </w:rPr>
            </w:pPr>
            <w:r>
              <w:rPr>
                <w:rFonts w:ascii="Times New Roman" w:hAnsi="Times New Roman" w:cs="Times New Roman"/>
                <w:lang w:val="bs-Latn-BA"/>
              </w:rPr>
              <w:t>210</w:t>
            </w:r>
          </w:p>
        </w:tc>
        <w:tc>
          <w:tcPr>
            <w:tcW w:w="1134" w:type="dxa"/>
          </w:tcPr>
          <w:p w:rsidR="002063C4" w:rsidRPr="00DD0EBE" w:rsidRDefault="00967E2E" w:rsidP="00967E2E">
            <w:pPr>
              <w:jc w:val="center"/>
              <w:rPr>
                <w:rFonts w:ascii="Times New Roman" w:hAnsi="Times New Roman" w:cs="Times New Roman"/>
                <w:lang w:val="bs-Latn-BA"/>
              </w:rPr>
            </w:pPr>
            <w:r>
              <w:rPr>
                <w:rFonts w:ascii="Times New Roman" w:hAnsi="Times New Roman" w:cs="Times New Roman"/>
                <w:lang w:val="bs-Latn-BA"/>
              </w:rPr>
              <w:t>248</w:t>
            </w:r>
          </w:p>
        </w:tc>
        <w:tc>
          <w:tcPr>
            <w:tcW w:w="1134" w:type="dxa"/>
          </w:tcPr>
          <w:p w:rsidR="002063C4" w:rsidRPr="00DD0EBE" w:rsidRDefault="00967E2E" w:rsidP="00967E2E">
            <w:pPr>
              <w:jc w:val="center"/>
              <w:rPr>
                <w:rFonts w:ascii="Times New Roman" w:hAnsi="Times New Roman" w:cs="Times New Roman"/>
                <w:lang w:val="bs-Latn-BA"/>
              </w:rPr>
            </w:pPr>
            <w:r>
              <w:rPr>
                <w:rFonts w:ascii="Times New Roman" w:hAnsi="Times New Roman" w:cs="Times New Roman"/>
                <w:lang w:val="bs-Latn-BA"/>
              </w:rPr>
              <w:t>-38</w:t>
            </w:r>
          </w:p>
        </w:tc>
        <w:tc>
          <w:tcPr>
            <w:tcW w:w="1276" w:type="dxa"/>
          </w:tcPr>
          <w:p w:rsidR="002063C4" w:rsidRPr="00DD0EBE" w:rsidRDefault="00967E2E" w:rsidP="00967E2E">
            <w:pPr>
              <w:jc w:val="center"/>
              <w:rPr>
                <w:rFonts w:ascii="Times New Roman" w:hAnsi="Times New Roman" w:cs="Times New Roman"/>
                <w:lang w:val="bs-Latn-BA"/>
              </w:rPr>
            </w:pPr>
            <w:r>
              <w:rPr>
                <w:rFonts w:ascii="Times New Roman" w:hAnsi="Times New Roman" w:cs="Times New Roman"/>
                <w:lang w:val="bs-Latn-BA"/>
              </w:rPr>
              <w:t>-1,14</w:t>
            </w:r>
            <w:r w:rsidRPr="00150027">
              <w:rPr>
                <w:rFonts w:ascii="Times New Roman" w:hAnsi="Times New Roman" w:cs="Times New Roman"/>
                <w:sz w:val="24"/>
                <w:szCs w:val="24"/>
                <w:lang w:val="bs-Latn-BA"/>
              </w:rPr>
              <w:t>‰</w:t>
            </w:r>
          </w:p>
        </w:tc>
      </w:tr>
      <w:tr w:rsidR="002063C4" w:rsidRPr="00DD0EBE" w:rsidTr="00967E2E">
        <w:tc>
          <w:tcPr>
            <w:tcW w:w="931" w:type="dxa"/>
          </w:tcPr>
          <w:p w:rsidR="002063C4" w:rsidRPr="00DD0EBE" w:rsidRDefault="002063C4" w:rsidP="002063C4">
            <w:pPr>
              <w:rPr>
                <w:rFonts w:ascii="Times New Roman" w:hAnsi="Times New Roman" w:cs="Times New Roman"/>
                <w:lang w:val="bs-Latn-BA"/>
              </w:rPr>
            </w:pPr>
            <w:r>
              <w:rPr>
                <w:rFonts w:ascii="Times New Roman" w:hAnsi="Times New Roman" w:cs="Times New Roman"/>
                <w:lang w:val="bs-Latn-BA"/>
              </w:rPr>
              <w:t>2009</w:t>
            </w:r>
            <w:r w:rsidRPr="00DD0EBE">
              <w:rPr>
                <w:rFonts w:ascii="Times New Roman" w:hAnsi="Times New Roman" w:cs="Times New Roman"/>
                <w:lang w:val="bs-Latn-BA"/>
              </w:rPr>
              <w:t>.</w:t>
            </w:r>
          </w:p>
        </w:tc>
        <w:tc>
          <w:tcPr>
            <w:tcW w:w="1134" w:type="dxa"/>
          </w:tcPr>
          <w:p w:rsidR="002063C4" w:rsidRPr="00DD0EBE" w:rsidRDefault="00967E2E" w:rsidP="00967E2E">
            <w:pPr>
              <w:jc w:val="center"/>
              <w:rPr>
                <w:rFonts w:ascii="Times New Roman" w:hAnsi="Times New Roman" w:cs="Times New Roman"/>
                <w:lang w:val="bs-Latn-BA"/>
              </w:rPr>
            </w:pPr>
            <w:r>
              <w:rPr>
                <w:rFonts w:ascii="Times New Roman" w:hAnsi="Times New Roman" w:cs="Times New Roman"/>
                <w:lang w:val="bs-Latn-BA"/>
              </w:rPr>
              <w:t>236</w:t>
            </w:r>
          </w:p>
        </w:tc>
        <w:tc>
          <w:tcPr>
            <w:tcW w:w="1134" w:type="dxa"/>
          </w:tcPr>
          <w:p w:rsidR="002063C4" w:rsidRPr="00DD0EBE" w:rsidRDefault="00967E2E" w:rsidP="00967E2E">
            <w:pPr>
              <w:jc w:val="center"/>
              <w:rPr>
                <w:rFonts w:ascii="Times New Roman" w:hAnsi="Times New Roman" w:cs="Times New Roman"/>
                <w:lang w:val="bs-Latn-BA"/>
              </w:rPr>
            </w:pPr>
            <w:r>
              <w:rPr>
                <w:rFonts w:ascii="Times New Roman" w:hAnsi="Times New Roman" w:cs="Times New Roman"/>
                <w:lang w:val="bs-Latn-BA"/>
              </w:rPr>
              <w:t>290</w:t>
            </w:r>
          </w:p>
        </w:tc>
        <w:tc>
          <w:tcPr>
            <w:tcW w:w="1134" w:type="dxa"/>
          </w:tcPr>
          <w:p w:rsidR="002063C4" w:rsidRPr="00DD0EBE" w:rsidRDefault="00967E2E" w:rsidP="00967E2E">
            <w:pPr>
              <w:jc w:val="center"/>
              <w:rPr>
                <w:rFonts w:ascii="Times New Roman" w:hAnsi="Times New Roman" w:cs="Times New Roman"/>
                <w:lang w:val="bs-Latn-BA"/>
              </w:rPr>
            </w:pPr>
            <w:r>
              <w:rPr>
                <w:rFonts w:ascii="Times New Roman" w:hAnsi="Times New Roman" w:cs="Times New Roman"/>
                <w:lang w:val="bs-Latn-BA"/>
              </w:rPr>
              <w:t>-54</w:t>
            </w:r>
          </w:p>
        </w:tc>
        <w:tc>
          <w:tcPr>
            <w:tcW w:w="1276" w:type="dxa"/>
          </w:tcPr>
          <w:p w:rsidR="002063C4" w:rsidRPr="00DD0EBE" w:rsidRDefault="00967E2E" w:rsidP="00967E2E">
            <w:pPr>
              <w:jc w:val="center"/>
              <w:rPr>
                <w:rFonts w:ascii="Times New Roman" w:hAnsi="Times New Roman" w:cs="Times New Roman"/>
                <w:lang w:val="bs-Latn-BA"/>
              </w:rPr>
            </w:pPr>
            <w:r>
              <w:rPr>
                <w:rFonts w:ascii="Times New Roman" w:hAnsi="Times New Roman" w:cs="Times New Roman"/>
                <w:lang w:val="bs-Latn-BA"/>
              </w:rPr>
              <w:t>-1,78</w:t>
            </w:r>
            <w:r w:rsidRPr="00150027">
              <w:rPr>
                <w:rFonts w:ascii="Times New Roman" w:hAnsi="Times New Roman" w:cs="Times New Roman"/>
                <w:sz w:val="24"/>
                <w:szCs w:val="24"/>
                <w:lang w:val="bs-Latn-BA"/>
              </w:rPr>
              <w:t>‰</w:t>
            </w:r>
          </w:p>
        </w:tc>
      </w:tr>
      <w:tr w:rsidR="002063C4" w:rsidRPr="00DD0EBE" w:rsidTr="00967E2E">
        <w:tc>
          <w:tcPr>
            <w:tcW w:w="931" w:type="dxa"/>
          </w:tcPr>
          <w:p w:rsidR="002063C4" w:rsidRPr="00DD0EBE" w:rsidRDefault="002063C4" w:rsidP="002063C4">
            <w:pPr>
              <w:rPr>
                <w:rFonts w:ascii="Times New Roman" w:hAnsi="Times New Roman" w:cs="Times New Roman"/>
                <w:lang w:val="bs-Latn-BA"/>
              </w:rPr>
            </w:pPr>
            <w:r w:rsidRPr="00DD0EBE">
              <w:rPr>
                <w:rFonts w:ascii="Times New Roman" w:hAnsi="Times New Roman" w:cs="Times New Roman"/>
                <w:lang w:val="bs-Latn-BA"/>
              </w:rPr>
              <w:t>201</w:t>
            </w:r>
            <w:r>
              <w:rPr>
                <w:rFonts w:ascii="Times New Roman" w:hAnsi="Times New Roman" w:cs="Times New Roman"/>
                <w:lang w:val="bs-Latn-BA"/>
              </w:rPr>
              <w:t>0</w:t>
            </w:r>
            <w:r w:rsidRPr="00DD0EBE">
              <w:rPr>
                <w:rFonts w:ascii="Times New Roman" w:hAnsi="Times New Roman" w:cs="Times New Roman"/>
                <w:lang w:val="bs-Latn-BA"/>
              </w:rPr>
              <w:t>.</w:t>
            </w:r>
          </w:p>
        </w:tc>
        <w:tc>
          <w:tcPr>
            <w:tcW w:w="1134" w:type="dxa"/>
          </w:tcPr>
          <w:p w:rsidR="002063C4" w:rsidRPr="00DD0EBE" w:rsidRDefault="00967E2E" w:rsidP="00967E2E">
            <w:pPr>
              <w:jc w:val="center"/>
              <w:rPr>
                <w:rFonts w:ascii="Times New Roman" w:hAnsi="Times New Roman" w:cs="Times New Roman"/>
                <w:lang w:val="bs-Latn-BA"/>
              </w:rPr>
            </w:pPr>
            <w:r>
              <w:rPr>
                <w:rFonts w:ascii="Times New Roman" w:hAnsi="Times New Roman" w:cs="Times New Roman"/>
                <w:lang w:val="bs-Latn-BA"/>
              </w:rPr>
              <w:t>231</w:t>
            </w:r>
          </w:p>
        </w:tc>
        <w:tc>
          <w:tcPr>
            <w:tcW w:w="1134" w:type="dxa"/>
          </w:tcPr>
          <w:p w:rsidR="002063C4" w:rsidRPr="00DD0EBE" w:rsidRDefault="00967E2E" w:rsidP="00967E2E">
            <w:pPr>
              <w:jc w:val="center"/>
              <w:rPr>
                <w:rFonts w:ascii="Times New Roman" w:hAnsi="Times New Roman" w:cs="Times New Roman"/>
                <w:lang w:val="bs-Latn-BA"/>
              </w:rPr>
            </w:pPr>
            <w:r>
              <w:rPr>
                <w:rFonts w:ascii="Times New Roman" w:hAnsi="Times New Roman" w:cs="Times New Roman"/>
                <w:lang w:val="bs-Latn-BA"/>
              </w:rPr>
              <w:t>265</w:t>
            </w:r>
          </w:p>
        </w:tc>
        <w:tc>
          <w:tcPr>
            <w:tcW w:w="1134" w:type="dxa"/>
          </w:tcPr>
          <w:p w:rsidR="002063C4" w:rsidRPr="00DD0EBE" w:rsidRDefault="00967E2E" w:rsidP="00967E2E">
            <w:pPr>
              <w:jc w:val="center"/>
              <w:rPr>
                <w:rFonts w:ascii="Times New Roman" w:hAnsi="Times New Roman" w:cs="Times New Roman"/>
                <w:lang w:val="bs-Latn-BA"/>
              </w:rPr>
            </w:pPr>
            <w:r>
              <w:rPr>
                <w:rFonts w:ascii="Times New Roman" w:hAnsi="Times New Roman" w:cs="Times New Roman"/>
                <w:lang w:val="bs-Latn-BA"/>
              </w:rPr>
              <w:t>-34</w:t>
            </w:r>
          </w:p>
        </w:tc>
        <w:tc>
          <w:tcPr>
            <w:tcW w:w="1276" w:type="dxa"/>
          </w:tcPr>
          <w:p w:rsidR="002063C4" w:rsidRPr="00DD0EBE" w:rsidRDefault="00967E2E" w:rsidP="00967E2E">
            <w:pPr>
              <w:jc w:val="center"/>
              <w:rPr>
                <w:rFonts w:ascii="Times New Roman" w:hAnsi="Times New Roman" w:cs="Times New Roman"/>
                <w:lang w:val="bs-Latn-BA"/>
              </w:rPr>
            </w:pPr>
            <w:r>
              <w:rPr>
                <w:rFonts w:ascii="Times New Roman" w:hAnsi="Times New Roman" w:cs="Times New Roman"/>
                <w:sz w:val="24"/>
                <w:szCs w:val="24"/>
                <w:lang w:val="bs-Latn-BA"/>
              </w:rPr>
              <w:t>-1,03</w:t>
            </w:r>
            <w:r w:rsidRPr="00150027">
              <w:rPr>
                <w:rFonts w:ascii="Times New Roman" w:hAnsi="Times New Roman" w:cs="Times New Roman"/>
                <w:sz w:val="24"/>
                <w:szCs w:val="24"/>
                <w:lang w:val="bs-Latn-BA"/>
              </w:rPr>
              <w:t>‰</w:t>
            </w:r>
          </w:p>
        </w:tc>
      </w:tr>
      <w:tr w:rsidR="002063C4" w:rsidRPr="00DD0EBE" w:rsidTr="00967E2E">
        <w:tc>
          <w:tcPr>
            <w:tcW w:w="931" w:type="dxa"/>
          </w:tcPr>
          <w:p w:rsidR="002063C4" w:rsidRPr="00DD0EBE" w:rsidRDefault="002063C4" w:rsidP="003436DF">
            <w:pPr>
              <w:rPr>
                <w:rFonts w:ascii="Times New Roman" w:hAnsi="Times New Roman" w:cs="Times New Roman"/>
                <w:lang w:val="bs-Latn-BA"/>
              </w:rPr>
            </w:pPr>
            <w:r>
              <w:rPr>
                <w:rFonts w:ascii="Times New Roman" w:hAnsi="Times New Roman" w:cs="Times New Roman"/>
                <w:lang w:val="bs-Latn-BA"/>
              </w:rPr>
              <w:t>2011</w:t>
            </w:r>
            <w:r w:rsidRPr="00DD0EBE">
              <w:rPr>
                <w:rFonts w:ascii="Times New Roman" w:hAnsi="Times New Roman" w:cs="Times New Roman"/>
                <w:lang w:val="bs-Latn-BA"/>
              </w:rPr>
              <w:t>.</w:t>
            </w:r>
          </w:p>
        </w:tc>
        <w:tc>
          <w:tcPr>
            <w:tcW w:w="1134" w:type="dxa"/>
          </w:tcPr>
          <w:p w:rsidR="002063C4" w:rsidRPr="00DD0EBE" w:rsidRDefault="00967E2E" w:rsidP="00967E2E">
            <w:pPr>
              <w:jc w:val="center"/>
              <w:rPr>
                <w:rFonts w:ascii="Times New Roman" w:hAnsi="Times New Roman" w:cs="Times New Roman"/>
                <w:lang w:val="bs-Latn-BA"/>
              </w:rPr>
            </w:pPr>
            <w:r>
              <w:rPr>
                <w:rFonts w:ascii="Times New Roman" w:hAnsi="Times New Roman" w:cs="Times New Roman"/>
                <w:lang w:val="bs-Latn-BA"/>
              </w:rPr>
              <w:t>191</w:t>
            </w:r>
          </w:p>
        </w:tc>
        <w:tc>
          <w:tcPr>
            <w:tcW w:w="1134" w:type="dxa"/>
          </w:tcPr>
          <w:p w:rsidR="002063C4" w:rsidRPr="00DD0EBE" w:rsidRDefault="00967E2E" w:rsidP="00967E2E">
            <w:pPr>
              <w:jc w:val="center"/>
              <w:rPr>
                <w:rFonts w:ascii="Times New Roman" w:hAnsi="Times New Roman" w:cs="Times New Roman"/>
                <w:lang w:val="bs-Latn-BA"/>
              </w:rPr>
            </w:pPr>
            <w:r>
              <w:rPr>
                <w:rFonts w:ascii="Times New Roman" w:hAnsi="Times New Roman" w:cs="Times New Roman"/>
                <w:lang w:val="bs-Latn-BA"/>
              </w:rPr>
              <w:t>269</w:t>
            </w:r>
          </w:p>
        </w:tc>
        <w:tc>
          <w:tcPr>
            <w:tcW w:w="1134" w:type="dxa"/>
          </w:tcPr>
          <w:p w:rsidR="002063C4" w:rsidRPr="00DD0EBE" w:rsidRDefault="00967E2E" w:rsidP="00967E2E">
            <w:pPr>
              <w:jc w:val="center"/>
              <w:rPr>
                <w:rFonts w:ascii="Times New Roman" w:hAnsi="Times New Roman" w:cs="Times New Roman"/>
                <w:lang w:val="bs-Latn-BA"/>
              </w:rPr>
            </w:pPr>
            <w:r>
              <w:rPr>
                <w:rFonts w:ascii="Times New Roman" w:hAnsi="Times New Roman" w:cs="Times New Roman"/>
                <w:lang w:val="bs-Latn-BA"/>
              </w:rPr>
              <w:t>-78</w:t>
            </w:r>
          </w:p>
        </w:tc>
        <w:tc>
          <w:tcPr>
            <w:tcW w:w="1276" w:type="dxa"/>
          </w:tcPr>
          <w:p w:rsidR="002063C4" w:rsidRPr="00DD0EBE" w:rsidRDefault="00967E2E" w:rsidP="00967E2E">
            <w:pPr>
              <w:jc w:val="center"/>
              <w:rPr>
                <w:rFonts w:ascii="Times New Roman" w:hAnsi="Times New Roman" w:cs="Times New Roman"/>
                <w:lang w:val="bs-Latn-BA"/>
              </w:rPr>
            </w:pPr>
            <w:r>
              <w:rPr>
                <w:rFonts w:ascii="Times New Roman" w:hAnsi="Times New Roman" w:cs="Times New Roman"/>
                <w:sz w:val="24"/>
                <w:szCs w:val="24"/>
                <w:lang w:val="bs-Latn-BA"/>
              </w:rPr>
              <w:t>-2,37</w:t>
            </w:r>
            <w:r w:rsidRPr="00150027">
              <w:rPr>
                <w:rFonts w:ascii="Times New Roman" w:hAnsi="Times New Roman" w:cs="Times New Roman"/>
                <w:sz w:val="24"/>
                <w:szCs w:val="24"/>
                <w:lang w:val="bs-Latn-BA"/>
              </w:rPr>
              <w:t>‰</w:t>
            </w:r>
          </w:p>
        </w:tc>
      </w:tr>
      <w:tr w:rsidR="002063C4" w:rsidRPr="00DD0EBE" w:rsidTr="00967E2E">
        <w:tc>
          <w:tcPr>
            <w:tcW w:w="931" w:type="dxa"/>
          </w:tcPr>
          <w:p w:rsidR="002063C4" w:rsidRPr="00DD0EBE" w:rsidRDefault="002063C4" w:rsidP="003436DF">
            <w:pPr>
              <w:rPr>
                <w:rFonts w:ascii="Times New Roman" w:hAnsi="Times New Roman" w:cs="Times New Roman"/>
                <w:lang w:val="bs-Latn-BA"/>
              </w:rPr>
            </w:pPr>
            <w:r>
              <w:rPr>
                <w:rFonts w:ascii="Times New Roman" w:hAnsi="Times New Roman" w:cs="Times New Roman"/>
                <w:lang w:val="bs-Latn-BA"/>
              </w:rPr>
              <w:t>2012</w:t>
            </w:r>
            <w:r w:rsidRPr="00DD0EBE">
              <w:rPr>
                <w:rFonts w:ascii="Times New Roman" w:hAnsi="Times New Roman" w:cs="Times New Roman"/>
                <w:lang w:val="bs-Latn-BA"/>
              </w:rPr>
              <w:t>.</w:t>
            </w:r>
          </w:p>
        </w:tc>
        <w:tc>
          <w:tcPr>
            <w:tcW w:w="1134" w:type="dxa"/>
          </w:tcPr>
          <w:p w:rsidR="002063C4" w:rsidRPr="00DD0EBE" w:rsidRDefault="00967E2E" w:rsidP="00967E2E">
            <w:pPr>
              <w:jc w:val="center"/>
              <w:rPr>
                <w:rFonts w:ascii="Times New Roman" w:hAnsi="Times New Roman" w:cs="Times New Roman"/>
                <w:lang w:val="bs-Latn-BA"/>
              </w:rPr>
            </w:pPr>
            <w:r>
              <w:rPr>
                <w:rFonts w:ascii="Times New Roman" w:hAnsi="Times New Roman" w:cs="Times New Roman"/>
                <w:lang w:val="bs-Latn-BA"/>
              </w:rPr>
              <w:t>216</w:t>
            </w:r>
          </w:p>
        </w:tc>
        <w:tc>
          <w:tcPr>
            <w:tcW w:w="1134" w:type="dxa"/>
          </w:tcPr>
          <w:p w:rsidR="002063C4" w:rsidRPr="00DD0EBE" w:rsidRDefault="00967E2E" w:rsidP="00967E2E">
            <w:pPr>
              <w:jc w:val="center"/>
              <w:rPr>
                <w:rFonts w:ascii="Times New Roman" w:hAnsi="Times New Roman" w:cs="Times New Roman"/>
                <w:lang w:val="bs-Latn-BA"/>
              </w:rPr>
            </w:pPr>
            <w:r>
              <w:rPr>
                <w:rFonts w:ascii="Times New Roman" w:hAnsi="Times New Roman" w:cs="Times New Roman"/>
                <w:lang w:val="bs-Latn-BA"/>
              </w:rPr>
              <w:t>262</w:t>
            </w:r>
          </w:p>
        </w:tc>
        <w:tc>
          <w:tcPr>
            <w:tcW w:w="1134" w:type="dxa"/>
          </w:tcPr>
          <w:p w:rsidR="002063C4" w:rsidRPr="00DD0EBE" w:rsidRDefault="00967E2E" w:rsidP="00967E2E">
            <w:pPr>
              <w:jc w:val="center"/>
              <w:rPr>
                <w:rFonts w:ascii="Times New Roman" w:hAnsi="Times New Roman" w:cs="Times New Roman"/>
                <w:lang w:val="bs-Latn-BA"/>
              </w:rPr>
            </w:pPr>
            <w:r>
              <w:rPr>
                <w:rFonts w:ascii="Times New Roman" w:hAnsi="Times New Roman" w:cs="Times New Roman"/>
                <w:lang w:val="bs-Latn-BA"/>
              </w:rPr>
              <w:t>-46</w:t>
            </w:r>
          </w:p>
        </w:tc>
        <w:tc>
          <w:tcPr>
            <w:tcW w:w="1276" w:type="dxa"/>
          </w:tcPr>
          <w:p w:rsidR="002063C4" w:rsidRPr="00DD0EBE" w:rsidRDefault="00967E2E" w:rsidP="00967E2E">
            <w:pPr>
              <w:jc w:val="center"/>
              <w:rPr>
                <w:rFonts w:ascii="Times New Roman" w:hAnsi="Times New Roman" w:cs="Times New Roman"/>
                <w:lang w:val="bs-Latn-BA"/>
              </w:rPr>
            </w:pPr>
            <w:r>
              <w:rPr>
                <w:rFonts w:ascii="Times New Roman" w:hAnsi="Times New Roman" w:cs="Times New Roman"/>
                <w:sz w:val="24"/>
                <w:szCs w:val="24"/>
                <w:lang w:val="bs-Latn-BA"/>
              </w:rPr>
              <w:t>-1,40</w:t>
            </w:r>
            <w:r w:rsidRPr="00150027">
              <w:rPr>
                <w:rFonts w:ascii="Times New Roman" w:hAnsi="Times New Roman" w:cs="Times New Roman"/>
                <w:sz w:val="24"/>
                <w:szCs w:val="24"/>
                <w:lang w:val="bs-Latn-BA"/>
              </w:rPr>
              <w:t>‰</w:t>
            </w:r>
          </w:p>
        </w:tc>
      </w:tr>
      <w:tr w:rsidR="002063C4" w:rsidRPr="00DD0EBE" w:rsidTr="00967E2E">
        <w:tc>
          <w:tcPr>
            <w:tcW w:w="931" w:type="dxa"/>
          </w:tcPr>
          <w:p w:rsidR="002063C4" w:rsidRPr="00DD0EBE" w:rsidRDefault="002063C4" w:rsidP="003436DF">
            <w:pPr>
              <w:rPr>
                <w:rFonts w:ascii="Times New Roman" w:hAnsi="Times New Roman" w:cs="Times New Roman"/>
                <w:lang w:val="bs-Latn-BA"/>
              </w:rPr>
            </w:pPr>
            <w:r>
              <w:rPr>
                <w:rFonts w:ascii="Times New Roman" w:hAnsi="Times New Roman" w:cs="Times New Roman"/>
                <w:lang w:val="bs-Latn-BA"/>
              </w:rPr>
              <w:t>2013</w:t>
            </w:r>
            <w:r w:rsidRPr="00DD0EBE">
              <w:rPr>
                <w:rFonts w:ascii="Times New Roman" w:hAnsi="Times New Roman" w:cs="Times New Roman"/>
                <w:lang w:val="bs-Latn-BA"/>
              </w:rPr>
              <w:t>.</w:t>
            </w:r>
          </w:p>
        </w:tc>
        <w:tc>
          <w:tcPr>
            <w:tcW w:w="1134" w:type="dxa"/>
          </w:tcPr>
          <w:p w:rsidR="002063C4" w:rsidRPr="00DD0EBE" w:rsidRDefault="00967E2E" w:rsidP="00967E2E">
            <w:pPr>
              <w:jc w:val="center"/>
              <w:rPr>
                <w:rFonts w:ascii="Times New Roman" w:hAnsi="Times New Roman" w:cs="Times New Roman"/>
                <w:lang w:val="bs-Latn-BA"/>
              </w:rPr>
            </w:pPr>
            <w:r>
              <w:rPr>
                <w:rFonts w:ascii="Times New Roman" w:hAnsi="Times New Roman" w:cs="Times New Roman"/>
                <w:lang w:val="bs-Latn-BA"/>
              </w:rPr>
              <w:t>236</w:t>
            </w:r>
          </w:p>
        </w:tc>
        <w:tc>
          <w:tcPr>
            <w:tcW w:w="1134" w:type="dxa"/>
          </w:tcPr>
          <w:p w:rsidR="002063C4" w:rsidRPr="00DD0EBE" w:rsidRDefault="00967E2E" w:rsidP="00967E2E">
            <w:pPr>
              <w:jc w:val="center"/>
              <w:rPr>
                <w:rFonts w:ascii="Times New Roman" w:hAnsi="Times New Roman" w:cs="Times New Roman"/>
                <w:lang w:val="bs-Latn-BA"/>
              </w:rPr>
            </w:pPr>
            <w:r>
              <w:rPr>
                <w:rFonts w:ascii="Times New Roman" w:hAnsi="Times New Roman" w:cs="Times New Roman"/>
                <w:lang w:val="bs-Latn-BA"/>
              </w:rPr>
              <w:t>282</w:t>
            </w:r>
          </w:p>
        </w:tc>
        <w:tc>
          <w:tcPr>
            <w:tcW w:w="1134" w:type="dxa"/>
          </w:tcPr>
          <w:p w:rsidR="002063C4" w:rsidRPr="00DD0EBE" w:rsidRDefault="00967E2E" w:rsidP="00967E2E">
            <w:pPr>
              <w:jc w:val="center"/>
              <w:rPr>
                <w:rFonts w:ascii="Times New Roman" w:hAnsi="Times New Roman" w:cs="Times New Roman"/>
                <w:lang w:val="bs-Latn-BA"/>
              </w:rPr>
            </w:pPr>
            <w:r>
              <w:rPr>
                <w:rFonts w:ascii="Times New Roman" w:hAnsi="Times New Roman" w:cs="Times New Roman"/>
                <w:lang w:val="bs-Latn-BA"/>
              </w:rPr>
              <w:t>-46</w:t>
            </w:r>
          </w:p>
        </w:tc>
        <w:tc>
          <w:tcPr>
            <w:tcW w:w="1276" w:type="dxa"/>
          </w:tcPr>
          <w:p w:rsidR="002063C4" w:rsidRPr="00DD0EBE" w:rsidRDefault="00967E2E" w:rsidP="00967E2E">
            <w:pPr>
              <w:jc w:val="center"/>
              <w:rPr>
                <w:rFonts w:ascii="Times New Roman" w:hAnsi="Times New Roman" w:cs="Times New Roman"/>
                <w:lang w:val="bs-Latn-BA"/>
              </w:rPr>
            </w:pPr>
            <w:r>
              <w:rPr>
                <w:rFonts w:ascii="Times New Roman" w:hAnsi="Times New Roman" w:cs="Times New Roman"/>
                <w:sz w:val="24"/>
                <w:szCs w:val="24"/>
                <w:lang w:val="bs-Latn-BA"/>
              </w:rPr>
              <w:t>-1,41</w:t>
            </w:r>
            <w:r w:rsidRPr="00150027">
              <w:rPr>
                <w:rFonts w:ascii="Times New Roman" w:hAnsi="Times New Roman" w:cs="Times New Roman"/>
                <w:sz w:val="24"/>
                <w:szCs w:val="24"/>
                <w:lang w:val="bs-Latn-BA"/>
              </w:rPr>
              <w:t>‰</w:t>
            </w:r>
          </w:p>
        </w:tc>
      </w:tr>
      <w:tr w:rsidR="002063C4" w:rsidRPr="00DD0EBE" w:rsidTr="00967E2E">
        <w:tc>
          <w:tcPr>
            <w:tcW w:w="931" w:type="dxa"/>
          </w:tcPr>
          <w:p w:rsidR="002063C4" w:rsidRPr="00DD0EBE" w:rsidRDefault="002063C4" w:rsidP="003436DF">
            <w:pPr>
              <w:rPr>
                <w:rFonts w:ascii="Times New Roman" w:hAnsi="Times New Roman" w:cs="Times New Roman"/>
                <w:lang w:val="bs-Latn-BA"/>
              </w:rPr>
            </w:pPr>
            <w:r>
              <w:rPr>
                <w:rFonts w:ascii="Times New Roman" w:hAnsi="Times New Roman" w:cs="Times New Roman"/>
                <w:lang w:val="bs-Latn-BA"/>
              </w:rPr>
              <w:t>2014</w:t>
            </w:r>
            <w:r w:rsidRPr="00DD0EBE">
              <w:rPr>
                <w:rFonts w:ascii="Times New Roman" w:hAnsi="Times New Roman" w:cs="Times New Roman"/>
                <w:lang w:val="bs-Latn-BA"/>
              </w:rPr>
              <w:t>.</w:t>
            </w:r>
          </w:p>
        </w:tc>
        <w:tc>
          <w:tcPr>
            <w:tcW w:w="1134" w:type="dxa"/>
          </w:tcPr>
          <w:p w:rsidR="002063C4" w:rsidRPr="00DD0EBE" w:rsidRDefault="00967E2E" w:rsidP="00967E2E">
            <w:pPr>
              <w:jc w:val="center"/>
              <w:rPr>
                <w:rFonts w:ascii="Times New Roman" w:hAnsi="Times New Roman" w:cs="Times New Roman"/>
                <w:lang w:val="bs-Latn-BA"/>
              </w:rPr>
            </w:pPr>
            <w:r>
              <w:rPr>
                <w:rFonts w:ascii="Times New Roman" w:hAnsi="Times New Roman" w:cs="Times New Roman"/>
                <w:lang w:val="bs-Latn-BA"/>
              </w:rPr>
              <w:t>268</w:t>
            </w:r>
          </w:p>
        </w:tc>
        <w:tc>
          <w:tcPr>
            <w:tcW w:w="1134" w:type="dxa"/>
          </w:tcPr>
          <w:p w:rsidR="002063C4" w:rsidRPr="00DD0EBE" w:rsidRDefault="00967E2E" w:rsidP="00967E2E">
            <w:pPr>
              <w:jc w:val="center"/>
              <w:rPr>
                <w:rFonts w:ascii="Times New Roman" w:hAnsi="Times New Roman" w:cs="Times New Roman"/>
                <w:lang w:val="bs-Latn-BA"/>
              </w:rPr>
            </w:pPr>
            <w:r>
              <w:rPr>
                <w:rFonts w:ascii="Times New Roman" w:hAnsi="Times New Roman" w:cs="Times New Roman"/>
                <w:lang w:val="bs-Latn-BA"/>
              </w:rPr>
              <w:t>322</w:t>
            </w:r>
          </w:p>
        </w:tc>
        <w:tc>
          <w:tcPr>
            <w:tcW w:w="1134" w:type="dxa"/>
          </w:tcPr>
          <w:p w:rsidR="002063C4" w:rsidRPr="00DD0EBE" w:rsidRDefault="00967E2E" w:rsidP="00967E2E">
            <w:pPr>
              <w:jc w:val="center"/>
              <w:rPr>
                <w:rFonts w:ascii="Times New Roman" w:hAnsi="Times New Roman" w:cs="Times New Roman"/>
                <w:lang w:val="bs-Latn-BA"/>
              </w:rPr>
            </w:pPr>
            <w:r>
              <w:rPr>
                <w:rFonts w:ascii="Times New Roman" w:hAnsi="Times New Roman" w:cs="Times New Roman"/>
                <w:lang w:val="bs-Latn-BA"/>
              </w:rPr>
              <w:t>-54</w:t>
            </w:r>
          </w:p>
        </w:tc>
        <w:tc>
          <w:tcPr>
            <w:tcW w:w="1276" w:type="dxa"/>
          </w:tcPr>
          <w:p w:rsidR="002063C4" w:rsidRPr="00DD0EBE" w:rsidRDefault="00967E2E" w:rsidP="00967E2E">
            <w:pPr>
              <w:jc w:val="center"/>
              <w:rPr>
                <w:rFonts w:ascii="Times New Roman" w:hAnsi="Times New Roman" w:cs="Times New Roman"/>
                <w:lang w:val="bs-Latn-BA"/>
              </w:rPr>
            </w:pPr>
            <w:r>
              <w:rPr>
                <w:rFonts w:ascii="Times New Roman" w:hAnsi="Times New Roman" w:cs="Times New Roman"/>
                <w:sz w:val="24"/>
                <w:szCs w:val="24"/>
                <w:lang w:val="bs-Latn-BA"/>
              </w:rPr>
              <w:t>-1,66</w:t>
            </w:r>
            <w:r w:rsidRPr="00150027">
              <w:rPr>
                <w:rFonts w:ascii="Times New Roman" w:hAnsi="Times New Roman" w:cs="Times New Roman"/>
                <w:sz w:val="24"/>
                <w:szCs w:val="24"/>
                <w:lang w:val="bs-Latn-BA"/>
              </w:rPr>
              <w:t>‰</w:t>
            </w:r>
          </w:p>
        </w:tc>
      </w:tr>
      <w:tr w:rsidR="002063C4" w:rsidRPr="00DD0EBE" w:rsidTr="00967E2E">
        <w:tc>
          <w:tcPr>
            <w:tcW w:w="931" w:type="dxa"/>
          </w:tcPr>
          <w:p w:rsidR="002063C4" w:rsidRPr="00DD0EBE" w:rsidRDefault="002063C4" w:rsidP="003436DF">
            <w:pPr>
              <w:rPr>
                <w:rFonts w:ascii="Times New Roman" w:hAnsi="Times New Roman" w:cs="Times New Roman"/>
                <w:lang w:val="bs-Latn-BA"/>
              </w:rPr>
            </w:pPr>
            <w:r>
              <w:rPr>
                <w:rFonts w:ascii="Times New Roman" w:hAnsi="Times New Roman" w:cs="Times New Roman"/>
                <w:lang w:val="bs-Latn-BA"/>
              </w:rPr>
              <w:t>2015</w:t>
            </w:r>
            <w:r w:rsidRPr="00DD0EBE">
              <w:rPr>
                <w:rFonts w:ascii="Times New Roman" w:hAnsi="Times New Roman" w:cs="Times New Roman"/>
                <w:lang w:val="bs-Latn-BA"/>
              </w:rPr>
              <w:t>.</w:t>
            </w:r>
          </w:p>
        </w:tc>
        <w:tc>
          <w:tcPr>
            <w:tcW w:w="1134" w:type="dxa"/>
          </w:tcPr>
          <w:p w:rsidR="002063C4" w:rsidRPr="00DD0EBE" w:rsidRDefault="00967E2E" w:rsidP="00967E2E">
            <w:pPr>
              <w:jc w:val="center"/>
              <w:rPr>
                <w:rFonts w:ascii="Times New Roman" w:hAnsi="Times New Roman" w:cs="Times New Roman"/>
                <w:lang w:val="bs-Latn-BA"/>
              </w:rPr>
            </w:pPr>
            <w:r>
              <w:rPr>
                <w:rFonts w:ascii="Times New Roman" w:hAnsi="Times New Roman" w:cs="Times New Roman"/>
                <w:lang w:val="bs-Latn-BA"/>
              </w:rPr>
              <w:t>214</w:t>
            </w:r>
          </w:p>
        </w:tc>
        <w:tc>
          <w:tcPr>
            <w:tcW w:w="1134" w:type="dxa"/>
          </w:tcPr>
          <w:p w:rsidR="002063C4" w:rsidRPr="00DD0EBE" w:rsidRDefault="00967E2E" w:rsidP="00967E2E">
            <w:pPr>
              <w:jc w:val="center"/>
              <w:rPr>
                <w:rFonts w:ascii="Times New Roman" w:hAnsi="Times New Roman" w:cs="Times New Roman"/>
                <w:lang w:val="bs-Latn-BA"/>
              </w:rPr>
            </w:pPr>
            <w:r>
              <w:rPr>
                <w:rFonts w:ascii="Times New Roman" w:hAnsi="Times New Roman" w:cs="Times New Roman"/>
                <w:lang w:val="bs-Latn-BA"/>
              </w:rPr>
              <w:t>313</w:t>
            </w:r>
          </w:p>
        </w:tc>
        <w:tc>
          <w:tcPr>
            <w:tcW w:w="1134" w:type="dxa"/>
          </w:tcPr>
          <w:p w:rsidR="002063C4" w:rsidRPr="00DD0EBE" w:rsidRDefault="00967E2E" w:rsidP="00967E2E">
            <w:pPr>
              <w:jc w:val="center"/>
              <w:rPr>
                <w:rFonts w:ascii="Times New Roman" w:hAnsi="Times New Roman" w:cs="Times New Roman"/>
                <w:lang w:val="bs-Latn-BA"/>
              </w:rPr>
            </w:pPr>
            <w:r>
              <w:rPr>
                <w:rFonts w:ascii="Times New Roman" w:hAnsi="Times New Roman" w:cs="Times New Roman"/>
                <w:lang w:val="bs-Latn-BA"/>
              </w:rPr>
              <w:t>-99</w:t>
            </w:r>
          </w:p>
        </w:tc>
        <w:tc>
          <w:tcPr>
            <w:tcW w:w="1276" w:type="dxa"/>
          </w:tcPr>
          <w:p w:rsidR="002063C4" w:rsidRPr="00DD0EBE" w:rsidRDefault="00967E2E" w:rsidP="00967E2E">
            <w:pPr>
              <w:jc w:val="center"/>
              <w:rPr>
                <w:rFonts w:ascii="Times New Roman" w:hAnsi="Times New Roman" w:cs="Times New Roman"/>
                <w:lang w:val="bs-Latn-BA"/>
              </w:rPr>
            </w:pPr>
            <w:r>
              <w:rPr>
                <w:rFonts w:ascii="Times New Roman" w:hAnsi="Times New Roman" w:cs="Times New Roman"/>
                <w:sz w:val="24"/>
                <w:szCs w:val="24"/>
                <w:lang w:val="bs-Latn-BA"/>
              </w:rPr>
              <w:t>-3,06</w:t>
            </w:r>
            <w:r w:rsidRPr="00150027">
              <w:rPr>
                <w:rFonts w:ascii="Times New Roman" w:hAnsi="Times New Roman" w:cs="Times New Roman"/>
                <w:sz w:val="24"/>
                <w:szCs w:val="24"/>
                <w:lang w:val="bs-Latn-BA"/>
              </w:rPr>
              <w:t>‰</w:t>
            </w:r>
          </w:p>
        </w:tc>
      </w:tr>
    </w:tbl>
    <w:p w:rsidR="008A5368" w:rsidRDefault="008A5368" w:rsidP="00DA108F">
      <w:pPr>
        <w:jc w:val="both"/>
        <w:rPr>
          <w:rFonts w:ascii="Times New Roman" w:hAnsi="Times New Roman" w:cs="Times New Roman"/>
          <w:sz w:val="24"/>
          <w:szCs w:val="24"/>
          <w:lang w:val="bs-Latn-BA"/>
        </w:rPr>
      </w:pPr>
    </w:p>
    <w:p w:rsidR="00C470BF" w:rsidRDefault="00AB2FE9" w:rsidP="00D901C8">
      <w:pPr>
        <w:spacing w:after="0" w:line="360" w:lineRule="auto"/>
        <w:ind w:firstLine="720"/>
        <w:jc w:val="both"/>
        <w:rPr>
          <w:rFonts w:ascii="Times New Roman" w:hAnsi="Times New Roman" w:cs="Times New Roman"/>
          <w:sz w:val="24"/>
          <w:szCs w:val="24"/>
          <w:lang w:val="bs-Latn-BA"/>
        </w:rPr>
      </w:pPr>
      <w:r w:rsidRPr="003C7CB3">
        <w:rPr>
          <w:rFonts w:ascii="Times New Roman" w:hAnsi="Times New Roman" w:cs="Times New Roman"/>
          <w:sz w:val="24"/>
          <w:szCs w:val="24"/>
          <w:lang w:val="bs-Latn-BA"/>
        </w:rPr>
        <w:t>Kao što se iz prethodne tabele može vidjeti, Bosansko-podrinjski kanton Goražde u proteklih deset godina bilježi negativnu stopu prirodnog priraštaja</w:t>
      </w:r>
      <w:r w:rsidR="003E6B67" w:rsidRPr="003C7CB3">
        <w:rPr>
          <w:rFonts w:ascii="Times New Roman" w:hAnsi="Times New Roman" w:cs="Times New Roman"/>
          <w:sz w:val="24"/>
          <w:szCs w:val="24"/>
          <w:lang w:val="bs-Latn-BA"/>
        </w:rPr>
        <w:t xml:space="preserve"> i pored činjenice da se prema zvaničnim podacima</w:t>
      </w:r>
      <w:r w:rsidR="00C470BF" w:rsidRPr="003C7CB3">
        <w:rPr>
          <w:rFonts w:ascii="Times New Roman" w:hAnsi="Times New Roman" w:cs="Times New Roman"/>
          <w:sz w:val="24"/>
          <w:szCs w:val="24"/>
          <w:lang w:val="bs-Latn-BA"/>
        </w:rPr>
        <w:t>,</w:t>
      </w:r>
      <w:r w:rsidR="003E6B67" w:rsidRPr="003C7CB3">
        <w:rPr>
          <w:rFonts w:ascii="Times New Roman" w:hAnsi="Times New Roman" w:cs="Times New Roman"/>
          <w:sz w:val="24"/>
          <w:szCs w:val="24"/>
          <w:lang w:val="bs-Latn-BA"/>
        </w:rPr>
        <w:t xml:space="preserve"> broj novorođene djece povećao u posljednjih nekoliko godina. Slična situacija je i osta</w:t>
      </w:r>
      <w:r w:rsidR="008F523F" w:rsidRPr="003C7CB3">
        <w:rPr>
          <w:rFonts w:ascii="Times New Roman" w:hAnsi="Times New Roman" w:cs="Times New Roman"/>
          <w:sz w:val="24"/>
          <w:szCs w:val="24"/>
          <w:lang w:val="bs-Latn-BA"/>
        </w:rPr>
        <w:t>tku BiH, odnosno Federacije BiH gdje je negativan prirodni priraštaj zabilježen u čak osam kantona.</w:t>
      </w:r>
      <w:r w:rsidR="00AD5486">
        <w:rPr>
          <w:rFonts w:ascii="Times New Roman" w:hAnsi="Times New Roman" w:cs="Times New Roman"/>
          <w:sz w:val="24"/>
          <w:szCs w:val="24"/>
          <w:lang w:val="bs-Latn-BA"/>
        </w:rPr>
        <w:t xml:space="preserve"> </w:t>
      </w:r>
    </w:p>
    <w:p w:rsidR="00AD5486" w:rsidRDefault="00AD5486" w:rsidP="00D901C8">
      <w:pPr>
        <w:spacing w:after="0" w:line="360" w:lineRule="auto"/>
        <w:ind w:firstLine="720"/>
        <w:jc w:val="both"/>
        <w:rPr>
          <w:rFonts w:ascii="Times New Roman" w:hAnsi="Times New Roman" w:cs="Times New Roman"/>
          <w:sz w:val="24"/>
          <w:szCs w:val="24"/>
          <w:lang w:val="bs-Latn-BA"/>
        </w:rPr>
      </w:pPr>
      <w:r w:rsidRPr="00081D0B">
        <w:rPr>
          <w:rFonts w:ascii="Times New Roman" w:hAnsi="Times New Roman" w:cs="Times New Roman"/>
          <w:sz w:val="24"/>
          <w:szCs w:val="24"/>
          <w:lang w:val="bs-Latn-BA"/>
        </w:rPr>
        <w:t>Osnovne uzroke negativne stope prirodnog priraštaja</w:t>
      </w:r>
      <w:r w:rsidRPr="003C7CB3">
        <w:rPr>
          <w:rFonts w:ascii="Times New Roman" w:hAnsi="Times New Roman" w:cs="Times New Roman"/>
          <w:sz w:val="24"/>
          <w:szCs w:val="24"/>
          <w:lang w:val="bs-Latn-BA"/>
        </w:rPr>
        <w:t xml:space="preserve"> u posljednjih deset godina treba tražiti prevashodno: u porastu stope mortaliteta, nedovoljnom porastu stope nataliteta, opadanju </w:t>
      </w:r>
      <w:r w:rsidRPr="003C7CB3">
        <w:rPr>
          <w:rFonts w:ascii="Times New Roman" w:hAnsi="Times New Roman" w:cs="Times New Roman"/>
          <w:sz w:val="24"/>
          <w:szCs w:val="24"/>
          <w:lang w:val="bs-Latn-BA"/>
        </w:rPr>
        <w:lastRenderedPageBreak/>
        <w:t xml:space="preserve">nivoa životnog standarda </w:t>
      </w:r>
      <w:r>
        <w:rPr>
          <w:rFonts w:ascii="Times New Roman" w:hAnsi="Times New Roman" w:cs="Times New Roman"/>
          <w:sz w:val="24"/>
          <w:szCs w:val="24"/>
          <w:lang w:val="bs-Latn-BA"/>
        </w:rPr>
        <w:t>većine stanovnika</w:t>
      </w:r>
      <w:r w:rsidRPr="003C7CB3">
        <w:rPr>
          <w:rFonts w:ascii="Times New Roman" w:hAnsi="Times New Roman" w:cs="Times New Roman"/>
          <w:sz w:val="24"/>
          <w:szCs w:val="24"/>
          <w:lang w:val="bs-Latn-BA"/>
        </w:rPr>
        <w:t xml:space="preserve">, </w:t>
      </w:r>
      <w:r w:rsidR="0098736C">
        <w:rPr>
          <w:rFonts w:ascii="Times New Roman" w:hAnsi="Times New Roman" w:cs="Times New Roman"/>
          <w:sz w:val="24"/>
          <w:szCs w:val="24"/>
          <w:lang w:val="bs-Latn-BA"/>
        </w:rPr>
        <w:t>sve većem udjelu starije populacije u ukupnom broju stanovnika,</w:t>
      </w:r>
      <w:r w:rsidRPr="003C7CB3">
        <w:rPr>
          <w:rFonts w:ascii="Times New Roman" w:hAnsi="Times New Roman" w:cs="Times New Roman"/>
          <w:sz w:val="24"/>
          <w:szCs w:val="24"/>
          <w:lang w:val="bs-Latn-BA"/>
        </w:rPr>
        <w:t xml:space="preserve"> promjeni društvenog i porodičnog statusa žene</w:t>
      </w:r>
      <w:r>
        <w:rPr>
          <w:rFonts w:ascii="Times New Roman" w:hAnsi="Times New Roman" w:cs="Times New Roman"/>
          <w:sz w:val="24"/>
          <w:szCs w:val="24"/>
          <w:lang w:val="bs-Latn-BA"/>
        </w:rPr>
        <w:t xml:space="preserve">, te u sve prisutnijem </w:t>
      </w:r>
      <w:r w:rsidR="00E318E8">
        <w:rPr>
          <w:rFonts w:ascii="Times New Roman" w:hAnsi="Times New Roman" w:cs="Times New Roman"/>
          <w:sz w:val="24"/>
          <w:szCs w:val="24"/>
          <w:lang w:val="bs-Latn-BA"/>
        </w:rPr>
        <w:t>odlivu stanovništva</w:t>
      </w:r>
      <w:r w:rsidR="003B58C2">
        <w:rPr>
          <w:rFonts w:ascii="Times New Roman" w:hAnsi="Times New Roman" w:cs="Times New Roman"/>
          <w:sz w:val="24"/>
          <w:szCs w:val="24"/>
          <w:lang w:val="bs-Latn-BA"/>
        </w:rPr>
        <w:t>,</w:t>
      </w:r>
      <w:r w:rsidR="00E318E8">
        <w:rPr>
          <w:rFonts w:ascii="Times New Roman" w:hAnsi="Times New Roman" w:cs="Times New Roman"/>
          <w:sz w:val="24"/>
          <w:szCs w:val="24"/>
          <w:lang w:val="bs-Latn-BA"/>
        </w:rPr>
        <w:t xml:space="preserve"> pogotovo </w:t>
      </w:r>
      <w:r>
        <w:rPr>
          <w:rFonts w:ascii="Times New Roman" w:hAnsi="Times New Roman" w:cs="Times New Roman"/>
          <w:sz w:val="24"/>
          <w:szCs w:val="24"/>
          <w:lang w:val="bs-Latn-BA"/>
        </w:rPr>
        <w:t xml:space="preserve">odlasku mladih </w:t>
      </w:r>
      <w:r w:rsidR="00EF6BB0">
        <w:rPr>
          <w:rFonts w:ascii="Times New Roman" w:hAnsi="Times New Roman" w:cs="Times New Roman"/>
          <w:sz w:val="24"/>
          <w:szCs w:val="24"/>
          <w:lang w:val="bs-Latn-BA"/>
        </w:rPr>
        <w:t>obrazovanih osoba</w:t>
      </w:r>
      <w:r>
        <w:rPr>
          <w:rFonts w:ascii="Times New Roman" w:hAnsi="Times New Roman" w:cs="Times New Roman"/>
          <w:sz w:val="24"/>
          <w:szCs w:val="24"/>
          <w:lang w:val="bs-Latn-BA"/>
        </w:rPr>
        <w:t xml:space="preserve"> izvan zemlje. </w:t>
      </w:r>
    </w:p>
    <w:p w:rsidR="00E318E8" w:rsidRDefault="00E318E8" w:rsidP="00DA108F">
      <w:pPr>
        <w:jc w:val="both"/>
        <w:rPr>
          <w:rFonts w:ascii="Times New Roman" w:hAnsi="Times New Roman" w:cs="Times New Roman"/>
          <w:sz w:val="24"/>
          <w:szCs w:val="24"/>
          <w:lang w:val="bs-Latn-BA"/>
        </w:rPr>
      </w:pPr>
    </w:p>
    <w:p w:rsidR="00EF6BB0" w:rsidRPr="00703B47" w:rsidRDefault="00EF6BB0" w:rsidP="00DA108F">
      <w:pPr>
        <w:jc w:val="both"/>
        <w:rPr>
          <w:rFonts w:ascii="Times New Roman" w:hAnsi="Times New Roman" w:cs="Times New Roman"/>
          <w:b/>
          <w:i/>
          <w:sz w:val="24"/>
          <w:szCs w:val="24"/>
          <w:lang w:val="bs-Latn-BA"/>
        </w:rPr>
      </w:pPr>
      <w:r w:rsidRPr="00703B47">
        <w:rPr>
          <w:rFonts w:ascii="Times New Roman" w:hAnsi="Times New Roman" w:cs="Times New Roman"/>
          <w:b/>
          <w:i/>
          <w:sz w:val="24"/>
          <w:szCs w:val="24"/>
          <w:lang w:val="bs-Latn-BA"/>
        </w:rPr>
        <w:t xml:space="preserve">VI. Sistem podrške </w:t>
      </w:r>
      <w:r w:rsidR="007F7F86" w:rsidRPr="00703B47">
        <w:rPr>
          <w:rFonts w:ascii="Times New Roman" w:hAnsi="Times New Roman" w:cs="Times New Roman"/>
          <w:b/>
          <w:i/>
          <w:sz w:val="24"/>
          <w:szCs w:val="24"/>
          <w:lang w:val="bs-Latn-BA"/>
        </w:rPr>
        <w:t xml:space="preserve">i zaštite </w:t>
      </w:r>
      <w:r w:rsidRPr="00703B47">
        <w:rPr>
          <w:rFonts w:ascii="Times New Roman" w:hAnsi="Times New Roman" w:cs="Times New Roman"/>
          <w:b/>
          <w:i/>
          <w:sz w:val="24"/>
          <w:szCs w:val="24"/>
          <w:lang w:val="bs-Latn-BA"/>
        </w:rPr>
        <w:t>porodicama sa djecom</w:t>
      </w:r>
      <w:r w:rsidR="007F7F86" w:rsidRPr="00703B47">
        <w:rPr>
          <w:rFonts w:ascii="Times New Roman" w:hAnsi="Times New Roman" w:cs="Times New Roman"/>
          <w:b/>
          <w:i/>
          <w:sz w:val="24"/>
          <w:szCs w:val="24"/>
          <w:lang w:val="bs-Latn-BA"/>
        </w:rPr>
        <w:t xml:space="preserve"> na području Bosansko-podrinjskog kantona Goražde</w:t>
      </w:r>
    </w:p>
    <w:p w:rsidR="00185A7C" w:rsidRPr="00185A7C" w:rsidRDefault="00185A7C" w:rsidP="00D901C8">
      <w:pPr>
        <w:pStyle w:val="BodyText"/>
        <w:spacing w:line="360" w:lineRule="auto"/>
        <w:ind w:firstLine="720"/>
        <w:rPr>
          <w:sz w:val="24"/>
          <w:szCs w:val="24"/>
        </w:rPr>
      </w:pPr>
      <w:r w:rsidRPr="00185A7C">
        <w:rPr>
          <w:sz w:val="24"/>
          <w:szCs w:val="24"/>
        </w:rPr>
        <w:t>Zaštita porodice sa djecom u smislu federalnog i kantonalnog zakona, podrazumjeva osiguranje porodice kroz materijalna i druga davanja radi pomaganja u podizanju, odgoju i zbrinjavanju djece, kao i njihovom osposobljavanju za samostalan život i rad, u najboljem interesu djeteta.</w:t>
      </w:r>
    </w:p>
    <w:p w:rsidR="00185A7C" w:rsidRPr="00185A7C" w:rsidRDefault="00185A7C" w:rsidP="00D901C8">
      <w:pPr>
        <w:pStyle w:val="BodyText"/>
        <w:spacing w:line="360" w:lineRule="auto"/>
        <w:ind w:firstLine="720"/>
        <w:rPr>
          <w:sz w:val="24"/>
          <w:szCs w:val="24"/>
        </w:rPr>
      </w:pPr>
      <w:r w:rsidRPr="00185A7C">
        <w:rPr>
          <w:sz w:val="24"/>
          <w:szCs w:val="24"/>
        </w:rPr>
        <w:t>Zaštita porodice sa djecom ima za cilj da se svoj djeci osiguraju približno jednaki uslovi za zdrav i pravilan tjelesni i intelektualni razvoj u porodici, pomoć u ostvarivanju njene reproduktivne uloge, njezi, podizanju, odgoju i zaštiti djece.</w:t>
      </w:r>
    </w:p>
    <w:p w:rsidR="00185A7C" w:rsidRPr="00185A7C" w:rsidRDefault="00185A7C" w:rsidP="00D901C8">
      <w:pPr>
        <w:autoSpaceDE w:val="0"/>
        <w:autoSpaceDN w:val="0"/>
        <w:adjustRightInd w:val="0"/>
        <w:spacing w:after="0" w:line="360" w:lineRule="auto"/>
        <w:ind w:firstLine="360"/>
        <w:jc w:val="both"/>
        <w:rPr>
          <w:rFonts w:ascii="Times New Roman" w:hAnsi="Times New Roman" w:cs="Times New Roman"/>
          <w:sz w:val="24"/>
          <w:szCs w:val="24"/>
          <w:lang w:val="bs-Latn-BA"/>
        </w:rPr>
      </w:pPr>
      <w:r w:rsidRPr="00185A7C">
        <w:rPr>
          <w:rFonts w:ascii="Times New Roman" w:hAnsi="Times New Roman" w:cs="Times New Roman"/>
          <w:sz w:val="24"/>
          <w:szCs w:val="24"/>
          <w:lang w:val="bs-Latn-BA"/>
        </w:rPr>
        <w:t>U okviru oblasti zaštite porodice sa djecom, a u skladu sa zakonskom regulativom, roditelji i djeca, odnosno porodice u BPK Goražde ostvar</w:t>
      </w:r>
      <w:r>
        <w:rPr>
          <w:rFonts w:ascii="Times New Roman" w:hAnsi="Times New Roman" w:cs="Times New Roman"/>
          <w:sz w:val="24"/>
          <w:szCs w:val="24"/>
          <w:lang w:val="bs-Latn-BA"/>
        </w:rPr>
        <w:t>uju</w:t>
      </w:r>
      <w:r w:rsidRPr="00185A7C">
        <w:rPr>
          <w:rFonts w:ascii="Times New Roman" w:hAnsi="Times New Roman" w:cs="Times New Roman"/>
          <w:sz w:val="24"/>
          <w:szCs w:val="24"/>
          <w:lang w:val="bs-Latn-BA"/>
        </w:rPr>
        <w:t xml:space="preserve"> slijede</w:t>
      </w:r>
      <w:r w:rsidRPr="00185A7C">
        <w:rPr>
          <w:rFonts w:ascii="Times New Roman" w:eastAsia="TimesNewRoman" w:hAnsi="Times New Roman" w:cs="Times New Roman"/>
          <w:sz w:val="24"/>
          <w:szCs w:val="24"/>
          <w:lang w:val="bs-Latn-BA"/>
        </w:rPr>
        <w:t>ć</w:t>
      </w:r>
      <w:r w:rsidRPr="00185A7C">
        <w:rPr>
          <w:rFonts w:ascii="Times New Roman" w:hAnsi="Times New Roman" w:cs="Times New Roman"/>
          <w:sz w:val="24"/>
          <w:szCs w:val="24"/>
          <w:lang w:val="bs-Latn-BA"/>
        </w:rPr>
        <w:t>e oblike zaštite:</w:t>
      </w:r>
    </w:p>
    <w:p w:rsidR="00185A7C" w:rsidRPr="00185A7C" w:rsidRDefault="00185A7C" w:rsidP="00185A7C">
      <w:pPr>
        <w:pStyle w:val="BodyText"/>
        <w:numPr>
          <w:ilvl w:val="0"/>
          <w:numId w:val="4"/>
        </w:numPr>
        <w:spacing w:line="360" w:lineRule="auto"/>
        <w:rPr>
          <w:sz w:val="24"/>
          <w:szCs w:val="24"/>
        </w:rPr>
      </w:pPr>
      <w:r w:rsidRPr="00185A7C">
        <w:rPr>
          <w:sz w:val="24"/>
          <w:szCs w:val="24"/>
        </w:rPr>
        <w:t>dodatak na djecu,</w:t>
      </w:r>
    </w:p>
    <w:p w:rsidR="00185A7C" w:rsidRPr="00185A7C" w:rsidRDefault="00185A7C" w:rsidP="00185A7C">
      <w:pPr>
        <w:pStyle w:val="BodyText"/>
        <w:numPr>
          <w:ilvl w:val="0"/>
          <w:numId w:val="4"/>
        </w:numPr>
        <w:spacing w:line="360" w:lineRule="auto"/>
        <w:rPr>
          <w:sz w:val="24"/>
          <w:szCs w:val="24"/>
        </w:rPr>
      </w:pPr>
      <w:r w:rsidRPr="00185A7C">
        <w:rPr>
          <w:sz w:val="24"/>
          <w:szCs w:val="24"/>
        </w:rPr>
        <w:t>naknada umjesto plaće ženi-majci u radnom odnosu za vrijeme dok odsustvuje sa posla radi trudnoće,</w:t>
      </w:r>
      <w:r>
        <w:rPr>
          <w:sz w:val="24"/>
          <w:szCs w:val="24"/>
        </w:rPr>
        <w:t xml:space="preserve"> </w:t>
      </w:r>
      <w:r w:rsidRPr="00185A7C">
        <w:rPr>
          <w:sz w:val="24"/>
          <w:szCs w:val="24"/>
        </w:rPr>
        <w:t>porođaja i njege djeteta,</w:t>
      </w:r>
    </w:p>
    <w:p w:rsidR="00185A7C" w:rsidRPr="00185A7C" w:rsidRDefault="00185A7C" w:rsidP="00185A7C">
      <w:pPr>
        <w:pStyle w:val="BodyText"/>
        <w:numPr>
          <w:ilvl w:val="0"/>
          <w:numId w:val="4"/>
        </w:numPr>
        <w:spacing w:line="360" w:lineRule="auto"/>
        <w:rPr>
          <w:sz w:val="24"/>
          <w:szCs w:val="24"/>
        </w:rPr>
      </w:pPr>
      <w:r w:rsidRPr="00185A7C">
        <w:rPr>
          <w:sz w:val="24"/>
          <w:szCs w:val="24"/>
        </w:rPr>
        <w:t>novčana pomoć za vrijeme trudnoće i porođaja žene-majke koja nije u radnom odnosu,</w:t>
      </w:r>
    </w:p>
    <w:p w:rsidR="00185A7C" w:rsidRPr="00185A7C" w:rsidRDefault="00185A7C" w:rsidP="00185A7C">
      <w:pPr>
        <w:pStyle w:val="BodyText"/>
        <w:numPr>
          <w:ilvl w:val="0"/>
          <w:numId w:val="4"/>
        </w:numPr>
        <w:spacing w:line="360" w:lineRule="auto"/>
        <w:rPr>
          <w:sz w:val="24"/>
          <w:szCs w:val="24"/>
        </w:rPr>
      </w:pPr>
      <w:r w:rsidRPr="00185A7C">
        <w:rPr>
          <w:sz w:val="24"/>
          <w:szCs w:val="24"/>
        </w:rPr>
        <w:t>jednokratna pomoć za opremu novorođenog djeteta,</w:t>
      </w:r>
    </w:p>
    <w:p w:rsidR="00185A7C" w:rsidRPr="00185A7C" w:rsidRDefault="00185A7C" w:rsidP="00185A7C">
      <w:pPr>
        <w:pStyle w:val="BodyText"/>
        <w:numPr>
          <w:ilvl w:val="0"/>
          <w:numId w:val="4"/>
        </w:numPr>
        <w:spacing w:line="360" w:lineRule="auto"/>
        <w:rPr>
          <w:sz w:val="24"/>
          <w:szCs w:val="24"/>
        </w:rPr>
      </w:pPr>
      <w:r w:rsidRPr="00185A7C">
        <w:rPr>
          <w:sz w:val="24"/>
          <w:szCs w:val="24"/>
        </w:rPr>
        <w:t>pomoć u prehrani djeteta do šest mjeseci i dodatna ishrana za majke dojilje,</w:t>
      </w:r>
    </w:p>
    <w:p w:rsidR="00185A7C" w:rsidRPr="00185A7C" w:rsidRDefault="00185A7C" w:rsidP="00185A7C">
      <w:pPr>
        <w:pStyle w:val="BodyText"/>
        <w:numPr>
          <w:ilvl w:val="0"/>
          <w:numId w:val="4"/>
        </w:numPr>
        <w:spacing w:line="360" w:lineRule="auto"/>
        <w:rPr>
          <w:sz w:val="24"/>
          <w:szCs w:val="24"/>
        </w:rPr>
      </w:pPr>
      <w:r w:rsidRPr="00185A7C">
        <w:rPr>
          <w:sz w:val="24"/>
          <w:szCs w:val="24"/>
        </w:rPr>
        <w:t>poseban psihosocijalni tretman bračnih drugova koji žele djecu i trudnica,</w:t>
      </w:r>
    </w:p>
    <w:p w:rsidR="00185A7C" w:rsidRPr="00185A7C" w:rsidRDefault="00185A7C" w:rsidP="00185A7C">
      <w:pPr>
        <w:pStyle w:val="BodyText"/>
        <w:numPr>
          <w:ilvl w:val="0"/>
          <w:numId w:val="4"/>
        </w:numPr>
        <w:spacing w:line="360" w:lineRule="auto"/>
        <w:rPr>
          <w:sz w:val="24"/>
          <w:szCs w:val="24"/>
        </w:rPr>
      </w:pPr>
      <w:r w:rsidRPr="00185A7C">
        <w:rPr>
          <w:sz w:val="24"/>
          <w:szCs w:val="24"/>
        </w:rPr>
        <w:t>smještaj djece uz osiguranu ishranu u ustanovama predškolskog uzrasta,</w:t>
      </w:r>
    </w:p>
    <w:p w:rsidR="00185A7C" w:rsidRPr="00185A7C" w:rsidRDefault="00185A7C" w:rsidP="00185A7C">
      <w:pPr>
        <w:pStyle w:val="BodyText"/>
        <w:numPr>
          <w:ilvl w:val="0"/>
          <w:numId w:val="4"/>
        </w:numPr>
        <w:spacing w:line="360" w:lineRule="auto"/>
        <w:rPr>
          <w:sz w:val="24"/>
          <w:szCs w:val="24"/>
        </w:rPr>
      </w:pPr>
      <w:r w:rsidRPr="00185A7C">
        <w:rPr>
          <w:sz w:val="24"/>
          <w:szCs w:val="24"/>
        </w:rPr>
        <w:t>osiguranje jednog obroka u vrijeme nastave u školama osnovnog obrazovanja, i</w:t>
      </w:r>
    </w:p>
    <w:p w:rsidR="007F7F86" w:rsidRDefault="00185A7C" w:rsidP="00DA108F">
      <w:pPr>
        <w:pStyle w:val="BodyText"/>
        <w:numPr>
          <w:ilvl w:val="0"/>
          <w:numId w:val="4"/>
        </w:numPr>
        <w:spacing w:line="360" w:lineRule="auto"/>
        <w:rPr>
          <w:sz w:val="24"/>
          <w:szCs w:val="24"/>
        </w:rPr>
      </w:pPr>
      <w:r w:rsidRPr="00185A7C">
        <w:rPr>
          <w:sz w:val="24"/>
          <w:szCs w:val="24"/>
        </w:rPr>
        <w:t>školarine i stipendije đacima i studentima.</w:t>
      </w:r>
    </w:p>
    <w:p w:rsidR="00185A7C" w:rsidRPr="00185A7C" w:rsidRDefault="00185A7C" w:rsidP="00D901C8">
      <w:pPr>
        <w:pStyle w:val="BodyText"/>
        <w:spacing w:line="360" w:lineRule="auto"/>
        <w:ind w:firstLine="360"/>
        <w:rPr>
          <w:sz w:val="24"/>
          <w:szCs w:val="24"/>
          <w:lang w:val="bs-Latn-BA"/>
        </w:rPr>
      </w:pPr>
      <w:r w:rsidRPr="00185A7C">
        <w:rPr>
          <w:sz w:val="24"/>
          <w:szCs w:val="24"/>
          <w:lang w:val="bs-Latn-BA"/>
        </w:rPr>
        <w:t>Osim osnovnih prava porodice sa djecom, BPK Goražde je Izmjenama i dopunama Kantonalnog zakona iz 2005. godine</w:t>
      </w:r>
      <w:r w:rsidRPr="00185A7C">
        <w:rPr>
          <w:rStyle w:val="FootnoteReference"/>
          <w:sz w:val="24"/>
          <w:szCs w:val="24"/>
          <w:lang w:val="bs-Latn-BA"/>
        </w:rPr>
        <w:footnoteReference w:id="7"/>
      </w:r>
      <w:r w:rsidRPr="00185A7C">
        <w:rPr>
          <w:sz w:val="24"/>
          <w:szCs w:val="24"/>
          <w:lang w:val="bs-Latn-BA"/>
        </w:rPr>
        <w:t xml:space="preserve"> uveo novo dodatno pravo – </w:t>
      </w:r>
      <w:r w:rsidRPr="00185A7C">
        <w:rPr>
          <w:sz w:val="24"/>
          <w:szCs w:val="24"/>
          <w:u w:val="single"/>
          <w:lang w:val="bs-Latn-BA"/>
        </w:rPr>
        <w:t xml:space="preserve">pravo na novčanu naknadu za novorođeno treće i svako sljedeće rođeno dijete, kao svojevrsnu pronatalitetnu mjeru </w:t>
      </w:r>
      <w:r w:rsidRPr="00185A7C">
        <w:rPr>
          <w:sz w:val="24"/>
          <w:szCs w:val="24"/>
          <w:lang w:val="bs-Latn-BA"/>
        </w:rPr>
        <w:t xml:space="preserve">i odgovor na negativnu stopu prirodnog priraštaja. Intencija  zakonodavca kod utvrđivanja i uvođenja </w:t>
      </w:r>
      <w:r w:rsidRPr="00185A7C">
        <w:rPr>
          <w:sz w:val="24"/>
          <w:szCs w:val="24"/>
          <w:lang w:val="bs-Latn-BA"/>
        </w:rPr>
        <w:lastRenderedPageBreak/>
        <w:t xml:space="preserve">predmetnog prava bila je podsticanje rađanja, odnosno poboljšavanje demografske slike BPK Goražde s obzirom na pad nataliteta i sve prisutniju depopulaciju stanovništva u cijeloj državi. </w:t>
      </w:r>
    </w:p>
    <w:p w:rsidR="00185A7C" w:rsidRPr="00185A7C" w:rsidRDefault="00185A7C" w:rsidP="00185A7C">
      <w:pPr>
        <w:spacing w:after="0" w:line="360" w:lineRule="auto"/>
        <w:jc w:val="both"/>
        <w:rPr>
          <w:rFonts w:ascii="Times New Roman" w:hAnsi="Times New Roman" w:cs="Times New Roman"/>
          <w:sz w:val="24"/>
          <w:szCs w:val="24"/>
          <w:lang w:val="bs-Latn-BA"/>
        </w:rPr>
      </w:pPr>
      <w:r w:rsidRPr="00185A7C">
        <w:rPr>
          <w:rFonts w:ascii="Times New Roman" w:hAnsi="Times New Roman" w:cs="Times New Roman"/>
          <w:sz w:val="24"/>
          <w:szCs w:val="24"/>
          <w:lang w:val="bs-Latn-BA"/>
        </w:rPr>
        <w:t>Važno je napomenuti da je BPK Goražde jedini kanton</w:t>
      </w:r>
      <w:r>
        <w:rPr>
          <w:rFonts w:ascii="Times New Roman" w:hAnsi="Times New Roman" w:cs="Times New Roman"/>
          <w:sz w:val="24"/>
          <w:szCs w:val="24"/>
          <w:lang w:val="bs-Latn-BA"/>
        </w:rPr>
        <w:t xml:space="preserve"> </w:t>
      </w:r>
      <w:r w:rsidRPr="00185A7C">
        <w:rPr>
          <w:rFonts w:ascii="Times New Roman" w:hAnsi="Times New Roman" w:cs="Times New Roman"/>
          <w:sz w:val="24"/>
          <w:szCs w:val="24"/>
          <w:lang w:val="bs-Latn-BA"/>
        </w:rPr>
        <w:t>u Federaciji BiH, te jedino područje u cijeloj Bosni i Hercegovini koji ima uvedeno ovo pravo kao pronatalitetnini dodatak utvrđen na način da roditelj, bez uslovljavanja imovinskim ili prihodovnim cenzusom, ima pravo na mjesečnu novčanu naknadu za svako novorođeno treće, četvrto i peto dijete.</w:t>
      </w:r>
    </w:p>
    <w:p w:rsidR="007F7F86" w:rsidRPr="003C7CB3" w:rsidRDefault="007F7F86" w:rsidP="00DA108F">
      <w:pPr>
        <w:jc w:val="both"/>
        <w:rPr>
          <w:rFonts w:ascii="Times New Roman" w:hAnsi="Times New Roman" w:cs="Times New Roman"/>
          <w:sz w:val="24"/>
          <w:szCs w:val="24"/>
          <w:lang w:val="bs-Latn-BA"/>
        </w:rPr>
      </w:pPr>
    </w:p>
    <w:p w:rsidR="00043854" w:rsidRPr="00951BEE" w:rsidRDefault="00951BEE" w:rsidP="00DA108F">
      <w:pPr>
        <w:jc w:val="both"/>
        <w:rPr>
          <w:rFonts w:ascii="Times New Roman" w:hAnsi="Times New Roman" w:cs="Times New Roman"/>
          <w:b/>
          <w:i/>
          <w:sz w:val="24"/>
          <w:szCs w:val="24"/>
          <w:lang w:val="bs-Latn-BA"/>
        </w:rPr>
      </w:pPr>
      <w:r w:rsidRPr="00951BEE">
        <w:rPr>
          <w:rFonts w:ascii="Times New Roman" w:hAnsi="Times New Roman" w:cs="Times New Roman"/>
          <w:b/>
          <w:i/>
          <w:sz w:val="24"/>
          <w:szCs w:val="24"/>
          <w:lang w:val="bs-Latn-BA"/>
        </w:rPr>
        <w:t>V</w:t>
      </w:r>
      <w:r w:rsidR="00703B47">
        <w:rPr>
          <w:rFonts w:ascii="Times New Roman" w:hAnsi="Times New Roman" w:cs="Times New Roman"/>
          <w:b/>
          <w:i/>
          <w:sz w:val="24"/>
          <w:szCs w:val="24"/>
          <w:lang w:val="bs-Latn-BA"/>
        </w:rPr>
        <w:t>I</w:t>
      </w:r>
      <w:r w:rsidRPr="00951BEE">
        <w:rPr>
          <w:rFonts w:ascii="Times New Roman" w:hAnsi="Times New Roman" w:cs="Times New Roman"/>
          <w:b/>
          <w:i/>
          <w:sz w:val="24"/>
          <w:szCs w:val="24"/>
          <w:lang w:val="bs-Latn-BA"/>
        </w:rPr>
        <w:t>I</w:t>
      </w:r>
      <w:r>
        <w:rPr>
          <w:rFonts w:ascii="Times New Roman" w:hAnsi="Times New Roman" w:cs="Times New Roman"/>
          <w:b/>
          <w:i/>
          <w:sz w:val="24"/>
          <w:szCs w:val="24"/>
          <w:lang w:val="bs-Latn-BA"/>
        </w:rPr>
        <w:t>.</w:t>
      </w:r>
      <w:r w:rsidRPr="00951BEE">
        <w:rPr>
          <w:rFonts w:ascii="Times New Roman" w:hAnsi="Times New Roman" w:cs="Times New Roman"/>
          <w:b/>
          <w:i/>
          <w:sz w:val="24"/>
          <w:szCs w:val="24"/>
          <w:lang w:val="bs-Latn-BA"/>
        </w:rPr>
        <w:t xml:space="preserve"> Zaključna razmatranja</w:t>
      </w:r>
      <w:r w:rsidR="006D4E54">
        <w:rPr>
          <w:rFonts w:ascii="Times New Roman" w:hAnsi="Times New Roman" w:cs="Times New Roman"/>
          <w:b/>
          <w:i/>
          <w:sz w:val="24"/>
          <w:szCs w:val="24"/>
          <w:lang w:val="bs-Latn-BA"/>
        </w:rPr>
        <w:t xml:space="preserve"> i preporuke</w:t>
      </w:r>
    </w:p>
    <w:p w:rsidR="00C533E6" w:rsidRDefault="00C533E6" w:rsidP="00D901C8">
      <w:pPr>
        <w:spacing w:after="0" w:line="360" w:lineRule="auto"/>
        <w:ind w:firstLine="360"/>
        <w:jc w:val="both"/>
        <w:rPr>
          <w:rFonts w:ascii="Times New Roman" w:hAnsi="Times New Roman" w:cs="Times New Roman"/>
          <w:sz w:val="24"/>
          <w:szCs w:val="24"/>
          <w:lang w:val="bs-Latn-BA"/>
        </w:rPr>
      </w:pPr>
      <w:r>
        <w:rPr>
          <w:rFonts w:ascii="Times New Roman" w:hAnsi="Times New Roman" w:cs="Times New Roman"/>
          <w:sz w:val="24"/>
          <w:szCs w:val="24"/>
          <w:lang w:val="bs-Latn-BA"/>
        </w:rPr>
        <w:t>Kretanje pri</w:t>
      </w:r>
      <w:r w:rsidR="00D558EE">
        <w:rPr>
          <w:rFonts w:ascii="Times New Roman" w:hAnsi="Times New Roman" w:cs="Times New Roman"/>
          <w:sz w:val="24"/>
          <w:szCs w:val="24"/>
          <w:lang w:val="bs-Latn-BA"/>
        </w:rPr>
        <w:t>rodnog priraštaja stanovništva Bosansko-podrinjskog kantona Goražde analizirano za period 2005 – 2015</w:t>
      </w:r>
      <w:r>
        <w:rPr>
          <w:rFonts w:ascii="Times New Roman" w:hAnsi="Times New Roman" w:cs="Times New Roman"/>
          <w:sz w:val="24"/>
          <w:szCs w:val="24"/>
          <w:lang w:val="bs-Latn-BA"/>
        </w:rPr>
        <w:t>.</w:t>
      </w:r>
      <w:r w:rsidR="00D558EE">
        <w:rPr>
          <w:rFonts w:ascii="Times New Roman" w:hAnsi="Times New Roman" w:cs="Times New Roman"/>
          <w:sz w:val="24"/>
          <w:szCs w:val="24"/>
          <w:lang w:val="bs-Latn-BA"/>
        </w:rPr>
        <w:t xml:space="preserve"> g</w:t>
      </w:r>
      <w:r>
        <w:rPr>
          <w:rFonts w:ascii="Times New Roman" w:hAnsi="Times New Roman" w:cs="Times New Roman"/>
          <w:sz w:val="24"/>
          <w:szCs w:val="24"/>
          <w:lang w:val="bs-Latn-BA"/>
        </w:rPr>
        <w:t>odina, jasno ukazuje na tendenciju</w:t>
      </w:r>
      <w:r w:rsidR="00D558EE">
        <w:rPr>
          <w:rFonts w:ascii="Times New Roman" w:hAnsi="Times New Roman" w:cs="Times New Roman"/>
          <w:sz w:val="24"/>
          <w:szCs w:val="24"/>
          <w:lang w:val="bs-Latn-BA"/>
        </w:rPr>
        <w:t xml:space="preserve"> njegovog</w:t>
      </w:r>
      <w:r>
        <w:rPr>
          <w:rFonts w:ascii="Times New Roman" w:hAnsi="Times New Roman" w:cs="Times New Roman"/>
          <w:sz w:val="24"/>
          <w:szCs w:val="24"/>
          <w:lang w:val="bs-Latn-BA"/>
        </w:rPr>
        <w:t xml:space="preserve"> opada</w:t>
      </w:r>
      <w:r w:rsidR="00975342">
        <w:rPr>
          <w:rFonts w:ascii="Times New Roman" w:hAnsi="Times New Roman" w:cs="Times New Roman"/>
          <w:sz w:val="24"/>
          <w:szCs w:val="24"/>
          <w:lang w:val="bs-Latn-BA"/>
        </w:rPr>
        <w:t>nja u većini posmatranih godina, a što je karakteristika i za cijelu BiH</w:t>
      </w:r>
      <w:r w:rsidR="00BA085B">
        <w:rPr>
          <w:rFonts w:ascii="Times New Roman" w:hAnsi="Times New Roman" w:cs="Times New Roman"/>
          <w:sz w:val="24"/>
          <w:szCs w:val="24"/>
          <w:lang w:val="bs-Latn-BA"/>
        </w:rPr>
        <w:t xml:space="preserve"> ali i region</w:t>
      </w:r>
      <w:r w:rsidR="00975342">
        <w:rPr>
          <w:rFonts w:ascii="Times New Roman" w:hAnsi="Times New Roman" w:cs="Times New Roman"/>
          <w:sz w:val="24"/>
          <w:szCs w:val="24"/>
          <w:lang w:val="bs-Latn-BA"/>
        </w:rPr>
        <w:t>.</w:t>
      </w:r>
      <w:r>
        <w:rPr>
          <w:rFonts w:ascii="Times New Roman" w:hAnsi="Times New Roman" w:cs="Times New Roman"/>
          <w:sz w:val="24"/>
          <w:szCs w:val="24"/>
          <w:lang w:val="bs-Latn-BA"/>
        </w:rPr>
        <w:t xml:space="preserve"> Kao što je već ranije navedeno, brojni su uzroci opadanja prirodnog priraštaja a </w:t>
      </w:r>
      <w:r w:rsidR="00BA085B">
        <w:rPr>
          <w:rFonts w:ascii="Times New Roman" w:hAnsi="Times New Roman" w:cs="Times New Roman"/>
          <w:sz w:val="24"/>
          <w:szCs w:val="24"/>
          <w:lang w:val="bs-Latn-BA"/>
        </w:rPr>
        <w:t xml:space="preserve">među </w:t>
      </w:r>
      <w:r>
        <w:rPr>
          <w:rFonts w:ascii="Times New Roman" w:hAnsi="Times New Roman" w:cs="Times New Roman"/>
          <w:sz w:val="24"/>
          <w:szCs w:val="24"/>
          <w:lang w:val="bs-Latn-BA"/>
        </w:rPr>
        <w:t>najznačajniji</w:t>
      </w:r>
      <w:r w:rsidR="00BA085B">
        <w:rPr>
          <w:rFonts w:ascii="Times New Roman" w:hAnsi="Times New Roman" w:cs="Times New Roman"/>
          <w:sz w:val="24"/>
          <w:szCs w:val="24"/>
          <w:lang w:val="bs-Latn-BA"/>
        </w:rPr>
        <w:t>m</w:t>
      </w:r>
      <w:r>
        <w:rPr>
          <w:rFonts w:ascii="Times New Roman" w:hAnsi="Times New Roman" w:cs="Times New Roman"/>
          <w:sz w:val="24"/>
          <w:szCs w:val="24"/>
          <w:lang w:val="bs-Latn-BA"/>
        </w:rPr>
        <w:t xml:space="preserve"> su:</w:t>
      </w:r>
    </w:p>
    <w:p w:rsidR="005B53FD" w:rsidRDefault="005B53FD" w:rsidP="003B58C2">
      <w:pPr>
        <w:pStyle w:val="ListParagraph"/>
        <w:numPr>
          <w:ilvl w:val="0"/>
          <w:numId w:val="2"/>
        </w:numPr>
        <w:spacing w:after="0" w:line="360" w:lineRule="auto"/>
        <w:jc w:val="both"/>
        <w:rPr>
          <w:rFonts w:ascii="Times New Roman" w:hAnsi="Times New Roman" w:cs="Times New Roman"/>
          <w:sz w:val="24"/>
          <w:szCs w:val="24"/>
          <w:lang w:val="bs-Latn-BA"/>
        </w:rPr>
      </w:pPr>
      <w:r w:rsidRPr="00786384">
        <w:rPr>
          <w:rFonts w:ascii="Times New Roman" w:hAnsi="Times New Roman" w:cs="Times New Roman"/>
          <w:sz w:val="24"/>
          <w:szCs w:val="24"/>
          <w:lang w:val="bs-Latn-BA"/>
        </w:rPr>
        <w:t>Nedovoljan rast stope nataliteta koja se neposredno odražava na smanjenje stope</w:t>
      </w:r>
      <w:r>
        <w:rPr>
          <w:rFonts w:ascii="Times New Roman" w:hAnsi="Times New Roman" w:cs="Times New Roman"/>
          <w:sz w:val="24"/>
          <w:szCs w:val="24"/>
          <w:lang w:val="bs-Latn-BA"/>
        </w:rPr>
        <w:t xml:space="preserve"> prirodnog priraštaja i broja stanovnika. Zbog</w:t>
      </w:r>
      <w:r w:rsidR="001135D3">
        <w:rPr>
          <w:rFonts w:ascii="Times New Roman" w:hAnsi="Times New Roman" w:cs="Times New Roman"/>
          <w:sz w:val="24"/>
          <w:szCs w:val="24"/>
          <w:lang w:val="bs-Latn-BA"/>
        </w:rPr>
        <w:t xml:space="preserve"> nedovoljnog rasta</w:t>
      </w:r>
      <w:r>
        <w:rPr>
          <w:rFonts w:ascii="Times New Roman" w:hAnsi="Times New Roman" w:cs="Times New Roman"/>
          <w:sz w:val="24"/>
          <w:szCs w:val="24"/>
          <w:lang w:val="bs-Latn-BA"/>
        </w:rPr>
        <w:t xml:space="preserve"> stope nataliteta usporen je ukupan de</w:t>
      </w:r>
      <w:r w:rsidR="00975342">
        <w:rPr>
          <w:rFonts w:ascii="Times New Roman" w:hAnsi="Times New Roman" w:cs="Times New Roman"/>
          <w:sz w:val="24"/>
          <w:szCs w:val="24"/>
          <w:lang w:val="bs-Latn-BA"/>
        </w:rPr>
        <w:t>mografski razvitak</w:t>
      </w:r>
      <w:r>
        <w:rPr>
          <w:rFonts w:ascii="Times New Roman" w:hAnsi="Times New Roman" w:cs="Times New Roman"/>
          <w:sz w:val="24"/>
          <w:szCs w:val="24"/>
          <w:lang w:val="bs-Latn-BA"/>
        </w:rPr>
        <w:t>.</w:t>
      </w:r>
    </w:p>
    <w:p w:rsidR="005B53FD" w:rsidRDefault="005B53FD" w:rsidP="003B58C2">
      <w:pPr>
        <w:pStyle w:val="ListParagraph"/>
        <w:numPr>
          <w:ilvl w:val="0"/>
          <w:numId w:val="2"/>
        </w:numPr>
        <w:spacing w:after="0" w:line="360" w:lineRule="auto"/>
        <w:jc w:val="both"/>
        <w:rPr>
          <w:rFonts w:ascii="Times New Roman" w:hAnsi="Times New Roman" w:cs="Times New Roman"/>
          <w:sz w:val="24"/>
          <w:szCs w:val="24"/>
          <w:lang w:val="bs-Latn-BA"/>
        </w:rPr>
      </w:pPr>
      <w:r w:rsidRPr="00786384">
        <w:rPr>
          <w:rFonts w:ascii="Times New Roman" w:hAnsi="Times New Roman" w:cs="Times New Roman"/>
          <w:sz w:val="24"/>
          <w:szCs w:val="24"/>
          <w:lang w:val="bs-Latn-BA"/>
        </w:rPr>
        <w:t>Rast mortaliteta</w:t>
      </w:r>
      <w:r>
        <w:rPr>
          <w:rFonts w:ascii="Times New Roman" w:hAnsi="Times New Roman" w:cs="Times New Roman"/>
          <w:b/>
          <w:sz w:val="24"/>
          <w:szCs w:val="24"/>
          <w:lang w:val="bs-Latn-BA"/>
        </w:rPr>
        <w:t xml:space="preserve"> </w:t>
      </w:r>
      <w:r>
        <w:rPr>
          <w:rFonts w:ascii="Times New Roman" w:hAnsi="Times New Roman" w:cs="Times New Roman"/>
          <w:sz w:val="24"/>
          <w:szCs w:val="24"/>
          <w:lang w:val="bs-Latn-BA"/>
        </w:rPr>
        <w:t>koji ima veliki uticaj na opadanje prirodnog priraštaja i usporavanje ostalih komponenti prirodnog kretanja stanovništva.</w:t>
      </w:r>
    </w:p>
    <w:p w:rsidR="00245964" w:rsidRDefault="005B53FD" w:rsidP="003B58C2">
      <w:pPr>
        <w:pStyle w:val="ListParagraph"/>
        <w:numPr>
          <w:ilvl w:val="0"/>
          <w:numId w:val="2"/>
        </w:numPr>
        <w:spacing w:after="0" w:line="360" w:lineRule="auto"/>
        <w:jc w:val="both"/>
        <w:rPr>
          <w:rFonts w:ascii="Times New Roman" w:hAnsi="Times New Roman" w:cs="Times New Roman"/>
          <w:sz w:val="24"/>
          <w:szCs w:val="24"/>
          <w:lang w:val="bs-Latn-BA"/>
        </w:rPr>
      </w:pPr>
      <w:r w:rsidRPr="00786384">
        <w:rPr>
          <w:rFonts w:ascii="Times New Roman" w:hAnsi="Times New Roman" w:cs="Times New Roman"/>
          <w:sz w:val="24"/>
          <w:szCs w:val="24"/>
          <w:lang w:val="bs-Latn-BA"/>
        </w:rPr>
        <w:t>Promjene u starosnoj strukturi stanovništva</w:t>
      </w:r>
      <w:r w:rsidRPr="00245964">
        <w:rPr>
          <w:rFonts w:ascii="Times New Roman" w:hAnsi="Times New Roman" w:cs="Times New Roman"/>
          <w:b/>
          <w:sz w:val="24"/>
          <w:szCs w:val="24"/>
          <w:lang w:val="bs-Latn-BA"/>
        </w:rPr>
        <w:t xml:space="preserve"> </w:t>
      </w:r>
      <w:r w:rsidRPr="00245964">
        <w:rPr>
          <w:rFonts w:ascii="Times New Roman" w:hAnsi="Times New Roman" w:cs="Times New Roman"/>
          <w:sz w:val="24"/>
          <w:szCs w:val="24"/>
          <w:lang w:val="bs-Latn-BA"/>
        </w:rPr>
        <w:t>kao posljedica demografskog procesa starenja demografske mase</w:t>
      </w:r>
      <w:r w:rsidR="001135D3">
        <w:rPr>
          <w:rStyle w:val="FootnoteReference"/>
          <w:rFonts w:ascii="Times New Roman" w:hAnsi="Times New Roman" w:cs="Times New Roman"/>
          <w:sz w:val="24"/>
          <w:szCs w:val="24"/>
          <w:lang w:val="bs-Latn-BA"/>
        </w:rPr>
        <w:footnoteReference w:id="8"/>
      </w:r>
      <w:r w:rsidR="00B70CBF">
        <w:rPr>
          <w:rFonts w:ascii="Times New Roman" w:hAnsi="Times New Roman" w:cs="Times New Roman"/>
          <w:sz w:val="24"/>
          <w:szCs w:val="24"/>
          <w:lang w:val="bs-Latn-BA"/>
        </w:rPr>
        <w:t>, što se direktno odražava na stopu rađanja.</w:t>
      </w:r>
    </w:p>
    <w:p w:rsidR="00BC0FED" w:rsidRDefault="00245964" w:rsidP="003B58C2">
      <w:pPr>
        <w:pStyle w:val="ListParagraph"/>
        <w:numPr>
          <w:ilvl w:val="0"/>
          <w:numId w:val="2"/>
        </w:numPr>
        <w:spacing w:after="0" w:line="360" w:lineRule="auto"/>
        <w:jc w:val="both"/>
        <w:rPr>
          <w:rFonts w:ascii="Times New Roman" w:hAnsi="Times New Roman" w:cs="Times New Roman"/>
          <w:sz w:val="24"/>
          <w:szCs w:val="24"/>
          <w:lang w:val="bs-Latn-BA"/>
        </w:rPr>
      </w:pPr>
      <w:r w:rsidRPr="00786384">
        <w:rPr>
          <w:rFonts w:ascii="Times New Roman" w:hAnsi="Times New Roman" w:cs="Times New Roman"/>
          <w:sz w:val="24"/>
          <w:szCs w:val="24"/>
          <w:lang w:val="bs-Latn-BA"/>
        </w:rPr>
        <w:t>Nizak nivo fertiliteta</w:t>
      </w:r>
      <w:r>
        <w:rPr>
          <w:rFonts w:ascii="Times New Roman" w:hAnsi="Times New Roman" w:cs="Times New Roman"/>
          <w:b/>
          <w:sz w:val="24"/>
          <w:szCs w:val="24"/>
          <w:lang w:val="bs-Latn-BA"/>
        </w:rPr>
        <w:t xml:space="preserve"> </w:t>
      </w:r>
      <w:r w:rsidRPr="00245964">
        <w:rPr>
          <w:rFonts w:ascii="Times New Roman" w:hAnsi="Times New Roman" w:cs="Times New Roman"/>
          <w:sz w:val="24"/>
          <w:szCs w:val="24"/>
          <w:lang w:val="bs-Latn-BA"/>
        </w:rPr>
        <w:t>(rodnost žene)</w:t>
      </w:r>
      <w:r w:rsidR="00BC0FED">
        <w:rPr>
          <w:rFonts w:ascii="Times New Roman" w:hAnsi="Times New Roman" w:cs="Times New Roman"/>
          <w:sz w:val="24"/>
          <w:szCs w:val="24"/>
          <w:lang w:val="bs-Latn-BA"/>
        </w:rPr>
        <w:t>.</w:t>
      </w:r>
      <w:r w:rsidR="00210FB5">
        <w:rPr>
          <w:rFonts w:ascii="Times New Roman" w:hAnsi="Times New Roman" w:cs="Times New Roman"/>
          <w:sz w:val="24"/>
          <w:szCs w:val="24"/>
          <w:lang w:val="bs-Latn-BA"/>
        </w:rPr>
        <w:t xml:space="preserve"> Paralelno sa opadanjem fertiliteta dolazi do starenja stanovništva, odnosno neposredno se povećava udio starijeg, a smanjuje udio mlađeg i radno sposobnog stanovništva.</w:t>
      </w:r>
    </w:p>
    <w:p w:rsidR="00F74080" w:rsidRPr="00786384" w:rsidRDefault="00BC0FED" w:rsidP="003B58C2">
      <w:pPr>
        <w:pStyle w:val="ListParagraph"/>
        <w:numPr>
          <w:ilvl w:val="0"/>
          <w:numId w:val="2"/>
        </w:numPr>
        <w:spacing w:after="0" w:line="360" w:lineRule="auto"/>
        <w:jc w:val="both"/>
        <w:rPr>
          <w:rFonts w:ascii="Times New Roman" w:hAnsi="Times New Roman" w:cs="Times New Roman"/>
          <w:sz w:val="24"/>
          <w:szCs w:val="24"/>
          <w:lang w:val="bs-Latn-BA"/>
        </w:rPr>
      </w:pPr>
      <w:r w:rsidRPr="00786384">
        <w:rPr>
          <w:rFonts w:ascii="Times New Roman" w:hAnsi="Times New Roman" w:cs="Times New Roman"/>
          <w:sz w:val="24"/>
          <w:szCs w:val="24"/>
          <w:lang w:val="bs-Latn-BA"/>
        </w:rPr>
        <w:t>Opadanje nivoa životnog standarda</w:t>
      </w:r>
      <w:r w:rsidR="00F74080" w:rsidRPr="00786384">
        <w:rPr>
          <w:rFonts w:ascii="Times New Roman" w:hAnsi="Times New Roman" w:cs="Times New Roman"/>
          <w:sz w:val="24"/>
          <w:szCs w:val="24"/>
          <w:lang w:val="bs-Latn-BA"/>
        </w:rPr>
        <w:t xml:space="preserve"> i općih uslova življenja.</w:t>
      </w:r>
    </w:p>
    <w:p w:rsidR="00786384" w:rsidRDefault="00992D4B" w:rsidP="003B58C2">
      <w:pPr>
        <w:pStyle w:val="ListParagraph"/>
        <w:numPr>
          <w:ilvl w:val="0"/>
          <w:numId w:val="2"/>
        </w:numPr>
        <w:spacing w:after="0" w:line="360" w:lineRule="auto"/>
        <w:jc w:val="both"/>
        <w:rPr>
          <w:rFonts w:ascii="Times New Roman" w:hAnsi="Times New Roman" w:cs="Times New Roman"/>
          <w:sz w:val="24"/>
          <w:szCs w:val="24"/>
          <w:lang w:val="bs-Latn-BA"/>
        </w:rPr>
      </w:pPr>
      <w:r w:rsidRPr="00786384">
        <w:rPr>
          <w:rFonts w:ascii="Times New Roman" w:hAnsi="Times New Roman" w:cs="Times New Roman"/>
          <w:sz w:val="24"/>
          <w:szCs w:val="24"/>
          <w:lang w:val="bs-Latn-BA"/>
        </w:rPr>
        <w:t>Visoka stopa nezaposlenosti.</w:t>
      </w:r>
    </w:p>
    <w:p w:rsidR="00786384" w:rsidRDefault="00F74080" w:rsidP="003B58C2">
      <w:pPr>
        <w:pStyle w:val="ListParagraph"/>
        <w:numPr>
          <w:ilvl w:val="0"/>
          <w:numId w:val="2"/>
        </w:numPr>
        <w:spacing w:after="0" w:line="360" w:lineRule="auto"/>
        <w:jc w:val="both"/>
        <w:rPr>
          <w:rFonts w:ascii="Times New Roman" w:hAnsi="Times New Roman" w:cs="Times New Roman"/>
          <w:sz w:val="24"/>
          <w:szCs w:val="24"/>
          <w:lang w:val="bs-Latn-BA"/>
        </w:rPr>
      </w:pPr>
      <w:r w:rsidRPr="00786384">
        <w:rPr>
          <w:rFonts w:ascii="Times New Roman" w:hAnsi="Times New Roman" w:cs="Times New Roman"/>
          <w:sz w:val="24"/>
          <w:szCs w:val="24"/>
          <w:lang w:val="bs-Latn-BA"/>
        </w:rPr>
        <w:t>Migracioni tokovi</w:t>
      </w:r>
      <w:r w:rsidRPr="00786384">
        <w:rPr>
          <w:rFonts w:ascii="Times New Roman" w:hAnsi="Times New Roman" w:cs="Times New Roman"/>
          <w:b/>
          <w:sz w:val="24"/>
          <w:szCs w:val="24"/>
          <w:lang w:val="bs-Latn-BA"/>
        </w:rPr>
        <w:t xml:space="preserve"> </w:t>
      </w:r>
      <w:r w:rsidRPr="00786384">
        <w:rPr>
          <w:rFonts w:ascii="Times New Roman" w:hAnsi="Times New Roman" w:cs="Times New Roman"/>
          <w:sz w:val="24"/>
          <w:szCs w:val="24"/>
          <w:lang w:val="bs-Latn-BA"/>
        </w:rPr>
        <w:t xml:space="preserve">(odlazak </w:t>
      </w:r>
      <w:r w:rsidR="00992D4B" w:rsidRPr="00786384">
        <w:rPr>
          <w:rFonts w:ascii="Times New Roman" w:hAnsi="Times New Roman" w:cs="Times New Roman"/>
          <w:sz w:val="24"/>
          <w:szCs w:val="24"/>
          <w:lang w:val="bs-Latn-BA"/>
        </w:rPr>
        <w:t xml:space="preserve">radno sposobnih </w:t>
      </w:r>
      <w:r w:rsidRPr="00786384">
        <w:rPr>
          <w:rFonts w:ascii="Times New Roman" w:hAnsi="Times New Roman" w:cs="Times New Roman"/>
          <w:sz w:val="24"/>
          <w:szCs w:val="24"/>
          <w:lang w:val="bs-Latn-BA"/>
        </w:rPr>
        <w:t>obrazovanih mladih ljudi u veće regionalne centre</w:t>
      </w:r>
      <w:r w:rsidR="0057178A" w:rsidRPr="00786384">
        <w:rPr>
          <w:rFonts w:ascii="Times New Roman" w:hAnsi="Times New Roman" w:cs="Times New Roman"/>
          <w:sz w:val="24"/>
          <w:szCs w:val="24"/>
          <w:lang w:val="bs-Latn-BA"/>
        </w:rPr>
        <w:t xml:space="preserve"> i inostranstvo)</w:t>
      </w:r>
      <w:r w:rsidR="00992D4B" w:rsidRPr="00786384">
        <w:rPr>
          <w:rFonts w:ascii="Times New Roman" w:hAnsi="Times New Roman" w:cs="Times New Roman"/>
          <w:sz w:val="24"/>
          <w:szCs w:val="24"/>
          <w:lang w:val="bs-Latn-BA"/>
        </w:rPr>
        <w:t>.</w:t>
      </w:r>
    </w:p>
    <w:p w:rsidR="00493AD8" w:rsidRPr="00786384" w:rsidRDefault="00493AD8" w:rsidP="003B58C2">
      <w:pPr>
        <w:pStyle w:val="ListParagraph"/>
        <w:numPr>
          <w:ilvl w:val="0"/>
          <w:numId w:val="2"/>
        </w:numPr>
        <w:spacing w:after="0" w:line="360" w:lineRule="auto"/>
        <w:jc w:val="both"/>
        <w:rPr>
          <w:rFonts w:ascii="Times New Roman" w:hAnsi="Times New Roman" w:cs="Times New Roman"/>
          <w:sz w:val="24"/>
          <w:szCs w:val="24"/>
          <w:lang w:val="bs-Latn-BA"/>
        </w:rPr>
      </w:pPr>
      <w:r w:rsidRPr="00786384">
        <w:rPr>
          <w:rFonts w:ascii="Times New Roman" w:hAnsi="Times New Roman" w:cs="Times New Roman"/>
          <w:sz w:val="24"/>
          <w:szCs w:val="24"/>
          <w:lang w:val="bs-Latn-BA"/>
        </w:rPr>
        <w:lastRenderedPageBreak/>
        <w:t>Opadanje nivoa preventivno-medicinskih mjera zaštite stanovništva neposredno se odražava na opadanje nataliteta i rast mortaliteta a time i na opadanje prirodnog priraštaja.</w:t>
      </w:r>
    </w:p>
    <w:p w:rsidR="003B17A9" w:rsidRPr="00DA6982" w:rsidRDefault="008D4B9C" w:rsidP="00DA108F">
      <w:pPr>
        <w:pStyle w:val="ListParagraph"/>
        <w:numPr>
          <w:ilvl w:val="0"/>
          <w:numId w:val="2"/>
        </w:numPr>
        <w:spacing w:after="0" w:line="360" w:lineRule="auto"/>
        <w:jc w:val="both"/>
        <w:rPr>
          <w:rFonts w:ascii="Times New Roman" w:hAnsi="Times New Roman" w:cs="Times New Roman"/>
          <w:sz w:val="24"/>
          <w:szCs w:val="24"/>
          <w:lang w:val="bs-Latn-BA"/>
        </w:rPr>
      </w:pPr>
      <w:r w:rsidRPr="00786384">
        <w:rPr>
          <w:rFonts w:ascii="Times New Roman" w:hAnsi="Times New Roman" w:cs="Times New Roman"/>
          <w:sz w:val="24"/>
          <w:szCs w:val="24"/>
          <w:lang w:val="bs-Latn-BA"/>
        </w:rPr>
        <w:t>Nedovoljna briga društvene zajednice o pojavi procesa biološke regresije stanovništva.</w:t>
      </w:r>
    </w:p>
    <w:p w:rsidR="00D901C8" w:rsidRDefault="00D901C8" w:rsidP="003B58C2">
      <w:pPr>
        <w:spacing w:after="0" w:line="360" w:lineRule="auto"/>
        <w:jc w:val="both"/>
        <w:rPr>
          <w:rFonts w:ascii="Times New Roman" w:hAnsi="Times New Roman" w:cs="Times New Roman"/>
          <w:sz w:val="24"/>
          <w:szCs w:val="24"/>
          <w:lang w:val="bs-Latn-BA"/>
        </w:rPr>
      </w:pPr>
    </w:p>
    <w:p w:rsidR="003B58C2" w:rsidRDefault="003B58C2" w:rsidP="00D901C8">
      <w:pPr>
        <w:spacing w:after="0" w:line="360" w:lineRule="auto"/>
        <w:ind w:firstLine="360"/>
        <w:jc w:val="both"/>
        <w:rPr>
          <w:rFonts w:ascii="Times New Roman" w:hAnsi="Times New Roman" w:cs="Times New Roman"/>
          <w:sz w:val="24"/>
          <w:szCs w:val="24"/>
          <w:lang w:val="bs-Latn-BA"/>
        </w:rPr>
      </w:pPr>
      <w:r w:rsidRPr="002E2C7B">
        <w:rPr>
          <w:rFonts w:ascii="Times New Roman" w:hAnsi="Times New Roman" w:cs="Times New Roman"/>
          <w:sz w:val="24"/>
          <w:szCs w:val="24"/>
          <w:lang w:val="bs-Latn-BA"/>
        </w:rPr>
        <w:t xml:space="preserve">U gotovo svim razvijenim, kao i zemljama u razvoju, poduzimaju se mjere u cilju usmjeravanja razvoja i </w:t>
      </w:r>
      <w:r w:rsidR="00A21261">
        <w:rPr>
          <w:rFonts w:ascii="Times New Roman" w:hAnsi="Times New Roman" w:cs="Times New Roman"/>
          <w:sz w:val="24"/>
          <w:szCs w:val="24"/>
          <w:lang w:val="bs-Latn-BA"/>
        </w:rPr>
        <w:t>obnove</w:t>
      </w:r>
      <w:r w:rsidRPr="002E2C7B">
        <w:rPr>
          <w:rFonts w:ascii="Times New Roman" w:hAnsi="Times New Roman" w:cs="Times New Roman"/>
          <w:sz w:val="24"/>
          <w:szCs w:val="24"/>
          <w:lang w:val="bs-Latn-BA"/>
        </w:rPr>
        <w:t xml:space="preserve"> stanovništva, odnosno porodica ili pojedinaca, kojima se nastoji utjecati na nepovoljne procese unutar društvenih ili </w:t>
      </w:r>
      <w:r w:rsidR="002E2C7B" w:rsidRPr="002E2C7B">
        <w:rPr>
          <w:rFonts w:ascii="Times New Roman" w:hAnsi="Times New Roman" w:cs="Times New Roman"/>
          <w:sz w:val="24"/>
          <w:szCs w:val="24"/>
          <w:lang w:val="bs-Latn-BA"/>
        </w:rPr>
        <w:t>porodičnih</w:t>
      </w:r>
      <w:r w:rsidRPr="002E2C7B">
        <w:rPr>
          <w:rFonts w:ascii="Times New Roman" w:hAnsi="Times New Roman" w:cs="Times New Roman"/>
          <w:sz w:val="24"/>
          <w:szCs w:val="24"/>
          <w:lang w:val="bs-Latn-BA"/>
        </w:rPr>
        <w:t xml:space="preserve"> zajednica. Upr</w:t>
      </w:r>
      <w:r w:rsidR="002E2C7B" w:rsidRPr="002E2C7B">
        <w:rPr>
          <w:rFonts w:ascii="Times New Roman" w:hAnsi="Times New Roman" w:cs="Times New Roman"/>
          <w:sz w:val="24"/>
          <w:szCs w:val="24"/>
          <w:lang w:val="bs-Latn-BA"/>
        </w:rPr>
        <w:t>avo na to upozoravaju porodična</w:t>
      </w:r>
      <w:r w:rsidRPr="002E2C7B">
        <w:rPr>
          <w:rFonts w:ascii="Times New Roman" w:hAnsi="Times New Roman" w:cs="Times New Roman"/>
          <w:sz w:val="24"/>
          <w:szCs w:val="24"/>
          <w:lang w:val="bs-Latn-BA"/>
        </w:rPr>
        <w:t xml:space="preserve"> i populaci</w:t>
      </w:r>
      <w:r w:rsidR="002D6E4C">
        <w:rPr>
          <w:rFonts w:ascii="Times New Roman" w:hAnsi="Times New Roman" w:cs="Times New Roman"/>
          <w:sz w:val="24"/>
          <w:szCs w:val="24"/>
          <w:lang w:val="bs-Latn-BA"/>
        </w:rPr>
        <w:t>jska</w:t>
      </w:r>
      <w:r w:rsidRPr="002E2C7B">
        <w:rPr>
          <w:rFonts w:ascii="Times New Roman" w:hAnsi="Times New Roman" w:cs="Times New Roman"/>
          <w:sz w:val="24"/>
          <w:szCs w:val="24"/>
          <w:lang w:val="bs-Latn-BA"/>
        </w:rPr>
        <w:t xml:space="preserve"> politika.</w:t>
      </w:r>
      <w:r w:rsidR="001C1D81">
        <w:rPr>
          <w:rStyle w:val="FootnoteReference"/>
          <w:rFonts w:ascii="Times New Roman" w:hAnsi="Times New Roman" w:cs="Times New Roman"/>
          <w:sz w:val="24"/>
          <w:szCs w:val="24"/>
          <w:lang w:val="bs-Latn-BA"/>
        </w:rPr>
        <w:footnoteReference w:id="9"/>
      </w:r>
      <w:r w:rsidR="00610A37">
        <w:rPr>
          <w:rFonts w:ascii="Times New Roman" w:hAnsi="Times New Roman" w:cs="Times New Roman"/>
          <w:sz w:val="24"/>
          <w:szCs w:val="24"/>
          <w:lang w:val="bs-Latn-BA"/>
        </w:rPr>
        <w:t xml:space="preserve"> </w:t>
      </w:r>
      <w:r w:rsidR="004E2113">
        <w:rPr>
          <w:rFonts w:ascii="Times New Roman" w:hAnsi="Times New Roman" w:cs="Times New Roman"/>
          <w:sz w:val="24"/>
          <w:szCs w:val="24"/>
          <w:lang w:val="bs-Latn-BA"/>
        </w:rPr>
        <w:t>I dok u Bosni i Hercegovini postoji određena porodična politika</w:t>
      </w:r>
      <w:r w:rsidR="00A96FEB">
        <w:rPr>
          <w:rFonts w:ascii="Times New Roman" w:hAnsi="Times New Roman" w:cs="Times New Roman"/>
          <w:sz w:val="24"/>
          <w:szCs w:val="24"/>
          <w:lang w:val="bs-Latn-BA"/>
        </w:rPr>
        <w:t xml:space="preserve"> koja je uglavnom fokusirana na socijalno ugrožene porodice sa djecom i osiguranje minimalnog standarda života (dječiji doplatak, jednokratne pomoći za novorođenče, porodiljske naknade</w:t>
      </w:r>
      <w:r w:rsidR="00BD0409">
        <w:rPr>
          <w:rFonts w:ascii="Times New Roman" w:hAnsi="Times New Roman" w:cs="Times New Roman"/>
          <w:sz w:val="24"/>
          <w:szCs w:val="24"/>
          <w:lang w:val="bs-Latn-BA"/>
        </w:rPr>
        <w:t xml:space="preserve"> i drugi novčani transferi</w:t>
      </w:r>
      <w:r w:rsidR="00A96FEB">
        <w:rPr>
          <w:rFonts w:ascii="Times New Roman" w:hAnsi="Times New Roman" w:cs="Times New Roman"/>
          <w:sz w:val="24"/>
          <w:szCs w:val="24"/>
          <w:lang w:val="bs-Latn-BA"/>
        </w:rPr>
        <w:t>)</w:t>
      </w:r>
      <w:r w:rsidR="00B731F2">
        <w:rPr>
          <w:rStyle w:val="FootnoteReference"/>
          <w:rFonts w:ascii="Times New Roman" w:hAnsi="Times New Roman" w:cs="Times New Roman"/>
          <w:sz w:val="24"/>
          <w:szCs w:val="24"/>
          <w:lang w:val="bs-Latn-BA"/>
        </w:rPr>
        <w:footnoteReference w:id="10"/>
      </w:r>
      <w:r w:rsidR="004E2113">
        <w:rPr>
          <w:rFonts w:ascii="Times New Roman" w:hAnsi="Times New Roman" w:cs="Times New Roman"/>
          <w:sz w:val="24"/>
          <w:szCs w:val="24"/>
          <w:lang w:val="bs-Latn-BA"/>
        </w:rPr>
        <w:t xml:space="preserve">, </w:t>
      </w:r>
      <w:r w:rsidR="00A96FEB">
        <w:rPr>
          <w:rFonts w:ascii="Times New Roman" w:hAnsi="Times New Roman" w:cs="Times New Roman"/>
          <w:sz w:val="24"/>
          <w:szCs w:val="24"/>
          <w:lang w:val="bs-Latn-BA"/>
        </w:rPr>
        <w:t>naša zemlja</w:t>
      </w:r>
      <w:r w:rsidR="00610A37">
        <w:rPr>
          <w:rFonts w:ascii="Times New Roman" w:hAnsi="Times New Roman" w:cs="Times New Roman"/>
          <w:sz w:val="24"/>
          <w:szCs w:val="24"/>
          <w:lang w:val="bs-Latn-BA"/>
        </w:rPr>
        <w:t xml:space="preserve"> na žalost još uvijek nema službenu populacijsku politiku kojom bi se</w:t>
      </w:r>
      <w:r w:rsidR="004E2113">
        <w:rPr>
          <w:rFonts w:ascii="Times New Roman" w:hAnsi="Times New Roman" w:cs="Times New Roman"/>
          <w:sz w:val="24"/>
          <w:szCs w:val="24"/>
          <w:lang w:val="bs-Latn-BA"/>
        </w:rPr>
        <w:t xml:space="preserve"> djelovalo</w:t>
      </w:r>
      <w:r w:rsidR="00610A37">
        <w:rPr>
          <w:rFonts w:ascii="Times New Roman" w:hAnsi="Times New Roman" w:cs="Times New Roman"/>
          <w:sz w:val="24"/>
          <w:szCs w:val="24"/>
          <w:lang w:val="bs-Latn-BA"/>
        </w:rPr>
        <w:t xml:space="preserve"> na</w:t>
      </w:r>
      <w:r w:rsidR="00A96FEB">
        <w:rPr>
          <w:rFonts w:ascii="Times New Roman" w:hAnsi="Times New Roman" w:cs="Times New Roman"/>
          <w:sz w:val="24"/>
          <w:szCs w:val="24"/>
          <w:lang w:val="bs-Latn-BA"/>
        </w:rPr>
        <w:t xml:space="preserve"> usklađivanju</w:t>
      </w:r>
      <w:r w:rsidR="00BE2B3A">
        <w:rPr>
          <w:rFonts w:ascii="Times New Roman" w:hAnsi="Times New Roman" w:cs="Times New Roman"/>
          <w:sz w:val="24"/>
          <w:szCs w:val="24"/>
          <w:lang w:val="bs-Latn-BA"/>
        </w:rPr>
        <w:t xml:space="preserve"> broja i strukture stanovništva</w:t>
      </w:r>
      <w:r w:rsidR="004E2113">
        <w:rPr>
          <w:rFonts w:ascii="Times New Roman" w:hAnsi="Times New Roman" w:cs="Times New Roman"/>
          <w:sz w:val="24"/>
          <w:szCs w:val="24"/>
          <w:lang w:val="bs-Latn-BA"/>
        </w:rPr>
        <w:t>,</w:t>
      </w:r>
      <w:r w:rsidR="00BE2B3A">
        <w:rPr>
          <w:rFonts w:ascii="Times New Roman" w:hAnsi="Times New Roman" w:cs="Times New Roman"/>
          <w:sz w:val="24"/>
          <w:szCs w:val="24"/>
          <w:lang w:val="bs-Latn-BA"/>
        </w:rPr>
        <w:t xml:space="preserve"> smanjenju trenda iseljavanja stanovništva vitalne dobi, </w:t>
      </w:r>
      <w:r w:rsidR="004E2113">
        <w:rPr>
          <w:rFonts w:ascii="Times New Roman" w:hAnsi="Times New Roman" w:cs="Times New Roman"/>
          <w:sz w:val="24"/>
          <w:szCs w:val="24"/>
          <w:lang w:val="bs-Latn-BA"/>
        </w:rPr>
        <w:t xml:space="preserve"> stvaranju pretpostavki za rješavanje </w:t>
      </w:r>
      <w:r w:rsidR="00BC4290">
        <w:rPr>
          <w:rFonts w:ascii="Times New Roman" w:hAnsi="Times New Roman" w:cs="Times New Roman"/>
          <w:sz w:val="24"/>
          <w:szCs w:val="24"/>
          <w:lang w:val="bs-Latn-BA"/>
        </w:rPr>
        <w:t>pitanja zapošljavanja i stambene problematike pose</w:t>
      </w:r>
      <w:r w:rsidR="00A96FEB">
        <w:rPr>
          <w:rFonts w:ascii="Times New Roman" w:hAnsi="Times New Roman" w:cs="Times New Roman"/>
          <w:sz w:val="24"/>
          <w:szCs w:val="24"/>
          <w:lang w:val="bs-Latn-BA"/>
        </w:rPr>
        <w:t>bno mladih i porodica sa djecom, odnosno postizanju odgovarajućih demografskih</w:t>
      </w:r>
      <w:r w:rsidR="00BD0409">
        <w:rPr>
          <w:rFonts w:ascii="Times New Roman" w:hAnsi="Times New Roman" w:cs="Times New Roman"/>
          <w:sz w:val="24"/>
          <w:szCs w:val="24"/>
          <w:lang w:val="bs-Latn-BA"/>
        </w:rPr>
        <w:t xml:space="preserve"> ciljeva od zajedničkog interesa za državu.</w:t>
      </w:r>
      <w:r w:rsidR="002D6E4C">
        <w:rPr>
          <w:rFonts w:ascii="Times New Roman" w:hAnsi="Times New Roman" w:cs="Times New Roman"/>
          <w:sz w:val="24"/>
          <w:szCs w:val="24"/>
          <w:lang w:val="bs-Latn-BA"/>
        </w:rPr>
        <w:t xml:space="preserve"> </w:t>
      </w:r>
      <w:r w:rsidR="003E6E03">
        <w:rPr>
          <w:rFonts w:ascii="Times New Roman" w:hAnsi="Times New Roman" w:cs="Times New Roman"/>
          <w:sz w:val="24"/>
          <w:szCs w:val="24"/>
          <w:lang w:val="bs-Latn-BA"/>
        </w:rPr>
        <w:t xml:space="preserve">Ovdje treba napomenuti da populacijska politika nije jasno definirana ni u većini evropskih država, već je ona sadržana u drugim politikama poput ekonomske, porezne, zdravstvene, stambene, obrazovne i dr. </w:t>
      </w:r>
    </w:p>
    <w:p w:rsidR="001D7190" w:rsidRDefault="006A7A01" w:rsidP="00D901C8">
      <w:pPr>
        <w:spacing w:after="0" w:line="360" w:lineRule="auto"/>
        <w:ind w:firstLine="360"/>
        <w:jc w:val="both"/>
        <w:rPr>
          <w:rFonts w:ascii="Times New Roman" w:hAnsi="Times New Roman" w:cs="Times New Roman"/>
          <w:sz w:val="24"/>
          <w:szCs w:val="24"/>
          <w:lang w:val="bs-Latn-BA"/>
        </w:rPr>
      </w:pPr>
      <w:r>
        <w:rPr>
          <w:rFonts w:ascii="Times New Roman" w:hAnsi="Times New Roman" w:cs="Times New Roman"/>
          <w:sz w:val="24"/>
          <w:szCs w:val="24"/>
          <w:lang w:val="bs-Latn-BA"/>
        </w:rPr>
        <w:t>S obzirom na ne</w:t>
      </w:r>
      <w:r w:rsidR="000F38FC">
        <w:rPr>
          <w:rFonts w:ascii="Times New Roman" w:hAnsi="Times New Roman" w:cs="Times New Roman"/>
          <w:sz w:val="24"/>
          <w:szCs w:val="24"/>
          <w:lang w:val="bs-Latn-BA"/>
        </w:rPr>
        <w:t>povoljna demografska kretanja</w:t>
      </w:r>
      <w:r w:rsidR="00714BD1">
        <w:rPr>
          <w:rFonts w:ascii="Times New Roman" w:hAnsi="Times New Roman" w:cs="Times New Roman"/>
          <w:sz w:val="24"/>
          <w:szCs w:val="24"/>
          <w:lang w:val="bs-Latn-BA"/>
        </w:rPr>
        <w:t xml:space="preserve"> kako</w:t>
      </w:r>
      <w:r w:rsidR="00B731F2">
        <w:rPr>
          <w:rFonts w:ascii="Times New Roman" w:hAnsi="Times New Roman" w:cs="Times New Roman"/>
          <w:sz w:val="24"/>
          <w:szCs w:val="24"/>
          <w:lang w:val="bs-Latn-BA"/>
        </w:rPr>
        <w:t xml:space="preserve"> u BiH pa tako i u Bosansko-podrinjskom k</w:t>
      </w:r>
      <w:r w:rsidR="001D7190">
        <w:rPr>
          <w:rFonts w:ascii="Times New Roman" w:hAnsi="Times New Roman" w:cs="Times New Roman"/>
          <w:sz w:val="24"/>
          <w:szCs w:val="24"/>
          <w:lang w:val="bs-Latn-BA"/>
        </w:rPr>
        <w:t>antonu Goražde,</w:t>
      </w:r>
      <w:r w:rsidR="00155F86">
        <w:rPr>
          <w:rFonts w:ascii="Times New Roman" w:hAnsi="Times New Roman" w:cs="Times New Roman"/>
          <w:sz w:val="24"/>
          <w:szCs w:val="24"/>
          <w:lang w:val="bs-Latn-BA"/>
        </w:rPr>
        <w:t xml:space="preserve"> ovaj problem se ne može posmatrati izdvojeno, odnosno samo iz perspektive jednog kantona, nego je nužno sagledavanje ove problematike u širem kontekstu. Stim u vezi </w:t>
      </w:r>
      <w:r w:rsidR="000F38FC">
        <w:rPr>
          <w:rFonts w:ascii="Times New Roman" w:hAnsi="Times New Roman" w:cs="Times New Roman"/>
          <w:sz w:val="24"/>
          <w:szCs w:val="24"/>
          <w:lang w:val="bs-Latn-BA"/>
        </w:rPr>
        <w:t xml:space="preserve">a u cilju pozitivnog usmjeravanja vitalnog razvoja stanovništva i zaustavljanja negativnih demografskih kretanja, </w:t>
      </w:r>
      <w:r w:rsidR="001D7190">
        <w:rPr>
          <w:rFonts w:ascii="Times New Roman" w:hAnsi="Times New Roman" w:cs="Times New Roman"/>
          <w:sz w:val="24"/>
          <w:szCs w:val="24"/>
          <w:lang w:val="bs-Latn-BA"/>
        </w:rPr>
        <w:t xml:space="preserve">nameću se sljedeće </w:t>
      </w:r>
      <w:r w:rsidR="00EF6BB0">
        <w:rPr>
          <w:rFonts w:ascii="Times New Roman" w:hAnsi="Times New Roman" w:cs="Times New Roman"/>
          <w:sz w:val="24"/>
          <w:szCs w:val="24"/>
          <w:lang w:val="bs-Latn-BA"/>
        </w:rPr>
        <w:t xml:space="preserve">smjernice i </w:t>
      </w:r>
      <w:r w:rsidR="001D7190">
        <w:rPr>
          <w:rFonts w:ascii="Times New Roman" w:hAnsi="Times New Roman" w:cs="Times New Roman"/>
          <w:sz w:val="24"/>
          <w:szCs w:val="24"/>
          <w:lang w:val="bs-Latn-BA"/>
        </w:rPr>
        <w:t>preporuke:</w:t>
      </w:r>
    </w:p>
    <w:p w:rsidR="00D901C8" w:rsidRDefault="00D901C8" w:rsidP="00D901C8">
      <w:pPr>
        <w:spacing w:after="0" w:line="360" w:lineRule="auto"/>
        <w:ind w:firstLine="360"/>
        <w:jc w:val="both"/>
        <w:rPr>
          <w:rFonts w:ascii="Times New Roman" w:hAnsi="Times New Roman" w:cs="Times New Roman"/>
          <w:sz w:val="24"/>
          <w:szCs w:val="24"/>
          <w:lang w:val="bs-Latn-BA"/>
        </w:rPr>
      </w:pPr>
    </w:p>
    <w:p w:rsidR="00BC4924" w:rsidRPr="00BC4924" w:rsidRDefault="00BC4924" w:rsidP="00BC4924">
      <w:pPr>
        <w:pStyle w:val="ListParagraph"/>
        <w:numPr>
          <w:ilvl w:val="0"/>
          <w:numId w:val="3"/>
        </w:numPr>
        <w:spacing w:after="0" w:line="360" w:lineRule="auto"/>
        <w:jc w:val="both"/>
        <w:rPr>
          <w:rFonts w:ascii="Times New Roman" w:hAnsi="Times New Roman" w:cs="Times New Roman"/>
          <w:b/>
          <w:sz w:val="24"/>
          <w:szCs w:val="24"/>
          <w:lang w:val="bs-Latn-BA"/>
        </w:rPr>
      </w:pPr>
      <w:r w:rsidRPr="00BC4924">
        <w:rPr>
          <w:rFonts w:ascii="Times New Roman" w:hAnsi="Times New Roman" w:cs="Times New Roman"/>
          <w:b/>
          <w:sz w:val="24"/>
          <w:szCs w:val="24"/>
          <w:lang w:val="bs-Latn-BA"/>
        </w:rPr>
        <w:lastRenderedPageBreak/>
        <w:t xml:space="preserve">Na nivou Bosne i Hercegovine potrebno je ustanoviti </w:t>
      </w:r>
      <w:r w:rsidR="00EF6BB0">
        <w:rPr>
          <w:rFonts w:ascii="Times New Roman" w:hAnsi="Times New Roman" w:cs="Times New Roman"/>
          <w:b/>
          <w:sz w:val="24"/>
          <w:szCs w:val="24"/>
          <w:lang w:val="bs-Latn-BA"/>
        </w:rPr>
        <w:t xml:space="preserve">cjelovitu i sveobuhvatnu </w:t>
      </w:r>
      <w:r w:rsidRPr="00BC4924">
        <w:rPr>
          <w:rFonts w:ascii="Times New Roman" w:hAnsi="Times New Roman" w:cs="Times New Roman"/>
          <w:b/>
          <w:sz w:val="24"/>
          <w:szCs w:val="24"/>
          <w:lang w:val="bs-Latn-BA"/>
        </w:rPr>
        <w:t>populacijsku politiku</w:t>
      </w:r>
    </w:p>
    <w:p w:rsidR="006A7A01" w:rsidRDefault="00BC4924" w:rsidP="00D901C8">
      <w:pPr>
        <w:pStyle w:val="ListParagraph"/>
        <w:spacing w:after="0" w:line="360" w:lineRule="auto"/>
        <w:ind w:firstLine="720"/>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Kreiranjem zvanične populacijske politike na državnom nivou trebali bi biti utvrđeni pravci djelovanja u pogledu usklađivanja broja i strukture stanovništva, </w:t>
      </w:r>
      <w:r w:rsidR="00A21261">
        <w:rPr>
          <w:rFonts w:ascii="Times New Roman" w:hAnsi="Times New Roman" w:cs="Times New Roman"/>
          <w:sz w:val="24"/>
          <w:szCs w:val="24"/>
          <w:lang w:val="bs-Latn-BA"/>
        </w:rPr>
        <w:t xml:space="preserve">brojčanog kretanja i prostornog razmještaja stanovništva, </w:t>
      </w:r>
      <w:r>
        <w:rPr>
          <w:rFonts w:ascii="Times New Roman" w:hAnsi="Times New Roman" w:cs="Times New Roman"/>
          <w:sz w:val="24"/>
          <w:szCs w:val="24"/>
          <w:lang w:val="bs-Latn-BA"/>
        </w:rPr>
        <w:t>revitalizacije osnovne funkcije porodice, djelimičnog smanjnjena trenda iseljavanja stanovništva, stvaranja povoljnijeg ambijenta za zapošljavanje</w:t>
      </w:r>
      <w:r w:rsidR="00155F86">
        <w:rPr>
          <w:rFonts w:ascii="Times New Roman" w:hAnsi="Times New Roman" w:cs="Times New Roman"/>
          <w:sz w:val="24"/>
          <w:szCs w:val="24"/>
          <w:lang w:val="bs-Latn-BA"/>
        </w:rPr>
        <w:t xml:space="preserve"> </w:t>
      </w:r>
      <w:r w:rsidR="00730433">
        <w:rPr>
          <w:rFonts w:ascii="Times New Roman" w:hAnsi="Times New Roman" w:cs="Times New Roman"/>
          <w:sz w:val="24"/>
          <w:szCs w:val="24"/>
          <w:lang w:val="bs-Latn-BA"/>
        </w:rPr>
        <w:t>pogotovo</w:t>
      </w:r>
      <w:r w:rsidR="00155F86">
        <w:rPr>
          <w:rFonts w:ascii="Times New Roman" w:hAnsi="Times New Roman" w:cs="Times New Roman"/>
          <w:sz w:val="24"/>
          <w:szCs w:val="24"/>
          <w:lang w:val="bs-Latn-BA"/>
        </w:rPr>
        <w:t xml:space="preserve"> mladih osoba, adekvatnijeg rješavanja stambene problematike i drugih pitanja vezanih za demografska kretanja.</w:t>
      </w:r>
      <w:r w:rsidR="000F38FC">
        <w:rPr>
          <w:rFonts w:ascii="Times New Roman" w:hAnsi="Times New Roman" w:cs="Times New Roman"/>
          <w:sz w:val="24"/>
          <w:szCs w:val="24"/>
          <w:lang w:val="bs-Latn-BA"/>
        </w:rPr>
        <w:t xml:space="preserve"> Osnovni cilj državne populacijske politike bio bi podmlađivanje i brojčani porast stanovništva Bosne i Hercegovine. Ostvarenje ovog općeg cilja može se ostvariti kroz povećanje nataliteta sa svrhom da u određenom vremenskom razdoblju postignemo zadržavanje nataliteta</w:t>
      </w:r>
      <w:r w:rsidR="00C300E7">
        <w:rPr>
          <w:rFonts w:ascii="Times New Roman" w:hAnsi="Times New Roman" w:cs="Times New Roman"/>
          <w:sz w:val="24"/>
          <w:szCs w:val="24"/>
          <w:lang w:val="bs-Latn-BA"/>
        </w:rPr>
        <w:t xml:space="preserve"> iznad stope mortaliteta, zatim kroz postizanje optimalnog migracijskog obrasca kroz zaustavljanje koncentracije stanovništva u velikim urbanim sjedištima, odnosno sve prisutnije urbano-ruralne polarizacije prostora, poduzimanju mjera u svrhu zaustavljanja iseljavanja mladih</w:t>
      </w:r>
      <w:r w:rsidR="00F852CE">
        <w:rPr>
          <w:rFonts w:ascii="Times New Roman" w:hAnsi="Times New Roman" w:cs="Times New Roman"/>
          <w:sz w:val="24"/>
          <w:szCs w:val="24"/>
          <w:lang w:val="bs-Latn-BA"/>
        </w:rPr>
        <w:t>m, te drugim mjera i aktivnosti</w:t>
      </w:r>
      <w:r w:rsidR="00C300E7">
        <w:rPr>
          <w:rFonts w:ascii="Times New Roman" w:hAnsi="Times New Roman" w:cs="Times New Roman"/>
          <w:sz w:val="24"/>
          <w:szCs w:val="24"/>
          <w:lang w:val="bs-Latn-BA"/>
        </w:rPr>
        <w:t>.</w:t>
      </w:r>
    </w:p>
    <w:p w:rsidR="00155F86" w:rsidRPr="00696617" w:rsidRDefault="00696617" w:rsidP="00696617">
      <w:pPr>
        <w:pStyle w:val="ListParagraph"/>
        <w:numPr>
          <w:ilvl w:val="0"/>
          <w:numId w:val="3"/>
        </w:numPr>
        <w:spacing w:after="0" w:line="360" w:lineRule="auto"/>
        <w:jc w:val="both"/>
        <w:rPr>
          <w:rFonts w:ascii="Times New Roman" w:hAnsi="Times New Roman" w:cs="Times New Roman"/>
          <w:b/>
          <w:sz w:val="24"/>
          <w:szCs w:val="24"/>
          <w:lang w:val="bs-Latn-BA"/>
        </w:rPr>
      </w:pPr>
      <w:r w:rsidRPr="00696617">
        <w:rPr>
          <w:rFonts w:ascii="Times New Roman" w:hAnsi="Times New Roman" w:cs="Times New Roman"/>
          <w:b/>
          <w:sz w:val="24"/>
          <w:szCs w:val="24"/>
          <w:lang w:val="bs-Latn-BA"/>
        </w:rPr>
        <w:t>Osigurati bolju usklađenost porodičnog i poslovnog života</w:t>
      </w:r>
      <w:r>
        <w:rPr>
          <w:rFonts w:ascii="Times New Roman" w:hAnsi="Times New Roman" w:cs="Times New Roman"/>
          <w:b/>
          <w:sz w:val="24"/>
          <w:szCs w:val="24"/>
          <w:lang w:val="bs-Latn-BA"/>
        </w:rPr>
        <w:t>, te u</w:t>
      </w:r>
      <w:r w:rsidR="00F852CE" w:rsidRPr="00696617">
        <w:rPr>
          <w:rFonts w:ascii="Times New Roman" w:hAnsi="Times New Roman" w:cs="Times New Roman"/>
          <w:b/>
          <w:sz w:val="24"/>
          <w:szCs w:val="24"/>
          <w:lang w:val="bs-Latn-BA"/>
        </w:rPr>
        <w:t>spostaviti fleksibilnost tržišta rada s posebnim osvrtom na žene sa malom djecom.</w:t>
      </w:r>
    </w:p>
    <w:p w:rsidR="00F852CE" w:rsidRDefault="0019356F" w:rsidP="00D901C8">
      <w:pPr>
        <w:pStyle w:val="ListParagraph"/>
        <w:spacing w:after="0" w:line="360" w:lineRule="auto"/>
        <w:ind w:firstLine="720"/>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Za porodičnu i populacijsku politiku važno je poduzimanje sistemskih aktivnosti na području usklađivanja poslovnog i porodičnog života. </w:t>
      </w:r>
      <w:r w:rsidR="00F852CE">
        <w:rPr>
          <w:rFonts w:ascii="Times New Roman" w:hAnsi="Times New Roman" w:cs="Times New Roman"/>
          <w:sz w:val="24"/>
          <w:szCs w:val="24"/>
          <w:lang w:val="bs-Latn-BA"/>
        </w:rPr>
        <w:t>U</w:t>
      </w:r>
      <w:r w:rsidR="00696617">
        <w:rPr>
          <w:rFonts w:ascii="Times New Roman" w:hAnsi="Times New Roman" w:cs="Times New Roman"/>
          <w:sz w:val="24"/>
          <w:szCs w:val="24"/>
          <w:lang w:val="bs-Latn-BA"/>
        </w:rPr>
        <w:t xml:space="preserve"> većini</w:t>
      </w:r>
      <w:r w:rsidR="00F852CE">
        <w:rPr>
          <w:rFonts w:ascii="Times New Roman" w:hAnsi="Times New Roman" w:cs="Times New Roman"/>
          <w:sz w:val="24"/>
          <w:szCs w:val="24"/>
          <w:lang w:val="bs-Latn-BA"/>
        </w:rPr>
        <w:t xml:space="preserve"> slučaj</w:t>
      </w:r>
      <w:r w:rsidR="00696617">
        <w:rPr>
          <w:rFonts w:ascii="Times New Roman" w:hAnsi="Times New Roman" w:cs="Times New Roman"/>
          <w:sz w:val="24"/>
          <w:szCs w:val="24"/>
          <w:lang w:val="bs-Latn-BA"/>
        </w:rPr>
        <w:t>a</w:t>
      </w:r>
      <w:r w:rsidR="00F852CE">
        <w:rPr>
          <w:rFonts w:ascii="Times New Roman" w:hAnsi="Times New Roman" w:cs="Times New Roman"/>
          <w:sz w:val="24"/>
          <w:szCs w:val="24"/>
          <w:lang w:val="bs-Latn-BA"/>
        </w:rPr>
        <w:t>, žene se na tržištu rada suočavaju sa većim poteškoćama od muškaraca, odnosno ima</w:t>
      </w:r>
      <w:r w:rsidR="00B84826">
        <w:rPr>
          <w:rFonts w:ascii="Times New Roman" w:hAnsi="Times New Roman" w:cs="Times New Roman"/>
          <w:sz w:val="24"/>
          <w:szCs w:val="24"/>
          <w:lang w:val="bs-Latn-BA"/>
        </w:rPr>
        <w:t>ju veći rizik od nezaposlenosti i</w:t>
      </w:r>
      <w:r w:rsidR="00F852CE">
        <w:rPr>
          <w:rFonts w:ascii="Times New Roman" w:hAnsi="Times New Roman" w:cs="Times New Roman"/>
          <w:sz w:val="24"/>
          <w:szCs w:val="24"/>
          <w:lang w:val="bs-Latn-BA"/>
        </w:rPr>
        <w:t xml:space="preserve"> teže im je </w:t>
      </w:r>
      <w:r w:rsidR="00B84826">
        <w:rPr>
          <w:rFonts w:ascii="Times New Roman" w:hAnsi="Times New Roman" w:cs="Times New Roman"/>
          <w:sz w:val="24"/>
          <w:szCs w:val="24"/>
          <w:lang w:val="bs-Latn-BA"/>
        </w:rPr>
        <w:t>zadržati posao i vratiti se na tržište rada nakon porođajnog odsustva. Jedan od mogućih načina da se ženama-majkama omogući usklađivanje poslovnog i porodičnog života jeste mogućnost rada sa skraćenim radnim vremenom</w:t>
      </w:r>
      <w:r w:rsidR="00755252">
        <w:rPr>
          <w:rFonts w:ascii="Times New Roman" w:hAnsi="Times New Roman" w:cs="Times New Roman"/>
          <w:sz w:val="24"/>
          <w:szCs w:val="24"/>
          <w:lang w:val="bs-Latn-BA"/>
        </w:rPr>
        <w:t xml:space="preserve"> kao što je to slučaj u Holandiji i skandinavskim zemljama</w:t>
      </w:r>
      <w:r w:rsidR="00755252">
        <w:rPr>
          <w:rStyle w:val="FootnoteReference"/>
          <w:rFonts w:ascii="Times New Roman" w:hAnsi="Times New Roman" w:cs="Times New Roman"/>
          <w:sz w:val="24"/>
          <w:szCs w:val="24"/>
          <w:lang w:val="bs-Latn-BA"/>
        </w:rPr>
        <w:footnoteReference w:id="11"/>
      </w:r>
      <w:r w:rsidR="00FE4724">
        <w:rPr>
          <w:rFonts w:ascii="Times New Roman" w:hAnsi="Times New Roman" w:cs="Times New Roman"/>
          <w:sz w:val="24"/>
          <w:szCs w:val="24"/>
          <w:lang w:val="bs-Latn-BA"/>
        </w:rPr>
        <w:t xml:space="preserve">. Mjere u vezi sa materinstvom i radni uslovi mogu posredno uticati na odluku o veličini porodice i o učestalosti </w:t>
      </w:r>
      <w:r w:rsidR="00331397">
        <w:rPr>
          <w:rFonts w:ascii="Times New Roman" w:hAnsi="Times New Roman" w:cs="Times New Roman"/>
          <w:sz w:val="24"/>
          <w:szCs w:val="24"/>
          <w:lang w:val="bs-Latn-BA"/>
        </w:rPr>
        <w:t>rađanja</w:t>
      </w:r>
      <w:r w:rsidR="00FE4724">
        <w:rPr>
          <w:rFonts w:ascii="Times New Roman" w:hAnsi="Times New Roman" w:cs="Times New Roman"/>
          <w:sz w:val="24"/>
          <w:szCs w:val="24"/>
          <w:lang w:val="bs-Latn-BA"/>
        </w:rPr>
        <w:t xml:space="preserve">. Pozitivan uticaj na odlučivanje zaposlenih žena za djecu imaju dužina plaćenog porođajnog dopusta, dostupne i subvencionirane jaslice i vrtići, te mogućnost korištenja plaćenog </w:t>
      </w:r>
      <w:r w:rsidR="00331397">
        <w:rPr>
          <w:rFonts w:ascii="Times New Roman" w:hAnsi="Times New Roman" w:cs="Times New Roman"/>
          <w:sz w:val="24"/>
          <w:szCs w:val="24"/>
          <w:lang w:val="bs-Latn-BA"/>
        </w:rPr>
        <w:t>odmora za odgoj djeteta.</w:t>
      </w:r>
      <w:r w:rsidR="00FE4724">
        <w:rPr>
          <w:rFonts w:ascii="Times New Roman" w:hAnsi="Times New Roman" w:cs="Times New Roman"/>
          <w:sz w:val="24"/>
          <w:szCs w:val="24"/>
          <w:lang w:val="bs-Latn-BA"/>
        </w:rPr>
        <w:t xml:space="preserve">  </w:t>
      </w:r>
    </w:p>
    <w:p w:rsidR="00331397" w:rsidRDefault="00331397" w:rsidP="00331397">
      <w:pPr>
        <w:pStyle w:val="ListParagraph"/>
        <w:numPr>
          <w:ilvl w:val="0"/>
          <w:numId w:val="3"/>
        </w:numPr>
        <w:spacing w:after="0" w:line="360" w:lineRule="auto"/>
        <w:jc w:val="both"/>
        <w:rPr>
          <w:rFonts w:ascii="Times New Roman" w:hAnsi="Times New Roman" w:cs="Times New Roman"/>
          <w:b/>
          <w:sz w:val="24"/>
          <w:szCs w:val="24"/>
          <w:lang w:val="bs-Latn-BA"/>
        </w:rPr>
      </w:pPr>
      <w:r w:rsidRPr="00331397">
        <w:rPr>
          <w:rFonts w:ascii="Times New Roman" w:hAnsi="Times New Roman" w:cs="Times New Roman"/>
          <w:b/>
          <w:sz w:val="24"/>
          <w:szCs w:val="24"/>
          <w:lang w:val="bs-Latn-BA"/>
        </w:rPr>
        <w:lastRenderedPageBreak/>
        <w:t>Stvoriti pretpostavke za poticajnu stambenu i kred</w:t>
      </w:r>
      <w:r w:rsidR="008E1B76">
        <w:rPr>
          <w:rFonts w:ascii="Times New Roman" w:hAnsi="Times New Roman" w:cs="Times New Roman"/>
          <w:b/>
          <w:sz w:val="24"/>
          <w:szCs w:val="24"/>
          <w:lang w:val="bs-Latn-BA"/>
        </w:rPr>
        <w:t>itnu politiku namjenjenu mladim bračnim parovima</w:t>
      </w:r>
      <w:r w:rsidRPr="00331397">
        <w:rPr>
          <w:rFonts w:ascii="Times New Roman" w:hAnsi="Times New Roman" w:cs="Times New Roman"/>
          <w:b/>
          <w:sz w:val="24"/>
          <w:szCs w:val="24"/>
          <w:lang w:val="bs-Latn-BA"/>
        </w:rPr>
        <w:t xml:space="preserve"> i porodicama sa djecom</w:t>
      </w:r>
      <w:r>
        <w:rPr>
          <w:rFonts w:ascii="Times New Roman" w:hAnsi="Times New Roman" w:cs="Times New Roman"/>
          <w:b/>
          <w:sz w:val="24"/>
          <w:szCs w:val="24"/>
          <w:lang w:val="bs-Latn-BA"/>
        </w:rPr>
        <w:t>.</w:t>
      </w:r>
    </w:p>
    <w:p w:rsidR="008E1B76" w:rsidRDefault="008A0B9C" w:rsidP="00D901C8">
      <w:pPr>
        <w:pStyle w:val="ListParagraph"/>
        <w:spacing w:after="0" w:line="360" w:lineRule="auto"/>
        <w:ind w:firstLine="720"/>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Za rješavanje </w:t>
      </w:r>
      <w:r w:rsidR="00420F0B">
        <w:rPr>
          <w:rFonts w:ascii="Times New Roman" w:hAnsi="Times New Roman" w:cs="Times New Roman"/>
          <w:sz w:val="24"/>
          <w:szCs w:val="24"/>
          <w:lang w:val="bs-Latn-BA"/>
        </w:rPr>
        <w:t>stambenog pitanja</w:t>
      </w:r>
      <w:r w:rsidR="00EE3BC0">
        <w:rPr>
          <w:rFonts w:ascii="Times New Roman" w:hAnsi="Times New Roman" w:cs="Times New Roman"/>
          <w:sz w:val="24"/>
          <w:szCs w:val="24"/>
          <w:lang w:val="bs-Latn-BA"/>
        </w:rPr>
        <w:t xml:space="preserve"> porodica sa djecom, posebno mladih porodica, izuzetno je važna mogućnost uzimanja kredita uz povoljnu kamatnu stopu ili dostupnost stana za koji ne treba plaćati visoku stanarinu. Aktivnosti koje bi se mogle poduzeti u rješavanju stambenog zbrinjavanja mladih bračnih parova koji su na putu stvaranja vlastite porodice su: osigurati dodjelu državnih st</w:t>
      </w:r>
      <w:r w:rsidR="00EA5081">
        <w:rPr>
          <w:rFonts w:ascii="Times New Roman" w:hAnsi="Times New Roman" w:cs="Times New Roman"/>
          <w:sz w:val="24"/>
          <w:szCs w:val="24"/>
          <w:lang w:val="bs-Latn-BA"/>
        </w:rPr>
        <w:t>anova u najam mladim porodicama;</w:t>
      </w:r>
      <w:r w:rsidR="00EE3BC0">
        <w:rPr>
          <w:rFonts w:ascii="Times New Roman" w:hAnsi="Times New Roman" w:cs="Times New Roman"/>
          <w:sz w:val="24"/>
          <w:szCs w:val="24"/>
          <w:lang w:val="bs-Latn-BA"/>
        </w:rPr>
        <w:t xml:space="preserve"> osigurati jamstvo države, odnosno lokalne zajednice u realizaciji kredita mladim</w:t>
      </w:r>
      <w:r w:rsidR="00730433">
        <w:rPr>
          <w:rFonts w:ascii="Times New Roman" w:hAnsi="Times New Roman" w:cs="Times New Roman"/>
          <w:sz w:val="24"/>
          <w:szCs w:val="24"/>
          <w:lang w:val="bs-Latn-BA"/>
        </w:rPr>
        <w:t xml:space="preserve"> bračnim</w:t>
      </w:r>
      <w:r w:rsidR="00EE3BC0">
        <w:rPr>
          <w:rFonts w:ascii="Times New Roman" w:hAnsi="Times New Roman" w:cs="Times New Roman"/>
          <w:sz w:val="24"/>
          <w:szCs w:val="24"/>
          <w:lang w:val="bs-Latn-BA"/>
        </w:rPr>
        <w:t xml:space="preserve"> parovima koji su kreditno nesposobni (pripravnici, zaposlenici sa niskim prihodima,</w:t>
      </w:r>
      <w:r w:rsidR="002A77C4">
        <w:rPr>
          <w:rFonts w:ascii="Times New Roman" w:hAnsi="Times New Roman" w:cs="Times New Roman"/>
          <w:sz w:val="24"/>
          <w:szCs w:val="24"/>
          <w:lang w:val="bs-Latn-BA"/>
        </w:rPr>
        <w:t xml:space="preserve"> zaposlenici na određeno vr</w:t>
      </w:r>
      <w:r w:rsidR="00EA5081">
        <w:rPr>
          <w:rFonts w:ascii="Times New Roman" w:hAnsi="Times New Roman" w:cs="Times New Roman"/>
          <w:sz w:val="24"/>
          <w:szCs w:val="24"/>
          <w:lang w:val="bs-Latn-BA"/>
        </w:rPr>
        <w:t>ijeme, nezaposlene mlade osobe);</w:t>
      </w:r>
      <w:r w:rsidR="002A77C4">
        <w:rPr>
          <w:rFonts w:ascii="Times New Roman" w:hAnsi="Times New Roman" w:cs="Times New Roman"/>
          <w:sz w:val="24"/>
          <w:szCs w:val="24"/>
          <w:lang w:val="bs-Latn-BA"/>
        </w:rPr>
        <w:t xml:space="preserve"> osigurati snižene kamatne stope na kredite mladim parovima i porodicama sa djecom na depopulacijskim područjima.</w:t>
      </w:r>
    </w:p>
    <w:p w:rsidR="008E1B76" w:rsidRPr="00603E03" w:rsidRDefault="008E1B76" w:rsidP="008E1B76">
      <w:pPr>
        <w:pStyle w:val="ListParagraph"/>
        <w:numPr>
          <w:ilvl w:val="0"/>
          <w:numId w:val="3"/>
        </w:numPr>
        <w:spacing w:after="0" w:line="360" w:lineRule="auto"/>
        <w:jc w:val="both"/>
        <w:rPr>
          <w:rFonts w:ascii="Times New Roman" w:hAnsi="Times New Roman" w:cs="Times New Roman"/>
          <w:b/>
          <w:sz w:val="24"/>
          <w:szCs w:val="24"/>
          <w:lang w:val="bs-Latn-BA"/>
        </w:rPr>
      </w:pPr>
      <w:r w:rsidRPr="00603E03">
        <w:rPr>
          <w:rFonts w:ascii="Times New Roman" w:hAnsi="Times New Roman" w:cs="Times New Roman"/>
          <w:b/>
          <w:sz w:val="24"/>
          <w:szCs w:val="24"/>
          <w:lang w:val="bs-Latn-BA"/>
        </w:rPr>
        <w:t>Poticati zapošljavanje mladih nezaposlenih roditelja</w:t>
      </w:r>
    </w:p>
    <w:p w:rsidR="008E1B76" w:rsidRDefault="008E1B76" w:rsidP="00D901C8">
      <w:pPr>
        <w:pStyle w:val="ListParagraph"/>
        <w:spacing w:after="0" w:line="360" w:lineRule="auto"/>
        <w:ind w:firstLine="720"/>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U okviru ove preporuke neophodno je </w:t>
      </w:r>
      <w:r w:rsidR="00603E03">
        <w:rPr>
          <w:rFonts w:ascii="Times New Roman" w:hAnsi="Times New Roman" w:cs="Times New Roman"/>
          <w:sz w:val="24"/>
          <w:szCs w:val="24"/>
          <w:lang w:val="bs-Latn-BA"/>
        </w:rPr>
        <w:t xml:space="preserve">posredstvom zavoda za zapošljavanje </w:t>
      </w:r>
      <w:r>
        <w:rPr>
          <w:rFonts w:ascii="Times New Roman" w:hAnsi="Times New Roman" w:cs="Times New Roman"/>
          <w:sz w:val="24"/>
          <w:szCs w:val="24"/>
          <w:lang w:val="bs-Latn-BA"/>
        </w:rPr>
        <w:t>izraditi plan i program poticajnih mjera zapošljavanja mladih i nezaposlenih roditelja, te evaluirati učinke aktivne politike zapošljavanja</w:t>
      </w:r>
      <w:r w:rsidR="00603E03">
        <w:rPr>
          <w:rFonts w:ascii="Times New Roman" w:hAnsi="Times New Roman" w:cs="Times New Roman"/>
          <w:sz w:val="24"/>
          <w:szCs w:val="24"/>
          <w:lang w:val="bs-Latn-BA"/>
        </w:rPr>
        <w:t>.</w:t>
      </w:r>
    </w:p>
    <w:p w:rsidR="00EC4FD2" w:rsidRPr="00305A25" w:rsidRDefault="00EC4FD2" w:rsidP="00EC4FD2">
      <w:pPr>
        <w:pStyle w:val="ListParagraph"/>
        <w:numPr>
          <w:ilvl w:val="0"/>
          <w:numId w:val="3"/>
        </w:numPr>
        <w:spacing w:after="0" w:line="360" w:lineRule="auto"/>
        <w:jc w:val="both"/>
        <w:rPr>
          <w:rFonts w:ascii="Times New Roman" w:hAnsi="Times New Roman" w:cs="Times New Roman"/>
          <w:b/>
          <w:sz w:val="24"/>
          <w:szCs w:val="24"/>
          <w:lang w:val="bs-Latn-BA"/>
        </w:rPr>
      </w:pPr>
      <w:r w:rsidRPr="00305A25">
        <w:rPr>
          <w:rFonts w:ascii="Times New Roman" w:hAnsi="Times New Roman" w:cs="Times New Roman"/>
          <w:b/>
          <w:sz w:val="24"/>
          <w:szCs w:val="24"/>
          <w:lang w:val="bs-Latn-BA"/>
        </w:rPr>
        <w:t xml:space="preserve">Unaprijediti i proširiti sistem </w:t>
      </w:r>
      <w:r w:rsidR="00305A25" w:rsidRPr="00305A25">
        <w:rPr>
          <w:rFonts w:ascii="Times New Roman" w:hAnsi="Times New Roman" w:cs="Times New Roman"/>
          <w:b/>
          <w:sz w:val="24"/>
          <w:szCs w:val="24"/>
          <w:lang w:val="bs-Latn-BA"/>
        </w:rPr>
        <w:t>postojećih poreznih olakšica</w:t>
      </w:r>
    </w:p>
    <w:p w:rsidR="00305A25" w:rsidRDefault="00305A25" w:rsidP="00D901C8">
      <w:pPr>
        <w:pStyle w:val="ListParagraph"/>
        <w:spacing w:after="0" w:line="360" w:lineRule="auto"/>
        <w:ind w:firstLine="720"/>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Poreznim olakšicama država priznaje određene troškove za izdržavanje članova porodice. Provedbom mjera u ovom području realizirala bi se u okviru usklađivanja domaćih propisa s pravnom stečevinom EU pri čemu se mora voditi posebna briga o mladim bračnim parovima i porodicama sa djecom. Konkretne preporuke u tom kontekstu odnosile bi se na: </w:t>
      </w:r>
      <w:r w:rsidR="005303EF">
        <w:rPr>
          <w:rFonts w:ascii="Times New Roman" w:hAnsi="Times New Roman" w:cs="Times New Roman"/>
          <w:sz w:val="24"/>
          <w:szCs w:val="24"/>
          <w:lang w:val="bs-Latn-BA"/>
        </w:rPr>
        <w:t xml:space="preserve">povećanje poreznih odbitaka iz plaće za prvo dijete bez umanjivanja osnovnog poreznog odbitka; zatim mladim bračnim parovima i porodicama sa djecom povećati najveći mogući iznos do kojeg se priznaju poreske olakšice za investicijsko održavanje stambenog prostora na osnovu broja djece; uvesti povlaštene stope poreza na dodanu vrijednost na dječiju odjeću, obuću, opremu, hranu i higijenske proizvode, te druge mjere iz domena poreznih olakšica. </w:t>
      </w:r>
    </w:p>
    <w:p w:rsidR="00587D82" w:rsidRPr="00806EC2" w:rsidRDefault="00806EC2" w:rsidP="00587D82">
      <w:pPr>
        <w:pStyle w:val="ListParagraph"/>
        <w:numPr>
          <w:ilvl w:val="0"/>
          <w:numId w:val="3"/>
        </w:numPr>
        <w:spacing w:after="0" w:line="360" w:lineRule="auto"/>
        <w:jc w:val="both"/>
        <w:rPr>
          <w:rFonts w:ascii="Times New Roman" w:hAnsi="Times New Roman" w:cs="Times New Roman"/>
          <w:b/>
          <w:sz w:val="24"/>
          <w:szCs w:val="24"/>
          <w:lang w:val="bs-Latn-BA"/>
        </w:rPr>
      </w:pPr>
      <w:r w:rsidRPr="00806EC2">
        <w:rPr>
          <w:rFonts w:ascii="Times New Roman" w:hAnsi="Times New Roman" w:cs="Times New Roman"/>
          <w:b/>
          <w:sz w:val="24"/>
          <w:szCs w:val="24"/>
          <w:lang w:val="bs-Latn-BA"/>
        </w:rPr>
        <w:t>Osigurati kvalitetniju zdravstvenu zaštitu za majke i djecu</w:t>
      </w:r>
    </w:p>
    <w:p w:rsidR="00806EC2" w:rsidRDefault="00EA5081" w:rsidP="00D901C8">
      <w:pPr>
        <w:pStyle w:val="ListParagraph"/>
        <w:spacing w:after="0" w:line="360" w:lineRule="auto"/>
        <w:ind w:firstLine="720"/>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Kada se govori o pokazateljima ranog razvoja djeteta, onda se govori prije svega o mjerama koje će osigurati optimalan rast i razvoj djece i to u svim komponentama: tjelesnom, mentalnom, emocionalnom, socijalnom i edukacijskom zdravlju. Da bi se </w:t>
      </w:r>
      <w:r>
        <w:rPr>
          <w:rFonts w:ascii="Times New Roman" w:hAnsi="Times New Roman" w:cs="Times New Roman"/>
          <w:sz w:val="24"/>
          <w:szCs w:val="24"/>
          <w:lang w:val="bs-Latn-BA"/>
        </w:rPr>
        <w:lastRenderedPageBreak/>
        <w:t>mogao osigurati optimalni razvoj, potrebno je posebnu pažnju usmjeriti na rizična razdoblja u razvoju djeteta, a to su trudnoća, porod i razdoblje iza poroda. Stim u vezi neophodno je sistem zdravstvene zaštite majke i djeteta unaprijediti</w:t>
      </w:r>
      <w:r w:rsidR="00303128">
        <w:rPr>
          <w:rFonts w:ascii="Times New Roman" w:hAnsi="Times New Roman" w:cs="Times New Roman"/>
          <w:sz w:val="24"/>
          <w:szCs w:val="24"/>
          <w:lang w:val="bs-Latn-BA"/>
        </w:rPr>
        <w:t xml:space="preserve"> kroz:  uspostavljanje savjetovališta za planiranje porodice i reproduktivno zdravlje, izradu plana i programa  sistemskog praćenja</w:t>
      </w:r>
      <w:r w:rsidR="002854C2">
        <w:rPr>
          <w:rFonts w:ascii="Times New Roman" w:hAnsi="Times New Roman" w:cs="Times New Roman"/>
          <w:sz w:val="24"/>
          <w:szCs w:val="24"/>
          <w:lang w:val="bs-Latn-BA"/>
        </w:rPr>
        <w:t xml:space="preserve"> i zdravstvenog nadzora svih majki u toku trudnoće, porođaja i nakon porođaja, te djece; provođenje mjera stimulacije i habilitacije u ranoj dojenačkoj dobi radi optimalnog razvoja djeteta; </w:t>
      </w:r>
      <w:r w:rsidR="003436DF">
        <w:rPr>
          <w:rFonts w:ascii="Times New Roman" w:hAnsi="Times New Roman" w:cs="Times New Roman"/>
          <w:sz w:val="24"/>
          <w:szCs w:val="24"/>
          <w:lang w:val="bs-Latn-BA"/>
        </w:rPr>
        <w:t>unapređenje opreme, kadra i uslova u porodilištima i dječijim odjelima.</w:t>
      </w:r>
      <w:r>
        <w:t xml:space="preserve"> </w:t>
      </w:r>
      <w:r w:rsidRPr="00303128">
        <w:rPr>
          <w:rFonts w:ascii="Times New Roman" w:hAnsi="Times New Roman" w:cs="Times New Roman"/>
          <w:sz w:val="24"/>
          <w:szCs w:val="24"/>
          <w:lang w:val="bs-Latn-BA"/>
        </w:rPr>
        <w:t>Ujedno, unapređenje s</w:t>
      </w:r>
      <w:r w:rsidR="00303128" w:rsidRPr="00303128">
        <w:rPr>
          <w:rFonts w:ascii="Times New Roman" w:hAnsi="Times New Roman" w:cs="Times New Roman"/>
          <w:sz w:val="24"/>
          <w:szCs w:val="24"/>
          <w:lang w:val="bs-Latn-BA"/>
        </w:rPr>
        <w:t>i</w:t>
      </w:r>
      <w:r w:rsidRPr="00303128">
        <w:rPr>
          <w:rFonts w:ascii="Times New Roman" w:hAnsi="Times New Roman" w:cs="Times New Roman"/>
          <w:sz w:val="24"/>
          <w:szCs w:val="24"/>
          <w:lang w:val="bs-Latn-BA"/>
        </w:rPr>
        <w:t>s</w:t>
      </w:r>
      <w:r w:rsidR="00303128" w:rsidRPr="00303128">
        <w:rPr>
          <w:rFonts w:ascii="Times New Roman" w:hAnsi="Times New Roman" w:cs="Times New Roman"/>
          <w:sz w:val="24"/>
          <w:szCs w:val="24"/>
          <w:lang w:val="bs-Latn-BA"/>
        </w:rPr>
        <w:t>tema</w:t>
      </w:r>
      <w:r w:rsidRPr="00303128">
        <w:rPr>
          <w:rFonts w:ascii="Times New Roman" w:hAnsi="Times New Roman" w:cs="Times New Roman"/>
          <w:sz w:val="24"/>
          <w:szCs w:val="24"/>
          <w:lang w:val="bs-Latn-BA"/>
        </w:rPr>
        <w:t xml:space="preserve"> zaštite zdravlja djece moguće je poticanjem razvoja programa zdravstvenog odgoja s </w:t>
      </w:r>
      <w:r w:rsidR="00303128" w:rsidRPr="00303128">
        <w:rPr>
          <w:rFonts w:ascii="Times New Roman" w:hAnsi="Times New Roman" w:cs="Times New Roman"/>
          <w:sz w:val="24"/>
          <w:szCs w:val="24"/>
          <w:lang w:val="bs-Latn-BA"/>
        </w:rPr>
        <w:t>područja zaštite reproduktivnog</w:t>
      </w:r>
      <w:r w:rsidRPr="00303128">
        <w:rPr>
          <w:rFonts w:ascii="Times New Roman" w:hAnsi="Times New Roman" w:cs="Times New Roman"/>
          <w:sz w:val="24"/>
          <w:szCs w:val="24"/>
          <w:lang w:val="bs-Latn-BA"/>
        </w:rPr>
        <w:t xml:space="preserve"> zdravlja djece i mlad</w:t>
      </w:r>
      <w:r w:rsidR="00303128" w:rsidRPr="00303128">
        <w:rPr>
          <w:rFonts w:ascii="Times New Roman" w:hAnsi="Times New Roman" w:cs="Times New Roman"/>
          <w:sz w:val="24"/>
          <w:szCs w:val="24"/>
          <w:lang w:val="bs-Latn-BA"/>
        </w:rPr>
        <w:t>ih</w:t>
      </w:r>
      <w:r w:rsidRPr="00303128">
        <w:rPr>
          <w:rFonts w:ascii="Times New Roman" w:hAnsi="Times New Roman" w:cs="Times New Roman"/>
          <w:sz w:val="24"/>
          <w:szCs w:val="24"/>
          <w:lang w:val="bs-Latn-BA"/>
        </w:rPr>
        <w:t>, za djecu, roditelje, nastavnike, odga</w:t>
      </w:r>
      <w:r w:rsidR="00303128" w:rsidRPr="00303128">
        <w:rPr>
          <w:rFonts w:ascii="Times New Roman" w:hAnsi="Times New Roman" w:cs="Times New Roman"/>
          <w:sz w:val="24"/>
          <w:szCs w:val="24"/>
          <w:lang w:val="bs-Latn-BA"/>
        </w:rPr>
        <w:t>jatelje i zdravstvene radnike</w:t>
      </w:r>
      <w:r w:rsidRPr="00303128">
        <w:rPr>
          <w:rFonts w:ascii="Times New Roman" w:hAnsi="Times New Roman" w:cs="Times New Roman"/>
          <w:sz w:val="24"/>
          <w:szCs w:val="24"/>
          <w:lang w:val="bs-Latn-BA"/>
        </w:rPr>
        <w:t xml:space="preserve">, provođenjem programa spolne i zdravstvene </w:t>
      </w:r>
      <w:r w:rsidR="003436DF">
        <w:rPr>
          <w:rFonts w:ascii="Times New Roman" w:hAnsi="Times New Roman" w:cs="Times New Roman"/>
          <w:sz w:val="24"/>
          <w:szCs w:val="24"/>
          <w:lang w:val="bs-Latn-BA"/>
        </w:rPr>
        <w:t>k</w:t>
      </w:r>
      <w:r w:rsidR="00303128" w:rsidRPr="00303128">
        <w:rPr>
          <w:rFonts w:ascii="Times New Roman" w:hAnsi="Times New Roman" w:cs="Times New Roman"/>
          <w:sz w:val="24"/>
          <w:szCs w:val="24"/>
          <w:lang w:val="bs-Latn-BA"/>
        </w:rPr>
        <w:t>ulture,</w:t>
      </w:r>
      <w:r w:rsidRPr="00303128">
        <w:rPr>
          <w:rFonts w:ascii="Times New Roman" w:hAnsi="Times New Roman" w:cs="Times New Roman"/>
          <w:sz w:val="24"/>
          <w:szCs w:val="24"/>
          <w:lang w:val="bs-Latn-BA"/>
        </w:rPr>
        <w:t xml:space="preserve"> te edukacijama o prevenciji prenosivih bolesti i neželjenih trudnoća.</w:t>
      </w:r>
    </w:p>
    <w:p w:rsidR="003436DF" w:rsidRPr="003436DF" w:rsidRDefault="003436DF" w:rsidP="003436DF">
      <w:pPr>
        <w:pStyle w:val="ListParagraph"/>
        <w:spacing w:after="0" w:line="360" w:lineRule="auto"/>
        <w:jc w:val="both"/>
        <w:rPr>
          <w:rFonts w:ascii="Times New Roman" w:hAnsi="Times New Roman" w:cs="Times New Roman"/>
          <w:sz w:val="24"/>
          <w:szCs w:val="24"/>
          <w:lang w:val="bs-Latn-BA"/>
        </w:rPr>
      </w:pPr>
    </w:p>
    <w:p w:rsidR="00331397" w:rsidRPr="00331397" w:rsidRDefault="00331397" w:rsidP="00331397">
      <w:pPr>
        <w:pStyle w:val="ListParagraph"/>
        <w:spacing w:after="0" w:line="360" w:lineRule="auto"/>
        <w:jc w:val="both"/>
        <w:rPr>
          <w:rFonts w:ascii="Times New Roman" w:hAnsi="Times New Roman" w:cs="Times New Roman"/>
          <w:sz w:val="24"/>
          <w:szCs w:val="24"/>
          <w:lang w:val="bs-Latn-BA"/>
        </w:rPr>
      </w:pPr>
    </w:p>
    <w:p w:rsidR="00610A37" w:rsidRDefault="007D48C4" w:rsidP="003B58C2">
      <w:pPr>
        <w:spacing w:after="0" w:line="360" w:lineRule="auto"/>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Broj: 08- </w:t>
      </w:r>
      <w:r w:rsidR="00A464AC">
        <w:rPr>
          <w:rFonts w:ascii="Times New Roman" w:hAnsi="Times New Roman" w:cs="Times New Roman"/>
          <w:sz w:val="24"/>
          <w:szCs w:val="24"/>
          <w:lang w:val="bs-Latn-BA"/>
        </w:rPr>
        <w:t>35-2055-1</w:t>
      </w:r>
      <w:r>
        <w:rPr>
          <w:rFonts w:ascii="Times New Roman" w:hAnsi="Times New Roman" w:cs="Times New Roman"/>
          <w:sz w:val="24"/>
          <w:szCs w:val="24"/>
          <w:lang w:val="bs-Latn-BA"/>
        </w:rPr>
        <w:t>/16</w:t>
      </w:r>
    </w:p>
    <w:p w:rsidR="007D48C4" w:rsidRDefault="007D48C4" w:rsidP="003B58C2">
      <w:pPr>
        <w:spacing w:after="0" w:line="360" w:lineRule="auto"/>
        <w:jc w:val="both"/>
        <w:rPr>
          <w:rFonts w:ascii="Times New Roman" w:hAnsi="Times New Roman" w:cs="Times New Roman"/>
          <w:sz w:val="24"/>
          <w:szCs w:val="24"/>
          <w:lang w:val="bs-Latn-BA"/>
        </w:rPr>
      </w:pPr>
      <w:r>
        <w:rPr>
          <w:rFonts w:ascii="Times New Roman" w:hAnsi="Times New Roman" w:cs="Times New Roman"/>
          <w:sz w:val="24"/>
          <w:szCs w:val="24"/>
          <w:lang w:val="bs-Latn-BA"/>
        </w:rPr>
        <w:t>Goražde, 05.12.2016. god.</w:t>
      </w:r>
      <w:r>
        <w:rPr>
          <w:rFonts w:ascii="Times New Roman" w:hAnsi="Times New Roman" w:cs="Times New Roman"/>
          <w:sz w:val="24"/>
          <w:szCs w:val="24"/>
          <w:lang w:val="bs-Latn-BA"/>
        </w:rPr>
        <w:tab/>
      </w:r>
      <w:r>
        <w:rPr>
          <w:rFonts w:ascii="Times New Roman" w:hAnsi="Times New Roman" w:cs="Times New Roman"/>
          <w:sz w:val="24"/>
          <w:szCs w:val="24"/>
          <w:lang w:val="bs-Latn-BA"/>
        </w:rPr>
        <w:tab/>
      </w:r>
      <w:r>
        <w:rPr>
          <w:rFonts w:ascii="Times New Roman" w:hAnsi="Times New Roman" w:cs="Times New Roman"/>
          <w:sz w:val="24"/>
          <w:szCs w:val="24"/>
          <w:lang w:val="bs-Latn-BA"/>
        </w:rPr>
        <w:tab/>
      </w:r>
      <w:r>
        <w:rPr>
          <w:rFonts w:ascii="Times New Roman" w:hAnsi="Times New Roman" w:cs="Times New Roman"/>
          <w:sz w:val="24"/>
          <w:szCs w:val="24"/>
          <w:lang w:val="bs-Latn-BA"/>
        </w:rPr>
        <w:tab/>
      </w:r>
      <w:r>
        <w:rPr>
          <w:rFonts w:ascii="Times New Roman" w:hAnsi="Times New Roman" w:cs="Times New Roman"/>
          <w:sz w:val="24"/>
          <w:szCs w:val="24"/>
          <w:lang w:val="bs-Latn-BA"/>
        </w:rPr>
        <w:tab/>
      </w:r>
      <w:r>
        <w:rPr>
          <w:rFonts w:ascii="Times New Roman" w:hAnsi="Times New Roman" w:cs="Times New Roman"/>
          <w:sz w:val="24"/>
          <w:szCs w:val="24"/>
          <w:lang w:val="bs-Latn-BA"/>
        </w:rPr>
        <w:tab/>
      </w:r>
      <w:r>
        <w:rPr>
          <w:rFonts w:ascii="Times New Roman" w:hAnsi="Times New Roman" w:cs="Times New Roman"/>
          <w:sz w:val="24"/>
          <w:szCs w:val="24"/>
          <w:lang w:val="bs-Latn-BA"/>
        </w:rPr>
        <w:tab/>
        <w:t>M I N I S T A R</w:t>
      </w:r>
    </w:p>
    <w:p w:rsidR="007D48C4" w:rsidRDefault="007D48C4" w:rsidP="003B58C2">
      <w:pPr>
        <w:spacing w:after="0" w:line="360" w:lineRule="auto"/>
        <w:jc w:val="both"/>
        <w:rPr>
          <w:rFonts w:ascii="Times New Roman" w:hAnsi="Times New Roman" w:cs="Times New Roman"/>
          <w:sz w:val="24"/>
          <w:szCs w:val="24"/>
          <w:lang w:val="bs-Latn-BA"/>
        </w:rPr>
      </w:pPr>
      <w:r>
        <w:rPr>
          <w:rFonts w:ascii="Times New Roman" w:hAnsi="Times New Roman" w:cs="Times New Roman"/>
          <w:sz w:val="24"/>
          <w:szCs w:val="24"/>
          <w:lang w:val="bs-Latn-BA"/>
        </w:rPr>
        <w:tab/>
      </w:r>
      <w:r>
        <w:rPr>
          <w:rFonts w:ascii="Times New Roman" w:hAnsi="Times New Roman" w:cs="Times New Roman"/>
          <w:sz w:val="24"/>
          <w:szCs w:val="24"/>
          <w:lang w:val="bs-Latn-BA"/>
        </w:rPr>
        <w:tab/>
      </w:r>
      <w:r>
        <w:rPr>
          <w:rFonts w:ascii="Times New Roman" w:hAnsi="Times New Roman" w:cs="Times New Roman"/>
          <w:sz w:val="24"/>
          <w:szCs w:val="24"/>
          <w:lang w:val="bs-Latn-BA"/>
        </w:rPr>
        <w:tab/>
      </w:r>
      <w:r>
        <w:rPr>
          <w:rFonts w:ascii="Times New Roman" w:hAnsi="Times New Roman" w:cs="Times New Roman"/>
          <w:sz w:val="24"/>
          <w:szCs w:val="24"/>
          <w:lang w:val="bs-Latn-BA"/>
        </w:rPr>
        <w:tab/>
      </w:r>
      <w:r>
        <w:rPr>
          <w:rFonts w:ascii="Times New Roman" w:hAnsi="Times New Roman" w:cs="Times New Roman"/>
          <w:sz w:val="24"/>
          <w:szCs w:val="24"/>
          <w:lang w:val="bs-Latn-BA"/>
        </w:rPr>
        <w:tab/>
      </w:r>
      <w:r>
        <w:rPr>
          <w:rFonts w:ascii="Times New Roman" w:hAnsi="Times New Roman" w:cs="Times New Roman"/>
          <w:sz w:val="24"/>
          <w:szCs w:val="24"/>
          <w:lang w:val="bs-Latn-BA"/>
        </w:rPr>
        <w:tab/>
      </w:r>
      <w:r>
        <w:rPr>
          <w:rFonts w:ascii="Times New Roman" w:hAnsi="Times New Roman" w:cs="Times New Roman"/>
          <w:sz w:val="24"/>
          <w:szCs w:val="24"/>
          <w:lang w:val="bs-Latn-BA"/>
        </w:rPr>
        <w:tab/>
      </w:r>
      <w:r>
        <w:rPr>
          <w:rFonts w:ascii="Times New Roman" w:hAnsi="Times New Roman" w:cs="Times New Roman"/>
          <w:sz w:val="24"/>
          <w:szCs w:val="24"/>
          <w:lang w:val="bs-Latn-BA"/>
        </w:rPr>
        <w:tab/>
      </w:r>
      <w:r>
        <w:rPr>
          <w:rFonts w:ascii="Times New Roman" w:hAnsi="Times New Roman" w:cs="Times New Roman"/>
          <w:sz w:val="24"/>
          <w:szCs w:val="24"/>
          <w:lang w:val="bs-Latn-BA"/>
        </w:rPr>
        <w:tab/>
      </w:r>
      <w:r>
        <w:rPr>
          <w:rFonts w:ascii="Times New Roman" w:hAnsi="Times New Roman" w:cs="Times New Roman"/>
          <w:sz w:val="24"/>
          <w:szCs w:val="24"/>
          <w:lang w:val="bs-Latn-BA"/>
        </w:rPr>
        <w:tab/>
        <w:t xml:space="preserve">  Damir Dučić</w:t>
      </w:r>
    </w:p>
    <w:sectPr w:rsidR="007D48C4" w:rsidSect="00493F3C">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608" w:rsidRDefault="00D87608" w:rsidP="00622C9A">
      <w:pPr>
        <w:spacing w:after="0" w:line="240" w:lineRule="auto"/>
      </w:pPr>
      <w:r>
        <w:separator/>
      </w:r>
    </w:p>
  </w:endnote>
  <w:endnote w:type="continuationSeparator" w:id="1">
    <w:p w:rsidR="00D87608" w:rsidRDefault="00D87608" w:rsidP="00622C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NewRoman">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67094"/>
      <w:docPartObj>
        <w:docPartGallery w:val="Page Numbers (Bottom of Page)"/>
        <w:docPartUnique/>
      </w:docPartObj>
    </w:sdtPr>
    <w:sdtContent>
      <w:p w:rsidR="00146BF2" w:rsidRDefault="00A02D55">
        <w:pPr>
          <w:pStyle w:val="Footer"/>
          <w:jc w:val="right"/>
        </w:pPr>
        <w:fldSimple w:instr=" PAGE   \* MERGEFORMAT ">
          <w:r w:rsidR="00A464AC">
            <w:rPr>
              <w:noProof/>
            </w:rPr>
            <w:t>17</w:t>
          </w:r>
        </w:fldSimple>
      </w:p>
    </w:sdtContent>
  </w:sdt>
  <w:p w:rsidR="00146BF2" w:rsidRDefault="00146B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608" w:rsidRDefault="00D87608" w:rsidP="00622C9A">
      <w:pPr>
        <w:spacing w:after="0" w:line="240" w:lineRule="auto"/>
      </w:pPr>
      <w:r>
        <w:separator/>
      </w:r>
    </w:p>
  </w:footnote>
  <w:footnote w:type="continuationSeparator" w:id="1">
    <w:p w:rsidR="00D87608" w:rsidRDefault="00D87608" w:rsidP="00622C9A">
      <w:pPr>
        <w:spacing w:after="0" w:line="240" w:lineRule="auto"/>
      </w:pPr>
      <w:r>
        <w:continuationSeparator/>
      </w:r>
    </w:p>
  </w:footnote>
  <w:footnote w:id="2">
    <w:p w:rsidR="00146BF2" w:rsidRPr="00622C9A" w:rsidRDefault="00146BF2" w:rsidP="004B64A7">
      <w:pPr>
        <w:pStyle w:val="FootnoteText"/>
        <w:rPr>
          <w:rFonts w:ascii="Times New Roman" w:hAnsi="Times New Roman" w:cs="Times New Roman"/>
          <w:lang w:val="bs-Latn-BA"/>
        </w:rPr>
      </w:pPr>
      <w:r w:rsidRPr="00622C9A">
        <w:rPr>
          <w:rStyle w:val="FootnoteReference"/>
          <w:rFonts w:ascii="Times New Roman" w:hAnsi="Times New Roman" w:cs="Times New Roman"/>
          <w:lang w:val="bs-Latn-BA"/>
        </w:rPr>
        <w:footnoteRef/>
      </w:r>
      <w:r w:rsidRPr="00622C9A">
        <w:rPr>
          <w:rFonts w:ascii="Times New Roman" w:hAnsi="Times New Roman" w:cs="Times New Roman"/>
          <w:lang w:val="bs-Latn-BA"/>
        </w:rPr>
        <w:t xml:space="preserve"> </w:t>
      </w:r>
      <w:r w:rsidRPr="00622C9A">
        <w:rPr>
          <w:rFonts w:ascii="Times New Roman" w:hAnsi="Times New Roman" w:cs="Times New Roman"/>
          <w:i/>
          <w:iCs/>
          <w:lang w:val="bs-Latn-BA"/>
        </w:rPr>
        <w:t>Friganović, M.; Demografija, Školska knjiga, Zagreb, 1978.</w:t>
      </w:r>
    </w:p>
  </w:footnote>
  <w:footnote w:id="3">
    <w:p w:rsidR="00146BF2" w:rsidRPr="005C1E0B" w:rsidRDefault="00146BF2" w:rsidP="005C1E0B">
      <w:pPr>
        <w:pStyle w:val="FootnoteText"/>
        <w:jc w:val="both"/>
        <w:rPr>
          <w:rFonts w:ascii="Times New Roman" w:hAnsi="Times New Roman" w:cs="Times New Roman"/>
          <w:i/>
          <w:lang w:val="bs-Latn-BA"/>
        </w:rPr>
      </w:pPr>
      <w:r>
        <w:rPr>
          <w:rStyle w:val="FootnoteReference"/>
        </w:rPr>
        <w:footnoteRef/>
      </w:r>
      <w:r>
        <w:t xml:space="preserve"> </w:t>
      </w:r>
      <w:r w:rsidRPr="005C1E0B">
        <w:rPr>
          <w:rFonts w:ascii="Times New Roman" w:hAnsi="Times New Roman" w:cs="Times New Roman"/>
          <w:i/>
          <w:lang w:val="bs-Latn-BA"/>
        </w:rPr>
        <w:t>Prema posljednjem popisu, objavljenom u bivšoj jugoslaviji tokom 1991 godine, u BiH je živjelo 4.377.033 stanovnika, od čega Muslimana 1.902.956, Srba 1.366.104, Hrvata 760.852 te Jugoslavena 242.682.</w:t>
      </w:r>
    </w:p>
  </w:footnote>
  <w:footnote w:id="4">
    <w:p w:rsidR="00146BF2" w:rsidRPr="00771664" w:rsidRDefault="00146BF2">
      <w:pPr>
        <w:pStyle w:val="FootnoteText"/>
        <w:rPr>
          <w:rFonts w:ascii="Times New Roman" w:hAnsi="Times New Roman" w:cs="Times New Roman"/>
          <w:i/>
          <w:lang w:val="bs-Latn-BA"/>
        </w:rPr>
      </w:pPr>
      <w:r w:rsidRPr="00771664">
        <w:rPr>
          <w:rStyle w:val="FootnoteReference"/>
          <w:rFonts w:ascii="Times New Roman" w:hAnsi="Times New Roman" w:cs="Times New Roman"/>
          <w:i/>
        </w:rPr>
        <w:footnoteRef/>
      </w:r>
      <w:r w:rsidRPr="00771664">
        <w:rPr>
          <w:rFonts w:ascii="Times New Roman" w:hAnsi="Times New Roman" w:cs="Times New Roman"/>
          <w:i/>
        </w:rPr>
        <w:t xml:space="preserve"> </w:t>
      </w:r>
      <w:r w:rsidRPr="00771664">
        <w:rPr>
          <w:rFonts w:ascii="Times New Roman" w:hAnsi="Times New Roman" w:cs="Times New Roman"/>
          <w:i/>
          <w:lang w:val="bs-Latn-BA"/>
        </w:rPr>
        <w:t>Strategija razvoja BPK Goražde za period 2016-2020 godina, str. 8.</w:t>
      </w:r>
    </w:p>
  </w:footnote>
  <w:footnote w:id="5">
    <w:p w:rsidR="00146BF2" w:rsidRPr="00771664" w:rsidRDefault="00146BF2">
      <w:pPr>
        <w:pStyle w:val="FootnoteText"/>
        <w:rPr>
          <w:lang w:val="bs-Latn-BA"/>
        </w:rPr>
      </w:pPr>
      <w:r>
        <w:rPr>
          <w:rStyle w:val="FootnoteReference"/>
        </w:rPr>
        <w:footnoteRef/>
      </w:r>
      <w:r>
        <w:t xml:space="preserve"> </w:t>
      </w:r>
      <w:r>
        <w:rPr>
          <w:lang w:val="bs-Latn-BA"/>
        </w:rPr>
        <w:t>Isto, str. 8.</w:t>
      </w:r>
    </w:p>
  </w:footnote>
  <w:footnote w:id="6">
    <w:p w:rsidR="00146BF2" w:rsidRPr="00991596" w:rsidRDefault="00146BF2" w:rsidP="00991596">
      <w:pPr>
        <w:spacing w:after="0" w:line="240" w:lineRule="auto"/>
        <w:jc w:val="both"/>
        <w:rPr>
          <w:rFonts w:ascii="Times New Roman" w:hAnsi="Times New Roman" w:cs="Times New Roman"/>
          <w:i/>
          <w:sz w:val="20"/>
          <w:szCs w:val="20"/>
          <w:lang w:val="bs-Latn-BA"/>
        </w:rPr>
      </w:pPr>
      <w:r w:rsidRPr="00991596">
        <w:rPr>
          <w:rStyle w:val="FootnoteReference"/>
          <w:i/>
          <w:sz w:val="20"/>
          <w:szCs w:val="20"/>
        </w:rPr>
        <w:footnoteRef/>
      </w:r>
      <w:r w:rsidRPr="00991596">
        <w:rPr>
          <w:i/>
          <w:sz w:val="20"/>
          <w:szCs w:val="20"/>
        </w:rPr>
        <w:t xml:space="preserve"> </w:t>
      </w:r>
      <w:r w:rsidRPr="00991596">
        <w:rPr>
          <w:rFonts w:ascii="Times New Roman" w:hAnsi="Times New Roman" w:cs="Times New Roman"/>
          <w:i/>
          <w:sz w:val="20"/>
          <w:szCs w:val="20"/>
          <w:lang w:val="bs-Latn-BA"/>
        </w:rPr>
        <w:t>Naime, ovi brojevi stanovnika su izvedeni na osnovu broja popisnih listića, ali određeni broj stanovnika (vjerovatno ne veliki) popisan je izvan mjesta življenja. Na primjer, neki su se građani ciljano popisali u mjestima prijavljenog prebivališta, ali su popisničarima ispravno rekli da većinu godine provode na drugom mjestu. U ovom trenutku oni su zbrojeni kao da žive u mjestu gdje ih je popisničar zatekao, ali će naknadnom analizom oni biti „prebačeni“ u mjesto u kojem su naveli da zaista žive. Također, dio građana je popisao članove obitelji koji žive u inostranstvu kao da su tu, ali su popisničarima naveli da oni žive vani. U kasnijoj fazi pribrojavanja oni će biti zbrojeni u dijasporu, pod uvjetom da je u popisnom listiću navedeno da većinu godine provode izvan BiH.</w:t>
      </w:r>
    </w:p>
    <w:p w:rsidR="00146BF2" w:rsidRDefault="00146BF2">
      <w:pPr>
        <w:pStyle w:val="FootnoteText"/>
        <w:rPr>
          <w:i/>
          <w:lang w:val="bs-Latn-BA"/>
        </w:rPr>
      </w:pPr>
    </w:p>
    <w:p w:rsidR="00146BF2" w:rsidRPr="00991596" w:rsidRDefault="00146BF2">
      <w:pPr>
        <w:pStyle w:val="FootnoteText"/>
        <w:rPr>
          <w:i/>
          <w:lang w:val="bs-Latn-BA"/>
        </w:rPr>
      </w:pPr>
    </w:p>
  </w:footnote>
  <w:footnote w:id="7">
    <w:p w:rsidR="00146BF2" w:rsidRPr="00185A7C" w:rsidRDefault="00146BF2" w:rsidP="00185A7C">
      <w:pPr>
        <w:pStyle w:val="FootnoteText"/>
        <w:jc w:val="both"/>
        <w:rPr>
          <w:rFonts w:ascii="Times New Roman" w:hAnsi="Times New Roman" w:cs="Times New Roman"/>
          <w:i/>
          <w:lang w:val="bs-Latn-BA"/>
        </w:rPr>
      </w:pPr>
      <w:r w:rsidRPr="00185A7C">
        <w:rPr>
          <w:rStyle w:val="FootnoteReference"/>
          <w:rFonts w:ascii="Times New Roman" w:hAnsi="Times New Roman" w:cs="Times New Roman"/>
          <w:i/>
          <w:lang w:val="bs-Latn-BA"/>
        </w:rPr>
        <w:footnoteRef/>
      </w:r>
      <w:r w:rsidRPr="00185A7C">
        <w:rPr>
          <w:rFonts w:ascii="Times New Roman" w:hAnsi="Times New Roman" w:cs="Times New Roman"/>
          <w:i/>
          <w:lang w:val="bs-Latn-BA"/>
        </w:rPr>
        <w:t xml:space="preserve"> Član 1. Zakon o izmjenama i dopunama Zakona o socijalnoj zaštiti, zaštiti civilnih žrtava rata i zaštiti porodice sa djecom („Službene novine Bosansko-podrinjskog kantona Goražde“, broj: 5/05).</w:t>
      </w:r>
    </w:p>
  </w:footnote>
  <w:footnote w:id="8">
    <w:p w:rsidR="00146BF2" w:rsidRPr="001135D3" w:rsidRDefault="00146BF2" w:rsidP="00245964">
      <w:pPr>
        <w:pStyle w:val="FootnoteText"/>
        <w:jc w:val="both"/>
        <w:rPr>
          <w:i/>
          <w:lang w:val="bs-Latn-BA"/>
        </w:rPr>
      </w:pPr>
      <w:r>
        <w:rPr>
          <w:rStyle w:val="FootnoteReference"/>
        </w:rPr>
        <w:footnoteRef/>
      </w:r>
      <w:r>
        <w:t xml:space="preserve"> </w:t>
      </w:r>
      <w:r w:rsidRPr="001135D3">
        <w:rPr>
          <w:rFonts w:ascii="Times New Roman" w:hAnsi="Times New Roman" w:cs="Times New Roman"/>
          <w:i/>
          <w:lang w:val="bs-Latn-BA"/>
        </w:rPr>
        <w:t>Demografsko starenje podrazumjeva proces povećanja stanovništva starog 60 i više ili 65 i više godina u ukupnom stanovništvu.</w:t>
      </w:r>
      <w:r>
        <w:rPr>
          <w:rFonts w:ascii="Times New Roman" w:hAnsi="Times New Roman" w:cs="Times New Roman"/>
          <w:i/>
          <w:lang w:val="bs-Latn-BA"/>
        </w:rPr>
        <w:t xml:space="preserve"> Procjene Svjetske banke govore da će u devet zemalja istočne Evrope među kojima je i BiH, do 2025 godine jedna petina do jedne četvrtine stanovnika imati više od 65 godina. Prema ovim procjenama, postotak starijih od  65 godina najbržim tempom će rasti u BiH.</w:t>
      </w:r>
    </w:p>
  </w:footnote>
  <w:footnote w:id="9">
    <w:p w:rsidR="00146BF2" w:rsidRPr="00B731F2" w:rsidRDefault="00146BF2" w:rsidP="00B731F2">
      <w:pPr>
        <w:spacing w:after="0" w:line="240" w:lineRule="auto"/>
        <w:jc w:val="both"/>
        <w:rPr>
          <w:rFonts w:ascii="Times New Roman" w:hAnsi="Times New Roman" w:cs="Times New Roman"/>
          <w:i/>
          <w:sz w:val="20"/>
          <w:szCs w:val="20"/>
          <w:lang w:val="bs-Latn-BA"/>
        </w:rPr>
      </w:pPr>
      <w:r>
        <w:rPr>
          <w:rStyle w:val="FootnoteReference"/>
        </w:rPr>
        <w:footnoteRef/>
      </w:r>
      <w:r>
        <w:t xml:space="preserve"> </w:t>
      </w:r>
      <w:r w:rsidRPr="001C1D81">
        <w:rPr>
          <w:rFonts w:ascii="Times New Roman" w:hAnsi="Times New Roman" w:cs="Times New Roman"/>
          <w:i/>
          <w:sz w:val="20"/>
          <w:szCs w:val="20"/>
          <w:lang w:val="bs-Latn-BA"/>
        </w:rPr>
        <w:t>Porodična i populacijska politika međusobno su povezane i u velikom se dijelu podudaraju, iako pojmovno nisu jednako uređene. Porodična politika najčešće se definira kao javna politika kojom pojedina država, odnosno društvo djeluje na porodične resurse s ciljem poboljšanja položaja prvenstveno ugroženih porodica s djecom, dok je populacijska politika usmjerena na</w:t>
      </w:r>
      <w:r>
        <w:rPr>
          <w:rFonts w:ascii="Times New Roman" w:hAnsi="Times New Roman" w:cs="Times New Roman"/>
          <w:i/>
          <w:sz w:val="20"/>
          <w:szCs w:val="20"/>
          <w:lang w:val="bs-Latn-BA"/>
        </w:rPr>
        <w:t xml:space="preserve"> </w:t>
      </w:r>
      <w:r w:rsidRPr="001C1D81">
        <w:rPr>
          <w:rFonts w:ascii="Times New Roman" w:hAnsi="Times New Roman" w:cs="Times New Roman"/>
          <w:i/>
          <w:sz w:val="20"/>
          <w:szCs w:val="20"/>
          <w:lang w:val="bs-Latn-BA"/>
        </w:rPr>
        <w:t xml:space="preserve"> zajedničke interese cjelokupne društvene zajednice. Populacijska politika je skup mjera kojima država usmjerava razvoj stanovništva, njegovo brojčano kretanje, prostorni razmještaj, brojnost živorođenih i umrlih, a posredno usmjerava i promjene u dobno-spolnim, socioekonomskim i socijalnim strukturama stanovništva</w:t>
      </w:r>
      <w:r>
        <w:rPr>
          <w:rFonts w:ascii="Times New Roman" w:hAnsi="Times New Roman" w:cs="Times New Roman"/>
          <w:i/>
          <w:sz w:val="20"/>
          <w:szCs w:val="20"/>
          <w:lang w:val="bs-Latn-BA"/>
        </w:rPr>
        <w:t>.</w:t>
      </w:r>
    </w:p>
  </w:footnote>
  <w:footnote w:id="10">
    <w:p w:rsidR="00146BF2" w:rsidRPr="00B731F2" w:rsidRDefault="00146BF2">
      <w:pPr>
        <w:pStyle w:val="FootnoteText"/>
        <w:rPr>
          <w:lang w:val="bs-Latn-BA"/>
        </w:rPr>
      </w:pPr>
      <w:r>
        <w:rPr>
          <w:rStyle w:val="FootnoteReference"/>
        </w:rPr>
        <w:footnoteRef/>
      </w:r>
      <w:r w:rsidRPr="00B731F2">
        <w:rPr>
          <w:i/>
        </w:rPr>
        <w:t xml:space="preserve"> </w:t>
      </w:r>
      <w:r w:rsidRPr="00B731F2">
        <w:rPr>
          <w:rFonts w:ascii="Times New Roman" w:hAnsi="Times New Roman" w:cs="Times New Roman"/>
          <w:i/>
          <w:lang w:val="bs-Latn-BA"/>
        </w:rPr>
        <w:t>Mjere porodične politike vrlo rijetko imaju dovoljno značajan i mjerljiv demografski učinak.</w:t>
      </w:r>
    </w:p>
  </w:footnote>
  <w:footnote w:id="11">
    <w:p w:rsidR="00146BF2" w:rsidRPr="00755252" w:rsidRDefault="00146BF2" w:rsidP="008E1B76">
      <w:pPr>
        <w:pStyle w:val="FootnoteText"/>
        <w:jc w:val="both"/>
        <w:rPr>
          <w:lang w:val="bs-Latn-BA"/>
        </w:rPr>
      </w:pPr>
      <w:r>
        <w:rPr>
          <w:rStyle w:val="FootnoteReference"/>
        </w:rPr>
        <w:footnoteRef/>
      </w:r>
      <w:r>
        <w:t xml:space="preserve"> </w:t>
      </w:r>
      <w:r w:rsidRPr="00FE4724">
        <w:rPr>
          <w:rFonts w:ascii="Times New Roman" w:hAnsi="Times New Roman" w:cs="Times New Roman"/>
          <w:i/>
          <w:lang w:val="bs-Latn-BA"/>
        </w:rPr>
        <w:t xml:space="preserve">U Holandiji i skandinavskim zemljama zajedničkom saradnjom vlade, poslodavaca i sindikata utvrđeni su poslovi sa skraćenim radnim vremenom koji omogućuju zaposlenoj ženi da što lakše uskladi funkciju majčinstva </w:t>
      </w:r>
      <w:r>
        <w:rPr>
          <w:rFonts w:ascii="Times New Roman" w:hAnsi="Times New Roman" w:cs="Times New Roman"/>
          <w:i/>
          <w:lang w:val="bs-Latn-BA"/>
        </w:rPr>
        <w:t>i</w:t>
      </w:r>
      <w:r w:rsidRPr="00FE4724">
        <w:rPr>
          <w:rFonts w:ascii="Times New Roman" w:hAnsi="Times New Roman" w:cs="Times New Roman"/>
          <w:i/>
          <w:lang w:val="bs-Latn-BA"/>
        </w:rPr>
        <w:t xml:space="preserve"> zaposlenosti.</w:t>
      </w:r>
      <w:r>
        <w:t xml:space="preserve"> </w:t>
      </w:r>
      <w:r>
        <w:rPr>
          <w:lang w:val="bs-Latn-BA"/>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E295C"/>
    <w:multiLevelType w:val="hybridMultilevel"/>
    <w:tmpl w:val="961A10A0"/>
    <w:lvl w:ilvl="0" w:tplc="81E0F7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B402DC"/>
    <w:multiLevelType w:val="hybridMultilevel"/>
    <w:tmpl w:val="5E08CBEA"/>
    <w:lvl w:ilvl="0" w:tplc="C7A0EA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A4030B"/>
    <w:multiLevelType w:val="hybridMultilevel"/>
    <w:tmpl w:val="640ED1D0"/>
    <w:lvl w:ilvl="0" w:tplc="DE7E36B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E8E711F"/>
    <w:multiLevelType w:val="hybridMultilevel"/>
    <w:tmpl w:val="EB1082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97537"/>
    <w:rsid w:val="00005234"/>
    <w:rsid w:val="00012B66"/>
    <w:rsid w:val="000203CA"/>
    <w:rsid w:val="0003593A"/>
    <w:rsid w:val="00043854"/>
    <w:rsid w:val="00057716"/>
    <w:rsid w:val="00081D0B"/>
    <w:rsid w:val="00092009"/>
    <w:rsid w:val="00096A18"/>
    <w:rsid w:val="000E15FF"/>
    <w:rsid w:val="000F38FC"/>
    <w:rsid w:val="001135D3"/>
    <w:rsid w:val="00115CF7"/>
    <w:rsid w:val="001251C3"/>
    <w:rsid w:val="001463D6"/>
    <w:rsid w:val="00146BF2"/>
    <w:rsid w:val="00150027"/>
    <w:rsid w:val="00152C29"/>
    <w:rsid w:val="0015375E"/>
    <w:rsid w:val="00155F86"/>
    <w:rsid w:val="00160F06"/>
    <w:rsid w:val="001705C5"/>
    <w:rsid w:val="00185A7C"/>
    <w:rsid w:val="001862B7"/>
    <w:rsid w:val="0019356F"/>
    <w:rsid w:val="001C1D81"/>
    <w:rsid w:val="001C4C73"/>
    <w:rsid w:val="001D7190"/>
    <w:rsid w:val="002063C4"/>
    <w:rsid w:val="00210FB5"/>
    <w:rsid w:val="00220965"/>
    <w:rsid w:val="00224997"/>
    <w:rsid w:val="00245964"/>
    <w:rsid w:val="00247F1F"/>
    <w:rsid w:val="00257E1A"/>
    <w:rsid w:val="00264158"/>
    <w:rsid w:val="00270EF0"/>
    <w:rsid w:val="002854C2"/>
    <w:rsid w:val="002A77C4"/>
    <w:rsid w:val="002D6E4C"/>
    <w:rsid w:val="002E0941"/>
    <w:rsid w:val="002E2C7B"/>
    <w:rsid w:val="002F3110"/>
    <w:rsid w:val="00303128"/>
    <w:rsid w:val="00305A25"/>
    <w:rsid w:val="00331397"/>
    <w:rsid w:val="003436DF"/>
    <w:rsid w:val="003707AF"/>
    <w:rsid w:val="00397071"/>
    <w:rsid w:val="003A7537"/>
    <w:rsid w:val="003B17A9"/>
    <w:rsid w:val="003B58C2"/>
    <w:rsid w:val="003C7CB3"/>
    <w:rsid w:val="003E525B"/>
    <w:rsid w:val="003E6B67"/>
    <w:rsid w:val="003E6E03"/>
    <w:rsid w:val="00417957"/>
    <w:rsid w:val="00420F0B"/>
    <w:rsid w:val="0045697A"/>
    <w:rsid w:val="00465C8B"/>
    <w:rsid w:val="00485DEA"/>
    <w:rsid w:val="00493AD8"/>
    <w:rsid w:val="00493F3C"/>
    <w:rsid w:val="00494DBA"/>
    <w:rsid w:val="004B64A7"/>
    <w:rsid w:val="004C6B8E"/>
    <w:rsid w:val="004E2113"/>
    <w:rsid w:val="005064B1"/>
    <w:rsid w:val="0051578E"/>
    <w:rsid w:val="00521901"/>
    <w:rsid w:val="005303EF"/>
    <w:rsid w:val="00532D80"/>
    <w:rsid w:val="00554B4E"/>
    <w:rsid w:val="0057178A"/>
    <w:rsid w:val="00576072"/>
    <w:rsid w:val="005842A7"/>
    <w:rsid w:val="00587D82"/>
    <w:rsid w:val="005B53FD"/>
    <w:rsid w:val="005B6A4B"/>
    <w:rsid w:val="005C1E0B"/>
    <w:rsid w:val="005E082D"/>
    <w:rsid w:val="005E3480"/>
    <w:rsid w:val="005E3F6C"/>
    <w:rsid w:val="00603E03"/>
    <w:rsid w:val="00610A37"/>
    <w:rsid w:val="00622C9A"/>
    <w:rsid w:val="006261B9"/>
    <w:rsid w:val="00645C9A"/>
    <w:rsid w:val="00647F20"/>
    <w:rsid w:val="00656411"/>
    <w:rsid w:val="0066022A"/>
    <w:rsid w:val="006773E1"/>
    <w:rsid w:val="00681294"/>
    <w:rsid w:val="00696617"/>
    <w:rsid w:val="006A7A01"/>
    <w:rsid w:val="006D4E54"/>
    <w:rsid w:val="006D5F10"/>
    <w:rsid w:val="006D6BEE"/>
    <w:rsid w:val="006E2801"/>
    <w:rsid w:val="006E648E"/>
    <w:rsid w:val="00703B47"/>
    <w:rsid w:val="00703F82"/>
    <w:rsid w:val="0071361F"/>
    <w:rsid w:val="00714BD1"/>
    <w:rsid w:val="00730433"/>
    <w:rsid w:val="00743C79"/>
    <w:rsid w:val="00747168"/>
    <w:rsid w:val="00755252"/>
    <w:rsid w:val="00764CBF"/>
    <w:rsid w:val="0077138D"/>
    <w:rsid w:val="00771664"/>
    <w:rsid w:val="00786384"/>
    <w:rsid w:val="00786CE7"/>
    <w:rsid w:val="00794BB9"/>
    <w:rsid w:val="007A2070"/>
    <w:rsid w:val="007B4E5A"/>
    <w:rsid w:val="007D48C4"/>
    <w:rsid w:val="007F7A85"/>
    <w:rsid w:val="007F7F86"/>
    <w:rsid w:val="00806C65"/>
    <w:rsid w:val="00806EC2"/>
    <w:rsid w:val="00810512"/>
    <w:rsid w:val="00811FE4"/>
    <w:rsid w:val="0082191A"/>
    <w:rsid w:val="00822E51"/>
    <w:rsid w:val="00825618"/>
    <w:rsid w:val="008259F3"/>
    <w:rsid w:val="00830973"/>
    <w:rsid w:val="00860FCB"/>
    <w:rsid w:val="008A0B9C"/>
    <w:rsid w:val="008A5368"/>
    <w:rsid w:val="008D3625"/>
    <w:rsid w:val="008D423C"/>
    <w:rsid w:val="008D47BC"/>
    <w:rsid w:val="008D4B9C"/>
    <w:rsid w:val="008D6568"/>
    <w:rsid w:val="008E1B76"/>
    <w:rsid w:val="008F184B"/>
    <w:rsid w:val="008F523F"/>
    <w:rsid w:val="008F7AB5"/>
    <w:rsid w:val="009316A2"/>
    <w:rsid w:val="00934C78"/>
    <w:rsid w:val="00951BEE"/>
    <w:rsid w:val="00967E2E"/>
    <w:rsid w:val="00975342"/>
    <w:rsid w:val="00977D25"/>
    <w:rsid w:val="0098736C"/>
    <w:rsid w:val="0098786F"/>
    <w:rsid w:val="00991596"/>
    <w:rsid w:val="00992D4B"/>
    <w:rsid w:val="009A3416"/>
    <w:rsid w:val="009C0F23"/>
    <w:rsid w:val="009E3AB3"/>
    <w:rsid w:val="009E4089"/>
    <w:rsid w:val="009F2505"/>
    <w:rsid w:val="009F41B2"/>
    <w:rsid w:val="00A014DA"/>
    <w:rsid w:val="00A02D55"/>
    <w:rsid w:val="00A10D26"/>
    <w:rsid w:val="00A21261"/>
    <w:rsid w:val="00A42F19"/>
    <w:rsid w:val="00A464AC"/>
    <w:rsid w:val="00A859B3"/>
    <w:rsid w:val="00A96FEB"/>
    <w:rsid w:val="00AB2FE9"/>
    <w:rsid w:val="00AC7866"/>
    <w:rsid w:val="00AD34F4"/>
    <w:rsid w:val="00AD5486"/>
    <w:rsid w:val="00AE6164"/>
    <w:rsid w:val="00B1517C"/>
    <w:rsid w:val="00B34ABE"/>
    <w:rsid w:val="00B43AF1"/>
    <w:rsid w:val="00B54BCF"/>
    <w:rsid w:val="00B678DF"/>
    <w:rsid w:val="00B70CBF"/>
    <w:rsid w:val="00B731F2"/>
    <w:rsid w:val="00B8013B"/>
    <w:rsid w:val="00B84414"/>
    <w:rsid w:val="00B84826"/>
    <w:rsid w:val="00B97B9B"/>
    <w:rsid w:val="00BA085B"/>
    <w:rsid w:val="00BC0FED"/>
    <w:rsid w:val="00BC4290"/>
    <w:rsid w:val="00BC4924"/>
    <w:rsid w:val="00BD0409"/>
    <w:rsid w:val="00BE2B3A"/>
    <w:rsid w:val="00BE4B19"/>
    <w:rsid w:val="00C300E7"/>
    <w:rsid w:val="00C470BF"/>
    <w:rsid w:val="00C5022F"/>
    <w:rsid w:val="00C533E6"/>
    <w:rsid w:val="00C6050B"/>
    <w:rsid w:val="00C60958"/>
    <w:rsid w:val="00C9197F"/>
    <w:rsid w:val="00CD700B"/>
    <w:rsid w:val="00CE7127"/>
    <w:rsid w:val="00CF5D7B"/>
    <w:rsid w:val="00D42422"/>
    <w:rsid w:val="00D4755A"/>
    <w:rsid w:val="00D558EE"/>
    <w:rsid w:val="00D87608"/>
    <w:rsid w:val="00D901C8"/>
    <w:rsid w:val="00D90701"/>
    <w:rsid w:val="00D943BD"/>
    <w:rsid w:val="00DA108F"/>
    <w:rsid w:val="00DA6982"/>
    <w:rsid w:val="00DD0EBE"/>
    <w:rsid w:val="00DF543A"/>
    <w:rsid w:val="00DF7BC5"/>
    <w:rsid w:val="00E318E8"/>
    <w:rsid w:val="00E429B1"/>
    <w:rsid w:val="00E62842"/>
    <w:rsid w:val="00E640B7"/>
    <w:rsid w:val="00E6506B"/>
    <w:rsid w:val="00E716BB"/>
    <w:rsid w:val="00E722A9"/>
    <w:rsid w:val="00E7262E"/>
    <w:rsid w:val="00E95772"/>
    <w:rsid w:val="00E9597B"/>
    <w:rsid w:val="00EA1C8F"/>
    <w:rsid w:val="00EA5081"/>
    <w:rsid w:val="00EB3A7E"/>
    <w:rsid w:val="00EC3DA1"/>
    <w:rsid w:val="00EC4FD2"/>
    <w:rsid w:val="00EE3BC0"/>
    <w:rsid w:val="00EF6BB0"/>
    <w:rsid w:val="00F270EC"/>
    <w:rsid w:val="00F43919"/>
    <w:rsid w:val="00F44AA2"/>
    <w:rsid w:val="00F542D7"/>
    <w:rsid w:val="00F61EA3"/>
    <w:rsid w:val="00F74080"/>
    <w:rsid w:val="00F76586"/>
    <w:rsid w:val="00F77E99"/>
    <w:rsid w:val="00F80A2F"/>
    <w:rsid w:val="00F8177F"/>
    <w:rsid w:val="00F852CE"/>
    <w:rsid w:val="00F97537"/>
    <w:rsid w:val="00FA7C5A"/>
    <w:rsid w:val="00FB30B1"/>
    <w:rsid w:val="00FE46FB"/>
    <w:rsid w:val="00FE4724"/>
    <w:rsid w:val="00FE51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F3C"/>
  </w:style>
  <w:style w:type="paragraph" w:styleId="Heading1">
    <w:name w:val="heading 1"/>
    <w:basedOn w:val="Normal"/>
    <w:next w:val="Normal"/>
    <w:link w:val="Heading1Char"/>
    <w:qFormat/>
    <w:rsid w:val="00730433"/>
    <w:pPr>
      <w:keepNext/>
      <w:spacing w:after="0" w:line="240" w:lineRule="auto"/>
      <w:outlineLvl w:val="0"/>
    </w:pPr>
    <w:rPr>
      <w:rFonts w:ascii="Times New Roman" w:eastAsia="Times New Roman" w:hAnsi="Times New Roman" w:cs="Times New Roman"/>
      <w:b/>
      <w:bCs/>
      <w:i/>
      <w:iCs/>
      <w:sz w:val="26"/>
      <w:szCs w:val="26"/>
      <w:lang w:val="en-GB"/>
    </w:rPr>
  </w:style>
  <w:style w:type="paragraph" w:styleId="Heading2">
    <w:name w:val="heading 2"/>
    <w:basedOn w:val="Normal"/>
    <w:next w:val="Normal"/>
    <w:link w:val="Heading2Char"/>
    <w:qFormat/>
    <w:rsid w:val="00730433"/>
    <w:pPr>
      <w:keepNext/>
      <w:spacing w:after="0" w:line="240" w:lineRule="auto"/>
      <w:outlineLvl w:val="1"/>
    </w:pPr>
    <w:rPr>
      <w:rFonts w:ascii="Times New Roman" w:eastAsia="Times New Roman" w:hAnsi="Times New Roman" w:cs="Times New Roman"/>
      <w:i/>
      <w:iCs/>
      <w:sz w:val="26"/>
      <w:szCs w:val="24"/>
      <w:lang w:val="en-GB"/>
    </w:rPr>
  </w:style>
  <w:style w:type="paragraph" w:styleId="Heading5">
    <w:name w:val="heading 5"/>
    <w:basedOn w:val="Normal"/>
    <w:next w:val="Normal"/>
    <w:link w:val="Heading5Char"/>
    <w:qFormat/>
    <w:rsid w:val="00730433"/>
    <w:pPr>
      <w:keepNext/>
      <w:spacing w:after="0" w:line="240" w:lineRule="auto"/>
      <w:outlineLvl w:val="4"/>
    </w:pPr>
    <w:rPr>
      <w:rFonts w:ascii="Times New Roman" w:eastAsia="Times New Roman" w:hAnsi="Times New Roman" w:cs="Times New Roman"/>
      <w:b/>
      <w:bCs/>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537"/>
    <w:pPr>
      <w:ind w:left="720"/>
      <w:contextualSpacing/>
    </w:pPr>
  </w:style>
  <w:style w:type="paragraph" w:customStyle="1" w:styleId="Default">
    <w:name w:val="Default"/>
    <w:rsid w:val="00F97537"/>
    <w:pPr>
      <w:autoSpaceDE w:val="0"/>
      <w:autoSpaceDN w:val="0"/>
      <w:adjustRightInd w:val="0"/>
      <w:spacing w:after="0" w:line="240" w:lineRule="auto"/>
    </w:pPr>
    <w:rPr>
      <w:rFonts w:ascii="Cambria" w:hAnsi="Cambria" w:cs="Cambria"/>
      <w:color w:val="000000"/>
      <w:sz w:val="24"/>
      <w:szCs w:val="24"/>
    </w:rPr>
  </w:style>
  <w:style w:type="paragraph" w:styleId="FootnoteText">
    <w:name w:val="footnote text"/>
    <w:aliases w:val="Footnote Text Blue"/>
    <w:basedOn w:val="Normal"/>
    <w:link w:val="FootnoteTextChar"/>
    <w:uiPriority w:val="99"/>
    <w:semiHidden/>
    <w:unhideWhenUsed/>
    <w:rsid w:val="00622C9A"/>
    <w:pPr>
      <w:spacing w:after="0" w:line="240" w:lineRule="auto"/>
    </w:pPr>
    <w:rPr>
      <w:sz w:val="20"/>
      <w:szCs w:val="20"/>
    </w:rPr>
  </w:style>
  <w:style w:type="character" w:customStyle="1" w:styleId="FootnoteTextChar">
    <w:name w:val="Footnote Text Char"/>
    <w:aliases w:val="Footnote Text Blue Char"/>
    <w:basedOn w:val="DefaultParagraphFont"/>
    <w:link w:val="FootnoteText"/>
    <w:uiPriority w:val="99"/>
    <w:semiHidden/>
    <w:rsid w:val="00622C9A"/>
    <w:rPr>
      <w:sz w:val="20"/>
      <w:szCs w:val="20"/>
    </w:rPr>
  </w:style>
  <w:style w:type="character" w:styleId="FootnoteReference">
    <w:name w:val="footnote reference"/>
    <w:basedOn w:val="DefaultParagraphFont"/>
    <w:uiPriority w:val="99"/>
    <w:semiHidden/>
    <w:unhideWhenUsed/>
    <w:rsid w:val="00622C9A"/>
    <w:rPr>
      <w:vertAlign w:val="superscript"/>
    </w:rPr>
  </w:style>
  <w:style w:type="paragraph" w:styleId="NormalWeb">
    <w:name w:val="Normal (Web)"/>
    <w:basedOn w:val="Normal"/>
    <w:uiPriority w:val="99"/>
    <w:unhideWhenUsed/>
    <w:rsid w:val="00DF543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F18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semiHidden/>
    <w:rsid w:val="00185A7C"/>
    <w:pPr>
      <w:spacing w:after="0" w:line="240" w:lineRule="auto"/>
      <w:jc w:val="both"/>
    </w:pPr>
    <w:rPr>
      <w:rFonts w:ascii="Times New Roman" w:eastAsia="Times New Roman" w:hAnsi="Times New Roman" w:cs="Times New Roman"/>
      <w:noProof/>
      <w:sz w:val="26"/>
      <w:szCs w:val="20"/>
    </w:rPr>
  </w:style>
  <w:style w:type="character" w:customStyle="1" w:styleId="BodyTextChar">
    <w:name w:val="Body Text Char"/>
    <w:basedOn w:val="DefaultParagraphFont"/>
    <w:link w:val="BodyText"/>
    <w:semiHidden/>
    <w:rsid w:val="00185A7C"/>
    <w:rPr>
      <w:rFonts w:ascii="Times New Roman" w:eastAsia="Times New Roman" w:hAnsi="Times New Roman" w:cs="Times New Roman"/>
      <w:noProof/>
      <w:sz w:val="26"/>
      <w:szCs w:val="20"/>
    </w:rPr>
  </w:style>
  <w:style w:type="paragraph" w:styleId="Header">
    <w:name w:val="header"/>
    <w:basedOn w:val="Normal"/>
    <w:link w:val="HeaderChar"/>
    <w:uiPriority w:val="99"/>
    <w:semiHidden/>
    <w:unhideWhenUsed/>
    <w:rsid w:val="003436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36DF"/>
  </w:style>
  <w:style w:type="paragraph" w:styleId="Footer">
    <w:name w:val="footer"/>
    <w:basedOn w:val="Normal"/>
    <w:link w:val="FooterChar"/>
    <w:uiPriority w:val="99"/>
    <w:unhideWhenUsed/>
    <w:rsid w:val="00343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6DF"/>
  </w:style>
  <w:style w:type="paragraph" w:styleId="BodyText2">
    <w:name w:val="Body Text 2"/>
    <w:basedOn w:val="Normal"/>
    <w:link w:val="BodyText2Char"/>
    <w:uiPriority w:val="99"/>
    <w:semiHidden/>
    <w:unhideWhenUsed/>
    <w:rsid w:val="00730433"/>
    <w:pPr>
      <w:spacing w:after="120" w:line="480" w:lineRule="auto"/>
    </w:pPr>
  </w:style>
  <w:style w:type="character" w:customStyle="1" w:styleId="BodyText2Char">
    <w:name w:val="Body Text 2 Char"/>
    <w:basedOn w:val="DefaultParagraphFont"/>
    <w:link w:val="BodyText2"/>
    <w:uiPriority w:val="99"/>
    <w:semiHidden/>
    <w:rsid w:val="00730433"/>
  </w:style>
  <w:style w:type="character" w:customStyle="1" w:styleId="Heading1Char">
    <w:name w:val="Heading 1 Char"/>
    <w:basedOn w:val="DefaultParagraphFont"/>
    <w:link w:val="Heading1"/>
    <w:rsid w:val="00730433"/>
    <w:rPr>
      <w:rFonts w:ascii="Times New Roman" w:eastAsia="Times New Roman" w:hAnsi="Times New Roman" w:cs="Times New Roman"/>
      <w:b/>
      <w:bCs/>
      <w:i/>
      <w:iCs/>
      <w:sz w:val="26"/>
      <w:szCs w:val="26"/>
      <w:lang w:val="en-GB"/>
    </w:rPr>
  </w:style>
  <w:style w:type="character" w:customStyle="1" w:styleId="Heading2Char">
    <w:name w:val="Heading 2 Char"/>
    <w:basedOn w:val="DefaultParagraphFont"/>
    <w:link w:val="Heading2"/>
    <w:rsid w:val="00730433"/>
    <w:rPr>
      <w:rFonts w:ascii="Times New Roman" w:eastAsia="Times New Roman" w:hAnsi="Times New Roman" w:cs="Times New Roman"/>
      <w:i/>
      <w:iCs/>
      <w:sz w:val="26"/>
      <w:szCs w:val="24"/>
      <w:lang w:val="en-GB"/>
    </w:rPr>
  </w:style>
  <w:style w:type="character" w:customStyle="1" w:styleId="Heading5Char">
    <w:name w:val="Heading 5 Char"/>
    <w:basedOn w:val="DefaultParagraphFont"/>
    <w:link w:val="Heading5"/>
    <w:rsid w:val="00730433"/>
    <w:rPr>
      <w:rFonts w:ascii="Times New Roman" w:eastAsia="Times New Roman" w:hAnsi="Times New Roman" w:cs="Times New Roman"/>
      <w:b/>
      <w:bCs/>
      <w:i/>
      <w:iCs/>
      <w:sz w:val="24"/>
      <w:szCs w:val="24"/>
      <w:lang w:val="en-GB"/>
    </w:rPr>
  </w:style>
</w:styles>
</file>

<file path=word/webSettings.xml><?xml version="1.0" encoding="utf-8"?>
<w:webSettings xmlns:r="http://schemas.openxmlformats.org/officeDocument/2006/relationships" xmlns:w="http://schemas.openxmlformats.org/wordprocessingml/2006/main">
  <w:divs>
    <w:div w:id="93597773">
      <w:bodyDiv w:val="1"/>
      <w:marLeft w:val="0"/>
      <w:marRight w:val="0"/>
      <w:marTop w:val="0"/>
      <w:marBottom w:val="0"/>
      <w:divBdr>
        <w:top w:val="none" w:sz="0" w:space="0" w:color="auto"/>
        <w:left w:val="none" w:sz="0" w:space="0" w:color="auto"/>
        <w:bottom w:val="none" w:sz="0" w:space="0" w:color="auto"/>
        <w:right w:val="none" w:sz="0" w:space="0" w:color="auto"/>
      </w:divBdr>
      <w:divsChild>
        <w:div w:id="709307625">
          <w:marLeft w:val="0"/>
          <w:marRight w:val="0"/>
          <w:marTop w:val="0"/>
          <w:marBottom w:val="0"/>
          <w:divBdr>
            <w:top w:val="none" w:sz="0" w:space="0" w:color="auto"/>
            <w:left w:val="none" w:sz="0" w:space="0" w:color="auto"/>
            <w:bottom w:val="none" w:sz="0" w:space="0" w:color="auto"/>
            <w:right w:val="none" w:sz="0" w:space="0" w:color="auto"/>
          </w:divBdr>
        </w:div>
        <w:div w:id="184827066">
          <w:marLeft w:val="0"/>
          <w:marRight w:val="0"/>
          <w:marTop w:val="0"/>
          <w:marBottom w:val="0"/>
          <w:divBdr>
            <w:top w:val="none" w:sz="0" w:space="0" w:color="auto"/>
            <w:left w:val="none" w:sz="0" w:space="0" w:color="auto"/>
            <w:bottom w:val="none" w:sz="0" w:space="0" w:color="auto"/>
            <w:right w:val="none" w:sz="0" w:space="0" w:color="auto"/>
          </w:divBdr>
        </w:div>
        <w:div w:id="926156440">
          <w:marLeft w:val="0"/>
          <w:marRight w:val="0"/>
          <w:marTop w:val="0"/>
          <w:marBottom w:val="0"/>
          <w:divBdr>
            <w:top w:val="none" w:sz="0" w:space="0" w:color="auto"/>
            <w:left w:val="none" w:sz="0" w:space="0" w:color="auto"/>
            <w:bottom w:val="none" w:sz="0" w:space="0" w:color="auto"/>
            <w:right w:val="none" w:sz="0" w:space="0" w:color="auto"/>
          </w:divBdr>
        </w:div>
        <w:div w:id="142549495">
          <w:marLeft w:val="0"/>
          <w:marRight w:val="0"/>
          <w:marTop w:val="0"/>
          <w:marBottom w:val="0"/>
          <w:divBdr>
            <w:top w:val="none" w:sz="0" w:space="0" w:color="auto"/>
            <w:left w:val="none" w:sz="0" w:space="0" w:color="auto"/>
            <w:bottom w:val="none" w:sz="0" w:space="0" w:color="auto"/>
            <w:right w:val="none" w:sz="0" w:space="0" w:color="auto"/>
          </w:divBdr>
        </w:div>
        <w:div w:id="108163926">
          <w:marLeft w:val="0"/>
          <w:marRight w:val="0"/>
          <w:marTop w:val="0"/>
          <w:marBottom w:val="0"/>
          <w:divBdr>
            <w:top w:val="none" w:sz="0" w:space="0" w:color="auto"/>
            <w:left w:val="none" w:sz="0" w:space="0" w:color="auto"/>
            <w:bottom w:val="none" w:sz="0" w:space="0" w:color="auto"/>
            <w:right w:val="none" w:sz="0" w:space="0" w:color="auto"/>
          </w:divBdr>
        </w:div>
        <w:div w:id="1120876113">
          <w:marLeft w:val="0"/>
          <w:marRight w:val="0"/>
          <w:marTop w:val="0"/>
          <w:marBottom w:val="0"/>
          <w:divBdr>
            <w:top w:val="none" w:sz="0" w:space="0" w:color="auto"/>
            <w:left w:val="none" w:sz="0" w:space="0" w:color="auto"/>
            <w:bottom w:val="none" w:sz="0" w:space="0" w:color="auto"/>
            <w:right w:val="none" w:sz="0" w:space="0" w:color="auto"/>
          </w:divBdr>
        </w:div>
        <w:div w:id="1364018533">
          <w:marLeft w:val="0"/>
          <w:marRight w:val="0"/>
          <w:marTop w:val="0"/>
          <w:marBottom w:val="0"/>
          <w:divBdr>
            <w:top w:val="none" w:sz="0" w:space="0" w:color="auto"/>
            <w:left w:val="none" w:sz="0" w:space="0" w:color="auto"/>
            <w:bottom w:val="none" w:sz="0" w:space="0" w:color="auto"/>
            <w:right w:val="none" w:sz="0" w:space="0" w:color="auto"/>
          </w:divBdr>
        </w:div>
        <w:div w:id="1642271652">
          <w:marLeft w:val="0"/>
          <w:marRight w:val="0"/>
          <w:marTop w:val="0"/>
          <w:marBottom w:val="0"/>
          <w:divBdr>
            <w:top w:val="none" w:sz="0" w:space="0" w:color="auto"/>
            <w:left w:val="none" w:sz="0" w:space="0" w:color="auto"/>
            <w:bottom w:val="none" w:sz="0" w:space="0" w:color="auto"/>
            <w:right w:val="none" w:sz="0" w:space="0" w:color="auto"/>
          </w:divBdr>
        </w:div>
        <w:div w:id="301542629">
          <w:marLeft w:val="0"/>
          <w:marRight w:val="0"/>
          <w:marTop w:val="0"/>
          <w:marBottom w:val="0"/>
          <w:divBdr>
            <w:top w:val="none" w:sz="0" w:space="0" w:color="auto"/>
            <w:left w:val="none" w:sz="0" w:space="0" w:color="auto"/>
            <w:bottom w:val="none" w:sz="0" w:space="0" w:color="auto"/>
            <w:right w:val="none" w:sz="0" w:space="0" w:color="auto"/>
          </w:divBdr>
        </w:div>
        <w:div w:id="1653757266">
          <w:marLeft w:val="0"/>
          <w:marRight w:val="0"/>
          <w:marTop w:val="0"/>
          <w:marBottom w:val="0"/>
          <w:divBdr>
            <w:top w:val="none" w:sz="0" w:space="0" w:color="auto"/>
            <w:left w:val="none" w:sz="0" w:space="0" w:color="auto"/>
            <w:bottom w:val="none" w:sz="0" w:space="0" w:color="auto"/>
            <w:right w:val="none" w:sz="0" w:space="0" w:color="auto"/>
          </w:divBdr>
        </w:div>
        <w:div w:id="1357193188">
          <w:marLeft w:val="0"/>
          <w:marRight w:val="0"/>
          <w:marTop w:val="0"/>
          <w:marBottom w:val="0"/>
          <w:divBdr>
            <w:top w:val="none" w:sz="0" w:space="0" w:color="auto"/>
            <w:left w:val="none" w:sz="0" w:space="0" w:color="auto"/>
            <w:bottom w:val="none" w:sz="0" w:space="0" w:color="auto"/>
            <w:right w:val="none" w:sz="0" w:space="0" w:color="auto"/>
          </w:divBdr>
        </w:div>
        <w:div w:id="2017919993">
          <w:marLeft w:val="0"/>
          <w:marRight w:val="0"/>
          <w:marTop w:val="0"/>
          <w:marBottom w:val="0"/>
          <w:divBdr>
            <w:top w:val="none" w:sz="0" w:space="0" w:color="auto"/>
            <w:left w:val="none" w:sz="0" w:space="0" w:color="auto"/>
            <w:bottom w:val="none" w:sz="0" w:space="0" w:color="auto"/>
            <w:right w:val="none" w:sz="0" w:space="0" w:color="auto"/>
          </w:divBdr>
        </w:div>
        <w:div w:id="1933050">
          <w:marLeft w:val="0"/>
          <w:marRight w:val="0"/>
          <w:marTop w:val="0"/>
          <w:marBottom w:val="0"/>
          <w:divBdr>
            <w:top w:val="none" w:sz="0" w:space="0" w:color="auto"/>
            <w:left w:val="none" w:sz="0" w:space="0" w:color="auto"/>
            <w:bottom w:val="none" w:sz="0" w:space="0" w:color="auto"/>
            <w:right w:val="none" w:sz="0" w:space="0" w:color="auto"/>
          </w:divBdr>
        </w:div>
        <w:div w:id="1883133041">
          <w:marLeft w:val="0"/>
          <w:marRight w:val="0"/>
          <w:marTop w:val="0"/>
          <w:marBottom w:val="0"/>
          <w:divBdr>
            <w:top w:val="none" w:sz="0" w:space="0" w:color="auto"/>
            <w:left w:val="none" w:sz="0" w:space="0" w:color="auto"/>
            <w:bottom w:val="none" w:sz="0" w:space="0" w:color="auto"/>
            <w:right w:val="none" w:sz="0" w:space="0" w:color="auto"/>
          </w:divBdr>
        </w:div>
        <w:div w:id="626593394">
          <w:marLeft w:val="0"/>
          <w:marRight w:val="0"/>
          <w:marTop w:val="0"/>
          <w:marBottom w:val="0"/>
          <w:divBdr>
            <w:top w:val="none" w:sz="0" w:space="0" w:color="auto"/>
            <w:left w:val="none" w:sz="0" w:space="0" w:color="auto"/>
            <w:bottom w:val="none" w:sz="0" w:space="0" w:color="auto"/>
            <w:right w:val="none" w:sz="0" w:space="0" w:color="auto"/>
          </w:divBdr>
        </w:div>
        <w:div w:id="849030050">
          <w:marLeft w:val="0"/>
          <w:marRight w:val="0"/>
          <w:marTop w:val="0"/>
          <w:marBottom w:val="0"/>
          <w:divBdr>
            <w:top w:val="none" w:sz="0" w:space="0" w:color="auto"/>
            <w:left w:val="none" w:sz="0" w:space="0" w:color="auto"/>
            <w:bottom w:val="none" w:sz="0" w:space="0" w:color="auto"/>
            <w:right w:val="none" w:sz="0" w:space="0" w:color="auto"/>
          </w:divBdr>
        </w:div>
        <w:div w:id="1893036317">
          <w:marLeft w:val="0"/>
          <w:marRight w:val="0"/>
          <w:marTop w:val="0"/>
          <w:marBottom w:val="0"/>
          <w:divBdr>
            <w:top w:val="none" w:sz="0" w:space="0" w:color="auto"/>
            <w:left w:val="none" w:sz="0" w:space="0" w:color="auto"/>
            <w:bottom w:val="none" w:sz="0" w:space="0" w:color="auto"/>
            <w:right w:val="none" w:sz="0" w:space="0" w:color="auto"/>
          </w:divBdr>
        </w:div>
        <w:div w:id="310598625">
          <w:marLeft w:val="0"/>
          <w:marRight w:val="0"/>
          <w:marTop w:val="0"/>
          <w:marBottom w:val="0"/>
          <w:divBdr>
            <w:top w:val="none" w:sz="0" w:space="0" w:color="auto"/>
            <w:left w:val="none" w:sz="0" w:space="0" w:color="auto"/>
            <w:bottom w:val="none" w:sz="0" w:space="0" w:color="auto"/>
            <w:right w:val="none" w:sz="0" w:space="0" w:color="auto"/>
          </w:divBdr>
        </w:div>
        <w:div w:id="2004236971">
          <w:marLeft w:val="0"/>
          <w:marRight w:val="0"/>
          <w:marTop w:val="0"/>
          <w:marBottom w:val="0"/>
          <w:divBdr>
            <w:top w:val="none" w:sz="0" w:space="0" w:color="auto"/>
            <w:left w:val="none" w:sz="0" w:space="0" w:color="auto"/>
            <w:bottom w:val="none" w:sz="0" w:space="0" w:color="auto"/>
            <w:right w:val="none" w:sz="0" w:space="0" w:color="auto"/>
          </w:divBdr>
        </w:div>
        <w:div w:id="1293167894">
          <w:marLeft w:val="0"/>
          <w:marRight w:val="0"/>
          <w:marTop w:val="0"/>
          <w:marBottom w:val="0"/>
          <w:divBdr>
            <w:top w:val="none" w:sz="0" w:space="0" w:color="auto"/>
            <w:left w:val="none" w:sz="0" w:space="0" w:color="auto"/>
            <w:bottom w:val="none" w:sz="0" w:space="0" w:color="auto"/>
            <w:right w:val="none" w:sz="0" w:space="0" w:color="auto"/>
          </w:divBdr>
        </w:div>
        <w:div w:id="1156412618">
          <w:marLeft w:val="0"/>
          <w:marRight w:val="0"/>
          <w:marTop w:val="0"/>
          <w:marBottom w:val="0"/>
          <w:divBdr>
            <w:top w:val="none" w:sz="0" w:space="0" w:color="auto"/>
            <w:left w:val="none" w:sz="0" w:space="0" w:color="auto"/>
            <w:bottom w:val="none" w:sz="0" w:space="0" w:color="auto"/>
            <w:right w:val="none" w:sz="0" w:space="0" w:color="auto"/>
          </w:divBdr>
        </w:div>
        <w:div w:id="463816539">
          <w:marLeft w:val="0"/>
          <w:marRight w:val="0"/>
          <w:marTop w:val="0"/>
          <w:marBottom w:val="0"/>
          <w:divBdr>
            <w:top w:val="none" w:sz="0" w:space="0" w:color="auto"/>
            <w:left w:val="none" w:sz="0" w:space="0" w:color="auto"/>
            <w:bottom w:val="none" w:sz="0" w:space="0" w:color="auto"/>
            <w:right w:val="none" w:sz="0" w:space="0" w:color="auto"/>
          </w:divBdr>
        </w:div>
      </w:divsChild>
    </w:div>
    <w:div w:id="1285120269">
      <w:bodyDiv w:val="1"/>
      <w:marLeft w:val="0"/>
      <w:marRight w:val="0"/>
      <w:marTop w:val="0"/>
      <w:marBottom w:val="0"/>
      <w:divBdr>
        <w:top w:val="none" w:sz="0" w:space="0" w:color="auto"/>
        <w:left w:val="none" w:sz="0" w:space="0" w:color="auto"/>
        <w:bottom w:val="none" w:sz="0" w:space="0" w:color="auto"/>
        <w:right w:val="none" w:sz="0" w:space="0" w:color="auto"/>
      </w:divBdr>
      <w:divsChild>
        <w:div w:id="2140101080">
          <w:marLeft w:val="0"/>
          <w:marRight w:val="0"/>
          <w:marTop w:val="0"/>
          <w:marBottom w:val="0"/>
          <w:divBdr>
            <w:top w:val="none" w:sz="0" w:space="0" w:color="auto"/>
            <w:left w:val="none" w:sz="0" w:space="0" w:color="auto"/>
            <w:bottom w:val="none" w:sz="0" w:space="0" w:color="auto"/>
            <w:right w:val="none" w:sz="0" w:space="0" w:color="auto"/>
          </w:divBdr>
        </w:div>
        <w:div w:id="1412392608">
          <w:marLeft w:val="0"/>
          <w:marRight w:val="0"/>
          <w:marTop w:val="0"/>
          <w:marBottom w:val="0"/>
          <w:divBdr>
            <w:top w:val="none" w:sz="0" w:space="0" w:color="auto"/>
            <w:left w:val="none" w:sz="0" w:space="0" w:color="auto"/>
            <w:bottom w:val="none" w:sz="0" w:space="0" w:color="auto"/>
            <w:right w:val="none" w:sz="0" w:space="0" w:color="auto"/>
          </w:divBdr>
        </w:div>
        <w:div w:id="717359529">
          <w:marLeft w:val="0"/>
          <w:marRight w:val="0"/>
          <w:marTop w:val="0"/>
          <w:marBottom w:val="0"/>
          <w:divBdr>
            <w:top w:val="none" w:sz="0" w:space="0" w:color="auto"/>
            <w:left w:val="none" w:sz="0" w:space="0" w:color="auto"/>
            <w:bottom w:val="none" w:sz="0" w:space="0" w:color="auto"/>
            <w:right w:val="none" w:sz="0" w:space="0" w:color="auto"/>
          </w:divBdr>
        </w:div>
        <w:div w:id="882522725">
          <w:marLeft w:val="0"/>
          <w:marRight w:val="0"/>
          <w:marTop w:val="0"/>
          <w:marBottom w:val="0"/>
          <w:divBdr>
            <w:top w:val="none" w:sz="0" w:space="0" w:color="auto"/>
            <w:left w:val="none" w:sz="0" w:space="0" w:color="auto"/>
            <w:bottom w:val="none" w:sz="0" w:space="0" w:color="auto"/>
            <w:right w:val="none" w:sz="0" w:space="0" w:color="auto"/>
          </w:divBdr>
        </w:div>
        <w:div w:id="1624580875">
          <w:marLeft w:val="0"/>
          <w:marRight w:val="0"/>
          <w:marTop w:val="0"/>
          <w:marBottom w:val="0"/>
          <w:divBdr>
            <w:top w:val="none" w:sz="0" w:space="0" w:color="auto"/>
            <w:left w:val="none" w:sz="0" w:space="0" w:color="auto"/>
            <w:bottom w:val="none" w:sz="0" w:space="0" w:color="auto"/>
            <w:right w:val="none" w:sz="0" w:space="0" w:color="auto"/>
          </w:divBdr>
        </w:div>
        <w:div w:id="1953705927">
          <w:marLeft w:val="0"/>
          <w:marRight w:val="0"/>
          <w:marTop w:val="0"/>
          <w:marBottom w:val="0"/>
          <w:divBdr>
            <w:top w:val="none" w:sz="0" w:space="0" w:color="auto"/>
            <w:left w:val="none" w:sz="0" w:space="0" w:color="auto"/>
            <w:bottom w:val="none" w:sz="0" w:space="0" w:color="auto"/>
            <w:right w:val="none" w:sz="0" w:space="0" w:color="auto"/>
          </w:divBdr>
        </w:div>
        <w:div w:id="2071033391">
          <w:marLeft w:val="0"/>
          <w:marRight w:val="0"/>
          <w:marTop w:val="0"/>
          <w:marBottom w:val="0"/>
          <w:divBdr>
            <w:top w:val="none" w:sz="0" w:space="0" w:color="auto"/>
            <w:left w:val="none" w:sz="0" w:space="0" w:color="auto"/>
            <w:bottom w:val="none" w:sz="0" w:space="0" w:color="auto"/>
            <w:right w:val="none" w:sz="0" w:space="0" w:color="auto"/>
          </w:divBdr>
        </w:div>
        <w:div w:id="383794647">
          <w:marLeft w:val="0"/>
          <w:marRight w:val="0"/>
          <w:marTop w:val="0"/>
          <w:marBottom w:val="0"/>
          <w:divBdr>
            <w:top w:val="none" w:sz="0" w:space="0" w:color="auto"/>
            <w:left w:val="none" w:sz="0" w:space="0" w:color="auto"/>
            <w:bottom w:val="none" w:sz="0" w:space="0" w:color="auto"/>
            <w:right w:val="none" w:sz="0" w:space="0" w:color="auto"/>
          </w:divBdr>
        </w:div>
        <w:div w:id="2058619928">
          <w:marLeft w:val="0"/>
          <w:marRight w:val="0"/>
          <w:marTop w:val="0"/>
          <w:marBottom w:val="0"/>
          <w:divBdr>
            <w:top w:val="none" w:sz="0" w:space="0" w:color="auto"/>
            <w:left w:val="none" w:sz="0" w:space="0" w:color="auto"/>
            <w:bottom w:val="none" w:sz="0" w:space="0" w:color="auto"/>
            <w:right w:val="none" w:sz="0" w:space="0" w:color="auto"/>
          </w:divBdr>
        </w:div>
        <w:div w:id="1841892736">
          <w:marLeft w:val="0"/>
          <w:marRight w:val="0"/>
          <w:marTop w:val="0"/>
          <w:marBottom w:val="0"/>
          <w:divBdr>
            <w:top w:val="none" w:sz="0" w:space="0" w:color="auto"/>
            <w:left w:val="none" w:sz="0" w:space="0" w:color="auto"/>
            <w:bottom w:val="none" w:sz="0" w:space="0" w:color="auto"/>
            <w:right w:val="none" w:sz="0" w:space="0" w:color="auto"/>
          </w:divBdr>
        </w:div>
        <w:div w:id="2121532855">
          <w:marLeft w:val="0"/>
          <w:marRight w:val="0"/>
          <w:marTop w:val="0"/>
          <w:marBottom w:val="0"/>
          <w:divBdr>
            <w:top w:val="none" w:sz="0" w:space="0" w:color="auto"/>
            <w:left w:val="none" w:sz="0" w:space="0" w:color="auto"/>
            <w:bottom w:val="none" w:sz="0" w:space="0" w:color="auto"/>
            <w:right w:val="none" w:sz="0" w:space="0" w:color="auto"/>
          </w:divBdr>
        </w:div>
      </w:divsChild>
    </w:div>
    <w:div w:id="1321423789">
      <w:bodyDiv w:val="1"/>
      <w:marLeft w:val="0"/>
      <w:marRight w:val="0"/>
      <w:marTop w:val="0"/>
      <w:marBottom w:val="0"/>
      <w:divBdr>
        <w:top w:val="none" w:sz="0" w:space="0" w:color="auto"/>
        <w:left w:val="none" w:sz="0" w:space="0" w:color="auto"/>
        <w:bottom w:val="none" w:sz="0" w:space="0" w:color="auto"/>
        <w:right w:val="none" w:sz="0" w:space="0" w:color="auto"/>
      </w:divBdr>
      <w:divsChild>
        <w:div w:id="1409572716">
          <w:marLeft w:val="0"/>
          <w:marRight w:val="0"/>
          <w:marTop w:val="0"/>
          <w:marBottom w:val="0"/>
          <w:divBdr>
            <w:top w:val="none" w:sz="0" w:space="0" w:color="auto"/>
            <w:left w:val="none" w:sz="0" w:space="0" w:color="auto"/>
            <w:bottom w:val="none" w:sz="0" w:space="0" w:color="auto"/>
            <w:right w:val="none" w:sz="0" w:space="0" w:color="auto"/>
          </w:divBdr>
        </w:div>
        <w:div w:id="1320576379">
          <w:marLeft w:val="0"/>
          <w:marRight w:val="0"/>
          <w:marTop w:val="0"/>
          <w:marBottom w:val="0"/>
          <w:divBdr>
            <w:top w:val="none" w:sz="0" w:space="0" w:color="auto"/>
            <w:left w:val="none" w:sz="0" w:space="0" w:color="auto"/>
            <w:bottom w:val="none" w:sz="0" w:space="0" w:color="auto"/>
            <w:right w:val="none" w:sz="0" w:space="0" w:color="auto"/>
          </w:divBdr>
        </w:div>
        <w:div w:id="931279404">
          <w:marLeft w:val="0"/>
          <w:marRight w:val="0"/>
          <w:marTop w:val="0"/>
          <w:marBottom w:val="0"/>
          <w:divBdr>
            <w:top w:val="none" w:sz="0" w:space="0" w:color="auto"/>
            <w:left w:val="none" w:sz="0" w:space="0" w:color="auto"/>
            <w:bottom w:val="none" w:sz="0" w:space="0" w:color="auto"/>
            <w:right w:val="none" w:sz="0" w:space="0" w:color="auto"/>
          </w:divBdr>
        </w:div>
        <w:div w:id="1515804725">
          <w:marLeft w:val="0"/>
          <w:marRight w:val="0"/>
          <w:marTop w:val="0"/>
          <w:marBottom w:val="0"/>
          <w:divBdr>
            <w:top w:val="none" w:sz="0" w:space="0" w:color="auto"/>
            <w:left w:val="none" w:sz="0" w:space="0" w:color="auto"/>
            <w:bottom w:val="none" w:sz="0" w:space="0" w:color="auto"/>
            <w:right w:val="none" w:sz="0" w:space="0" w:color="auto"/>
          </w:divBdr>
        </w:div>
        <w:div w:id="455760317">
          <w:marLeft w:val="0"/>
          <w:marRight w:val="0"/>
          <w:marTop w:val="0"/>
          <w:marBottom w:val="0"/>
          <w:divBdr>
            <w:top w:val="none" w:sz="0" w:space="0" w:color="auto"/>
            <w:left w:val="none" w:sz="0" w:space="0" w:color="auto"/>
            <w:bottom w:val="none" w:sz="0" w:space="0" w:color="auto"/>
            <w:right w:val="none" w:sz="0" w:space="0" w:color="auto"/>
          </w:divBdr>
        </w:div>
        <w:div w:id="1167012124">
          <w:marLeft w:val="0"/>
          <w:marRight w:val="0"/>
          <w:marTop w:val="0"/>
          <w:marBottom w:val="0"/>
          <w:divBdr>
            <w:top w:val="none" w:sz="0" w:space="0" w:color="auto"/>
            <w:left w:val="none" w:sz="0" w:space="0" w:color="auto"/>
            <w:bottom w:val="none" w:sz="0" w:space="0" w:color="auto"/>
            <w:right w:val="none" w:sz="0" w:space="0" w:color="auto"/>
          </w:divBdr>
        </w:div>
        <w:div w:id="245308829">
          <w:marLeft w:val="0"/>
          <w:marRight w:val="0"/>
          <w:marTop w:val="0"/>
          <w:marBottom w:val="0"/>
          <w:divBdr>
            <w:top w:val="none" w:sz="0" w:space="0" w:color="auto"/>
            <w:left w:val="none" w:sz="0" w:space="0" w:color="auto"/>
            <w:bottom w:val="none" w:sz="0" w:space="0" w:color="auto"/>
            <w:right w:val="none" w:sz="0" w:space="0" w:color="auto"/>
          </w:divBdr>
        </w:div>
        <w:div w:id="612249625">
          <w:marLeft w:val="0"/>
          <w:marRight w:val="0"/>
          <w:marTop w:val="0"/>
          <w:marBottom w:val="0"/>
          <w:divBdr>
            <w:top w:val="none" w:sz="0" w:space="0" w:color="auto"/>
            <w:left w:val="none" w:sz="0" w:space="0" w:color="auto"/>
            <w:bottom w:val="none" w:sz="0" w:space="0" w:color="auto"/>
            <w:right w:val="none" w:sz="0" w:space="0" w:color="auto"/>
          </w:divBdr>
        </w:div>
        <w:div w:id="961154891">
          <w:marLeft w:val="0"/>
          <w:marRight w:val="0"/>
          <w:marTop w:val="0"/>
          <w:marBottom w:val="0"/>
          <w:divBdr>
            <w:top w:val="none" w:sz="0" w:space="0" w:color="auto"/>
            <w:left w:val="none" w:sz="0" w:space="0" w:color="auto"/>
            <w:bottom w:val="none" w:sz="0" w:space="0" w:color="auto"/>
            <w:right w:val="none" w:sz="0" w:space="0" w:color="auto"/>
          </w:divBdr>
        </w:div>
        <w:div w:id="1207765652">
          <w:marLeft w:val="0"/>
          <w:marRight w:val="0"/>
          <w:marTop w:val="0"/>
          <w:marBottom w:val="0"/>
          <w:divBdr>
            <w:top w:val="none" w:sz="0" w:space="0" w:color="auto"/>
            <w:left w:val="none" w:sz="0" w:space="0" w:color="auto"/>
            <w:bottom w:val="none" w:sz="0" w:space="0" w:color="auto"/>
            <w:right w:val="none" w:sz="0" w:space="0" w:color="auto"/>
          </w:divBdr>
        </w:div>
      </w:divsChild>
    </w:div>
    <w:div w:id="1396663259">
      <w:bodyDiv w:val="1"/>
      <w:marLeft w:val="0"/>
      <w:marRight w:val="0"/>
      <w:marTop w:val="0"/>
      <w:marBottom w:val="0"/>
      <w:divBdr>
        <w:top w:val="none" w:sz="0" w:space="0" w:color="auto"/>
        <w:left w:val="none" w:sz="0" w:space="0" w:color="auto"/>
        <w:bottom w:val="none" w:sz="0" w:space="0" w:color="auto"/>
        <w:right w:val="none" w:sz="0" w:space="0" w:color="auto"/>
      </w:divBdr>
      <w:divsChild>
        <w:div w:id="636833587">
          <w:marLeft w:val="0"/>
          <w:marRight w:val="0"/>
          <w:marTop w:val="0"/>
          <w:marBottom w:val="0"/>
          <w:divBdr>
            <w:top w:val="none" w:sz="0" w:space="0" w:color="auto"/>
            <w:left w:val="none" w:sz="0" w:space="0" w:color="auto"/>
            <w:bottom w:val="none" w:sz="0" w:space="0" w:color="auto"/>
            <w:right w:val="none" w:sz="0" w:space="0" w:color="auto"/>
          </w:divBdr>
        </w:div>
        <w:div w:id="53084672">
          <w:marLeft w:val="0"/>
          <w:marRight w:val="0"/>
          <w:marTop w:val="0"/>
          <w:marBottom w:val="0"/>
          <w:divBdr>
            <w:top w:val="none" w:sz="0" w:space="0" w:color="auto"/>
            <w:left w:val="none" w:sz="0" w:space="0" w:color="auto"/>
            <w:bottom w:val="none" w:sz="0" w:space="0" w:color="auto"/>
            <w:right w:val="none" w:sz="0" w:space="0" w:color="auto"/>
          </w:divBdr>
        </w:div>
        <w:div w:id="992950980">
          <w:marLeft w:val="0"/>
          <w:marRight w:val="0"/>
          <w:marTop w:val="0"/>
          <w:marBottom w:val="0"/>
          <w:divBdr>
            <w:top w:val="none" w:sz="0" w:space="0" w:color="auto"/>
            <w:left w:val="none" w:sz="0" w:space="0" w:color="auto"/>
            <w:bottom w:val="none" w:sz="0" w:space="0" w:color="auto"/>
            <w:right w:val="none" w:sz="0" w:space="0" w:color="auto"/>
          </w:divBdr>
        </w:div>
        <w:div w:id="77022829">
          <w:marLeft w:val="0"/>
          <w:marRight w:val="0"/>
          <w:marTop w:val="0"/>
          <w:marBottom w:val="0"/>
          <w:divBdr>
            <w:top w:val="none" w:sz="0" w:space="0" w:color="auto"/>
            <w:left w:val="none" w:sz="0" w:space="0" w:color="auto"/>
            <w:bottom w:val="none" w:sz="0" w:space="0" w:color="auto"/>
            <w:right w:val="none" w:sz="0" w:space="0" w:color="auto"/>
          </w:divBdr>
        </w:div>
        <w:div w:id="1509059589">
          <w:marLeft w:val="0"/>
          <w:marRight w:val="0"/>
          <w:marTop w:val="0"/>
          <w:marBottom w:val="0"/>
          <w:divBdr>
            <w:top w:val="none" w:sz="0" w:space="0" w:color="auto"/>
            <w:left w:val="none" w:sz="0" w:space="0" w:color="auto"/>
            <w:bottom w:val="none" w:sz="0" w:space="0" w:color="auto"/>
            <w:right w:val="none" w:sz="0" w:space="0" w:color="auto"/>
          </w:divBdr>
        </w:div>
        <w:div w:id="907615133">
          <w:marLeft w:val="0"/>
          <w:marRight w:val="0"/>
          <w:marTop w:val="0"/>
          <w:marBottom w:val="0"/>
          <w:divBdr>
            <w:top w:val="none" w:sz="0" w:space="0" w:color="auto"/>
            <w:left w:val="none" w:sz="0" w:space="0" w:color="auto"/>
            <w:bottom w:val="none" w:sz="0" w:space="0" w:color="auto"/>
            <w:right w:val="none" w:sz="0" w:space="0" w:color="auto"/>
          </w:divBdr>
        </w:div>
        <w:div w:id="1935169255">
          <w:marLeft w:val="0"/>
          <w:marRight w:val="0"/>
          <w:marTop w:val="0"/>
          <w:marBottom w:val="0"/>
          <w:divBdr>
            <w:top w:val="none" w:sz="0" w:space="0" w:color="auto"/>
            <w:left w:val="none" w:sz="0" w:space="0" w:color="auto"/>
            <w:bottom w:val="none" w:sz="0" w:space="0" w:color="auto"/>
            <w:right w:val="none" w:sz="0" w:space="0" w:color="auto"/>
          </w:divBdr>
        </w:div>
        <w:div w:id="2004550552">
          <w:marLeft w:val="0"/>
          <w:marRight w:val="0"/>
          <w:marTop w:val="0"/>
          <w:marBottom w:val="0"/>
          <w:divBdr>
            <w:top w:val="none" w:sz="0" w:space="0" w:color="auto"/>
            <w:left w:val="none" w:sz="0" w:space="0" w:color="auto"/>
            <w:bottom w:val="none" w:sz="0" w:space="0" w:color="auto"/>
            <w:right w:val="none" w:sz="0" w:space="0" w:color="auto"/>
          </w:divBdr>
        </w:div>
        <w:div w:id="1667320696">
          <w:marLeft w:val="0"/>
          <w:marRight w:val="0"/>
          <w:marTop w:val="0"/>
          <w:marBottom w:val="0"/>
          <w:divBdr>
            <w:top w:val="none" w:sz="0" w:space="0" w:color="auto"/>
            <w:left w:val="none" w:sz="0" w:space="0" w:color="auto"/>
            <w:bottom w:val="none" w:sz="0" w:space="0" w:color="auto"/>
            <w:right w:val="none" w:sz="0" w:space="0" w:color="auto"/>
          </w:divBdr>
        </w:div>
        <w:div w:id="1708992260">
          <w:marLeft w:val="0"/>
          <w:marRight w:val="0"/>
          <w:marTop w:val="0"/>
          <w:marBottom w:val="0"/>
          <w:divBdr>
            <w:top w:val="none" w:sz="0" w:space="0" w:color="auto"/>
            <w:left w:val="none" w:sz="0" w:space="0" w:color="auto"/>
            <w:bottom w:val="none" w:sz="0" w:space="0" w:color="auto"/>
            <w:right w:val="none" w:sz="0" w:space="0" w:color="auto"/>
          </w:divBdr>
        </w:div>
        <w:div w:id="1473715458">
          <w:marLeft w:val="0"/>
          <w:marRight w:val="0"/>
          <w:marTop w:val="0"/>
          <w:marBottom w:val="0"/>
          <w:divBdr>
            <w:top w:val="none" w:sz="0" w:space="0" w:color="auto"/>
            <w:left w:val="none" w:sz="0" w:space="0" w:color="auto"/>
            <w:bottom w:val="none" w:sz="0" w:space="0" w:color="auto"/>
            <w:right w:val="none" w:sz="0" w:space="0" w:color="auto"/>
          </w:divBdr>
        </w:div>
        <w:div w:id="1832679232">
          <w:marLeft w:val="0"/>
          <w:marRight w:val="0"/>
          <w:marTop w:val="0"/>
          <w:marBottom w:val="0"/>
          <w:divBdr>
            <w:top w:val="none" w:sz="0" w:space="0" w:color="auto"/>
            <w:left w:val="none" w:sz="0" w:space="0" w:color="auto"/>
            <w:bottom w:val="none" w:sz="0" w:space="0" w:color="auto"/>
            <w:right w:val="none" w:sz="0" w:space="0" w:color="auto"/>
          </w:divBdr>
        </w:div>
        <w:div w:id="148375422">
          <w:marLeft w:val="0"/>
          <w:marRight w:val="0"/>
          <w:marTop w:val="0"/>
          <w:marBottom w:val="0"/>
          <w:divBdr>
            <w:top w:val="none" w:sz="0" w:space="0" w:color="auto"/>
            <w:left w:val="none" w:sz="0" w:space="0" w:color="auto"/>
            <w:bottom w:val="none" w:sz="0" w:space="0" w:color="auto"/>
            <w:right w:val="none" w:sz="0" w:space="0" w:color="auto"/>
          </w:divBdr>
        </w:div>
        <w:div w:id="1900165918">
          <w:marLeft w:val="0"/>
          <w:marRight w:val="0"/>
          <w:marTop w:val="0"/>
          <w:marBottom w:val="0"/>
          <w:divBdr>
            <w:top w:val="none" w:sz="0" w:space="0" w:color="auto"/>
            <w:left w:val="none" w:sz="0" w:space="0" w:color="auto"/>
            <w:bottom w:val="none" w:sz="0" w:space="0" w:color="auto"/>
            <w:right w:val="none" w:sz="0" w:space="0" w:color="auto"/>
          </w:divBdr>
        </w:div>
        <w:div w:id="275134984">
          <w:marLeft w:val="0"/>
          <w:marRight w:val="0"/>
          <w:marTop w:val="0"/>
          <w:marBottom w:val="0"/>
          <w:divBdr>
            <w:top w:val="none" w:sz="0" w:space="0" w:color="auto"/>
            <w:left w:val="none" w:sz="0" w:space="0" w:color="auto"/>
            <w:bottom w:val="none" w:sz="0" w:space="0" w:color="auto"/>
            <w:right w:val="none" w:sz="0" w:space="0" w:color="auto"/>
          </w:divBdr>
        </w:div>
        <w:div w:id="1689134678">
          <w:marLeft w:val="0"/>
          <w:marRight w:val="0"/>
          <w:marTop w:val="0"/>
          <w:marBottom w:val="0"/>
          <w:divBdr>
            <w:top w:val="none" w:sz="0" w:space="0" w:color="auto"/>
            <w:left w:val="none" w:sz="0" w:space="0" w:color="auto"/>
            <w:bottom w:val="none" w:sz="0" w:space="0" w:color="auto"/>
            <w:right w:val="none" w:sz="0" w:space="0" w:color="auto"/>
          </w:divBdr>
        </w:div>
        <w:div w:id="1448235426">
          <w:marLeft w:val="0"/>
          <w:marRight w:val="0"/>
          <w:marTop w:val="0"/>
          <w:marBottom w:val="0"/>
          <w:divBdr>
            <w:top w:val="none" w:sz="0" w:space="0" w:color="auto"/>
            <w:left w:val="none" w:sz="0" w:space="0" w:color="auto"/>
            <w:bottom w:val="none" w:sz="0" w:space="0" w:color="auto"/>
            <w:right w:val="none" w:sz="0" w:space="0" w:color="auto"/>
          </w:divBdr>
        </w:div>
        <w:div w:id="1727604687">
          <w:marLeft w:val="0"/>
          <w:marRight w:val="0"/>
          <w:marTop w:val="0"/>
          <w:marBottom w:val="0"/>
          <w:divBdr>
            <w:top w:val="none" w:sz="0" w:space="0" w:color="auto"/>
            <w:left w:val="none" w:sz="0" w:space="0" w:color="auto"/>
            <w:bottom w:val="none" w:sz="0" w:space="0" w:color="auto"/>
            <w:right w:val="none" w:sz="0" w:space="0" w:color="auto"/>
          </w:divBdr>
        </w:div>
        <w:div w:id="906375494">
          <w:marLeft w:val="0"/>
          <w:marRight w:val="0"/>
          <w:marTop w:val="0"/>
          <w:marBottom w:val="0"/>
          <w:divBdr>
            <w:top w:val="none" w:sz="0" w:space="0" w:color="auto"/>
            <w:left w:val="none" w:sz="0" w:space="0" w:color="auto"/>
            <w:bottom w:val="none" w:sz="0" w:space="0" w:color="auto"/>
            <w:right w:val="none" w:sz="0" w:space="0" w:color="auto"/>
          </w:divBdr>
        </w:div>
        <w:div w:id="1773083945">
          <w:marLeft w:val="0"/>
          <w:marRight w:val="0"/>
          <w:marTop w:val="0"/>
          <w:marBottom w:val="0"/>
          <w:divBdr>
            <w:top w:val="none" w:sz="0" w:space="0" w:color="auto"/>
            <w:left w:val="none" w:sz="0" w:space="0" w:color="auto"/>
            <w:bottom w:val="none" w:sz="0" w:space="0" w:color="auto"/>
            <w:right w:val="none" w:sz="0" w:space="0" w:color="auto"/>
          </w:divBdr>
        </w:div>
        <w:div w:id="1122845815">
          <w:marLeft w:val="0"/>
          <w:marRight w:val="0"/>
          <w:marTop w:val="0"/>
          <w:marBottom w:val="0"/>
          <w:divBdr>
            <w:top w:val="none" w:sz="0" w:space="0" w:color="auto"/>
            <w:left w:val="none" w:sz="0" w:space="0" w:color="auto"/>
            <w:bottom w:val="none" w:sz="0" w:space="0" w:color="auto"/>
            <w:right w:val="none" w:sz="0" w:space="0" w:color="auto"/>
          </w:divBdr>
        </w:div>
        <w:div w:id="719867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C4856-201A-401D-B19F-0A58603B4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3847</TotalTime>
  <Pages>17</Pages>
  <Words>4404</Words>
  <Characters>25103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64</cp:revision>
  <cp:lastPrinted>2016-12-06T12:52:00Z</cp:lastPrinted>
  <dcterms:created xsi:type="dcterms:W3CDTF">2016-10-12T09:55:00Z</dcterms:created>
  <dcterms:modified xsi:type="dcterms:W3CDTF">2016-12-22T13:26:00Z</dcterms:modified>
</cp:coreProperties>
</file>