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0E" w:rsidRPr="002E6B74" w:rsidRDefault="0013330E" w:rsidP="0013330E">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13330E" w:rsidRPr="00572C54" w:rsidRDefault="0013330E" w:rsidP="0013330E">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13330E" w:rsidRPr="002E6B74" w:rsidRDefault="0013330E" w:rsidP="0013330E">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13330E" w:rsidRPr="002E6B74" w:rsidRDefault="0013330E" w:rsidP="0013330E">
      <w:pPr>
        <w:jc w:val="center"/>
        <w:rPr>
          <w:rFonts w:ascii="Arial" w:hAnsi="Arial" w:cs="Arial"/>
          <w:sz w:val="20"/>
          <w:szCs w:val="20"/>
          <w:lang w:val="bs-Latn-BA"/>
        </w:rPr>
      </w:pPr>
    </w:p>
    <w:p w:rsidR="0013330E" w:rsidRDefault="0013330E" w:rsidP="0013330E">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13330E" w:rsidRDefault="0013330E" w:rsidP="0013330E">
      <w:pPr>
        <w:jc w:val="center"/>
        <w:rPr>
          <w:rFonts w:ascii="Arial" w:hAnsi="Arial" w:cs="Arial"/>
          <w:sz w:val="20"/>
          <w:szCs w:val="20"/>
          <w:lang w:val="bs-Latn-BA"/>
        </w:rPr>
      </w:pPr>
    </w:p>
    <w:p w:rsidR="0013330E" w:rsidRPr="00D417E2" w:rsidRDefault="0013330E" w:rsidP="0013330E">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privatn</w:t>
      </w:r>
      <w:r>
        <w:rPr>
          <w:rFonts w:ascii="Arial" w:hAnsi="Arial" w:cs="Arial"/>
          <w:i/>
          <w:sz w:val="20"/>
          <w:szCs w:val="20"/>
          <w:lang w:val="bs-Latn-BA" w:eastAsia="bs-Latn-BA"/>
        </w:rPr>
        <w:t xml:space="preserve">im preduzećima  i poduzetnicima  na području BPK Goražde,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 xml:space="preserve">a i obrta </w:t>
      </w:r>
      <w:r w:rsidR="00A1246D">
        <w:rPr>
          <w:rFonts w:ascii="Arial" w:hAnsi="Arial" w:cs="Arial"/>
          <w:i/>
          <w:sz w:val="20"/>
          <w:szCs w:val="20"/>
          <w:lang w:val="bs-Latn-BA" w:eastAsia="bs-Latn-BA"/>
        </w:rPr>
        <w:t xml:space="preserve"> i Program podrške razvoju drugim nivoima vlasti kroz projekte za 201</w:t>
      </w:r>
      <w:r w:rsidR="009461A7">
        <w:rPr>
          <w:rFonts w:ascii="Arial" w:hAnsi="Arial" w:cs="Arial"/>
          <w:i/>
          <w:sz w:val="20"/>
          <w:szCs w:val="20"/>
          <w:lang w:val="bs-Latn-BA" w:eastAsia="bs-Latn-BA"/>
        </w:rPr>
        <w:t>8</w:t>
      </w:r>
      <w:r w:rsidR="00A1246D">
        <w:rPr>
          <w:rFonts w:ascii="Arial" w:hAnsi="Arial" w:cs="Arial"/>
          <w:i/>
          <w:sz w:val="20"/>
          <w:szCs w:val="20"/>
          <w:lang w:val="bs-Latn-BA" w:eastAsia="bs-Latn-BA"/>
        </w:rPr>
        <w:t xml:space="preserve">.godinu </w:t>
      </w:r>
      <w:r>
        <w:rPr>
          <w:rFonts w:ascii="Arial" w:hAnsi="Arial" w:cs="Arial"/>
          <w:i/>
          <w:sz w:val="20"/>
          <w:szCs w:val="20"/>
          <w:lang w:val="bs-Latn-BA" w:eastAsia="bs-Latn-BA"/>
        </w:rPr>
        <w:t>Ministarstva za privredu Bosansko-podrinjskog kantona za 201</w:t>
      </w:r>
      <w:r w:rsidR="009461A7">
        <w:rPr>
          <w:rFonts w:ascii="Arial" w:hAnsi="Arial" w:cs="Arial"/>
          <w:i/>
          <w:sz w:val="20"/>
          <w:szCs w:val="20"/>
          <w:lang w:val="bs-Latn-BA" w:eastAsia="bs-Latn-BA"/>
        </w:rPr>
        <w:t>8</w:t>
      </w:r>
      <w:r>
        <w:rPr>
          <w:rFonts w:ascii="Arial" w:hAnsi="Arial" w:cs="Arial"/>
          <w:i/>
          <w:sz w:val="20"/>
          <w:szCs w:val="20"/>
          <w:lang w:val="bs-Latn-BA" w:eastAsia="bs-Latn-BA"/>
        </w:rPr>
        <w:t>. godinu</w:t>
      </w:r>
    </w:p>
    <w:p w:rsidR="0013330E" w:rsidRPr="002E6B74" w:rsidRDefault="0013330E" w:rsidP="0013330E">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13330E" w:rsidRPr="00D417E2" w:rsidRDefault="0013330E" w:rsidP="008E20BB">
            <w:pPr>
              <w:pStyle w:val="Title"/>
              <w:spacing w:before="140" w:after="140"/>
              <w:jc w:val="left"/>
              <w:rPr>
                <w:rFonts w:ascii="Arial" w:hAnsi="Arial" w:cs="Arial"/>
                <w:b w:val="0"/>
                <w:i/>
                <w:sz w:val="20"/>
                <w:lang w:val="bs-Latn-BA"/>
              </w:rPr>
            </w:pP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13330E" w:rsidRPr="00D417E2" w:rsidRDefault="0013330E" w:rsidP="008E20BB">
            <w:pPr>
              <w:pStyle w:val="Title"/>
              <w:spacing w:before="140" w:after="140"/>
              <w:jc w:val="left"/>
              <w:rPr>
                <w:rFonts w:ascii="Arial" w:hAnsi="Arial" w:cs="Arial"/>
                <w:b w:val="0"/>
                <w:i/>
                <w:sz w:val="20"/>
                <w:lang w:val="bs-Latn-BA"/>
              </w:rPr>
            </w:pP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13330E" w:rsidRDefault="0013330E" w:rsidP="008E20BB">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13330E" w:rsidRDefault="0013330E" w:rsidP="008E20BB">
            <w:pPr>
              <w:pStyle w:val="Title"/>
              <w:spacing w:before="140" w:after="140"/>
              <w:jc w:val="left"/>
              <w:rPr>
                <w:rFonts w:ascii="Arial" w:hAnsi="Arial" w:cs="Arial"/>
                <w:b w:val="0"/>
                <w:i/>
                <w:sz w:val="20"/>
                <w:lang w:val="bs-Latn-BA"/>
              </w:rPr>
            </w:pPr>
          </w:p>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13330E" w:rsidRPr="00D417E2" w:rsidRDefault="0013330E" w:rsidP="008E20BB">
            <w:pPr>
              <w:pStyle w:val="Title"/>
              <w:spacing w:before="140" w:after="140"/>
              <w:jc w:val="left"/>
              <w:rPr>
                <w:rFonts w:ascii="Arial" w:hAnsi="Arial" w:cs="Arial"/>
                <w:b w:val="0"/>
                <w:i/>
                <w:sz w:val="20"/>
                <w:lang w:val="bs-Latn-BA"/>
              </w:rPr>
            </w:pP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13330E" w:rsidRPr="00D417E2" w:rsidRDefault="0013330E" w:rsidP="008E20BB">
            <w:pPr>
              <w:pStyle w:val="Title"/>
              <w:spacing w:before="140" w:after="140"/>
              <w:jc w:val="left"/>
              <w:rPr>
                <w:rFonts w:ascii="Arial" w:hAnsi="Arial" w:cs="Arial"/>
                <w:b w:val="0"/>
                <w:i/>
                <w:sz w:val="20"/>
                <w:lang w:val="bs-Latn-BA"/>
              </w:rPr>
            </w:pPr>
          </w:p>
        </w:tc>
      </w:tr>
    </w:tbl>
    <w:p w:rsidR="0013330E" w:rsidRPr="00D417E2" w:rsidRDefault="0013330E" w:rsidP="0013330E">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12"/>
        <w:gridCol w:w="2093"/>
        <w:gridCol w:w="5535"/>
        <w:gridCol w:w="688"/>
      </w:tblGrid>
      <w:tr w:rsidR="0013330E" w:rsidRPr="00D417E2" w:rsidTr="00356016">
        <w:trPr>
          <w:trHeight w:val="389"/>
        </w:trPr>
        <w:tc>
          <w:tcPr>
            <w:tcW w:w="1012" w:type="dxa"/>
          </w:tcPr>
          <w:p w:rsidR="0013330E" w:rsidRPr="00D417E2" w:rsidRDefault="0013330E" w:rsidP="008E20B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2093" w:type="dxa"/>
          </w:tcPr>
          <w:p w:rsidR="0013330E" w:rsidRPr="00D417E2" w:rsidRDefault="0013330E" w:rsidP="008E20BB">
            <w:pPr>
              <w:pStyle w:val="SubTitle1"/>
              <w:spacing w:after="0"/>
              <w:outlineLvl w:val="0"/>
              <w:rPr>
                <w:rFonts w:ascii="Arial" w:hAnsi="Arial" w:cs="Arial"/>
                <w:b w:val="0"/>
                <w:sz w:val="20"/>
                <w:lang w:val="bs-Latn-BA"/>
              </w:rPr>
            </w:pPr>
          </w:p>
        </w:tc>
        <w:tc>
          <w:tcPr>
            <w:tcW w:w="5535" w:type="dxa"/>
          </w:tcPr>
          <w:p w:rsidR="0013330E" w:rsidRPr="00D417E2" w:rsidRDefault="0013330E" w:rsidP="008E20BB">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688" w:type="dxa"/>
          </w:tcPr>
          <w:p w:rsidR="0013330E" w:rsidRPr="00D417E2" w:rsidRDefault="0013330E" w:rsidP="00356016">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356016">
        <w:trPr>
          <w:trHeight w:val="389"/>
        </w:trPr>
        <w:tc>
          <w:tcPr>
            <w:tcW w:w="1012" w:type="dxa"/>
          </w:tcPr>
          <w:p w:rsidR="0013330E" w:rsidRPr="00D417E2" w:rsidRDefault="0013330E" w:rsidP="008E20B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2093" w:type="dxa"/>
          </w:tcPr>
          <w:p w:rsidR="0013330E" w:rsidRPr="00D417E2" w:rsidRDefault="0013330E" w:rsidP="008E20BB">
            <w:pPr>
              <w:pStyle w:val="SubTitle1"/>
              <w:spacing w:after="0"/>
              <w:outlineLvl w:val="0"/>
              <w:rPr>
                <w:rFonts w:ascii="Arial" w:hAnsi="Arial" w:cs="Arial"/>
                <w:b w:val="0"/>
                <w:sz w:val="20"/>
                <w:lang w:val="bs-Latn-BA"/>
              </w:rPr>
            </w:pPr>
          </w:p>
        </w:tc>
        <w:tc>
          <w:tcPr>
            <w:tcW w:w="5535" w:type="dxa"/>
          </w:tcPr>
          <w:p w:rsidR="0013330E" w:rsidRPr="00D417E2" w:rsidRDefault="0013330E" w:rsidP="008E20BB">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688" w:type="dxa"/>
          </w:tcPr>
          <w:p w:rsidR="0013330E" w:rsidRPr="00D417E2" w:rsidRDefault="0013330E" w:rsidP="00356016">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356016">
        <w:trPr>
          <w:trHeight w:val="389"/>
        </w:trPr>
        <w:tc>
          <w:tcPr>
            <w:tcW w:w="1012" w:type="dxa"/>
          </w:tcPr>
          <w:p w:rsidR="0013330E" w:rsidRPr="00D417E2" w:rsidRDefault="0013330E" w:rsidP="008E20BB">
            <w:pPr>
              <w:jc w:val="right"/>
              <w:rPr>
                <w:rFonts w:ascii="Arial" w:hAnsi="Arial" w:cs="Arial"/>
                <w:sz w:val="20"/>
              </w:rPr>
            </w:pPr>
            <w:r w:rsidRPr="00D417E2">
              <w:rPr>
                <w:rFonts w:ascii="Arial" w:hAnsi="Arial" w:cs="Arial"/>
                <w:sz w:val="20"/>
                <w:lang w:val="bs-Latn-BA" w:eastAsia="bs-Latn-BA"/>
              </w:rPr>
              <w:t xml:space="preserve">614400 </w:t>
            </w:r>
          </w:p>
        </w:tc>
        <w:tc>
          <w:tcPr>
            <w:tcW w:w="2093" w:type="dxa"/>
          </w:tcPr>
          <w:p w:rsidR="0013330E" w:rsidRPr="00D417E2" w:rsidRDefault="0013330E" w:rsidP="008E20BB">
            <w:pPr>
              <w:rPr>
                <w:rFonts w:ascii="Arial" w:hAnsi="Arial" w:cs="Arial"/>
                <w:sz w:val="20"/>
              </w:rPr>
            </w:pPr>
            <w:r w:rsidRPr="00D417E2">
              <w:rPr>
                <w:rFonts w:ascii="Arial" w:hAnsi="Arial" w:cs="Arial"/>
                <w:sz w:val="20"/>
                <w:lang w:val="bs-Latn-BA" w:eastAsia="bs-Latn-BA"/>
              </w:rPr>
              <w:t xml:space="preserve">HAP 001 </w:t>
            </w:r>
          </w:p>
        </w:tc>
        <w:tc>
          <w:tcPr>
            <w:tcW w:w="5535" w:type="dxa"/>
          </w:tcPr>
          <w:p w:rsidR="0013330E" w:rsidRPr="00D417E2" w:rsidRDefault="0013330E" w:rsidP="008E20BB">
            <w:pPr>
              <w:rPr>
                <w:rFonts w:ascii="Arial" w:hAnsi="Arial" w:cs="Arial"/>
                <w:sz w:val="20"/>
              </w:rPr>
            </w:pPr>
            <w:r w:rsidRPr="00D417E2">
              <w:rPr>
                <w:rFonts w:ascii="Arial" w:hAnsi="Arial" w:cs="Arial"/>
                <w:sz w:val="20"/>
                <w:lang w:val="bs-Latn-BA" w:eastAsia="bs-Latn-BA"/>
              </w:rPr>
              <w:t>Program unaprijeđenja usluga javnih preduzeća</w:t>
            </w:r>
          </w:p>
        </w:tc>
        <w:tc>
          <w:tcPr>
            <w:tcW w:w="688" w:type="dxa"/>
          </w:tcPr>
          <w:p w:rsidR="0013330E" w:rsidRPr="00D417E2" w:rsidRDefault="0013330E" w:rsidP="00356016">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356016">
        <w:trPr>
          <w:trHeight w:val="389"/>
        </w:trPr>
        <w:tc>
          <w:tcPr>
            <w:tcW w:w="1012" w:type="dxa"/>
          </w:tcPr>
          <w:p w:rsidR="0013330E" w:rsidRPr="00D417E2" w:rsidRDefault="0013330E" w:rsidP="008E20BB">
            <w:pPr>
              <w:jc w:val="right"/>
              <w:rPr>
                <w:rFonts w:ascii="Arial" w:hAnsi="Arial" w:cs="Arial"/>
                <w:sz w:val="20"/>
              </w:rPr>
            </w:pPr>
            <w:r w:rsidRPr="00D417E2">
              <w:rPr>
                <w:rFonts w:ascii="Arial" w:hAnsi="Arial" w:cs="Arial"/>
                <w:sz w:val="20"/>
                <w:lang w:val="bs-Latn-BA" w:eastAsia="bs-Latn-BA"/>
              </w:rPr>
              <w:t xml:space="preserve">614500 </w:t>
            </w:r>
          </w:p>
        </w:tc>
        <w:tc>
          <w:tcPr>
            <w:tcW w:w="2093" w:type="dxa"/>
          </w:tcPr>
          <w:p w:rsidR="0013330E" w:rsidRPr="00D417E2" w:rsidRDefault="0013330E" w:rsidP="008E20BB">
            <w:pPr>
              <w:rPr>
                <w:rFonts w:ascii="Arial" w:hAnsi="Arial" w:cs="Arial"/>
                <w:sz w:val="20"/>
              </w:rPr>
            </w:pPr>
          </w:p>
        </w:tc>
        <w:tc>
          <w:tcPr>
            <w:tcW w:w="5535" w:type="dxa"/>
          </w:tcPr>
          <w:p w:rsidR="0013330E" w:rsidRPr="00D417E2" w:rsidRDefault="0013330E" w:rsidP="008E20BB">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688" w:type="dxa"/>
          </w:tcPr>
          <w:p w:rsidR="0013330E" w:rsidRPr="00D417E2" w:rsidRDefault="0013330E" w:rsidP="00356016">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356016">
        <w:trPr>
          <w:trHeight w:val="389"/>
        </w:trPr>
        <w:tc>
          <w:tcPr>
            <w:tcW w:w="1012" w:type="dxa"/>
          </w:tcPr>
          <w:p w:rsidR="0013330E" w:rsidRPr="00D417E2" w:rsidRDefault="0013330E" w:rsidP="008E20BB">
            <w:pPr>
              <w:jc w:val="right"/>
              <w:rPr>
                <w:rFonts w:ascii="Arial" w:hAnsi="Arial" w:cs="Arial"/>
                <w:sz w:val="20"/>
              </w:rPr>
            </w:pPr>
            <w:r w:rsidRPr="00D417E2">
              <w:rPr>
                <w:rFonts w:ascii="Arial" w:hAnsi="Arial" w:cs="Arial"/>
                <w:sz w:val="20"/>
                <w:lang w:val="bs-Latn-BA" w:eastAsia="bs-Latn-BA"/>
              </w:rPr>
              <w:t xml:space="preserve">614500 </w:t>
            </w:r>
          </w:p>
        </w:tc>
        <w:tc>
          <w:tcPr>
            <w:tcW w:w="2093" w:type="dxa"/>
          </w:tcPr>
          <w:p w:rsidR="0013330E" w:rsidRPr="00D417E2" w:rsidRDefault="0013330E" w:rsidP="008E20BB">
            <w:pPr>
              <w:rPr>
                <w:rFonts w:ascii="Arial" w:hAnsi="Arial" w:cs="Arial"/>
                <w:sz w:val="20"/>
              </w:rPr>
            </w:pPr>
          </w:p>
        </w:tc>
        <w:tc>
          <w:tcPr>
            <w:tcW w:w="5535" w:type="dxa"/>
          </w:tcPr>
          <w:p w:rsidR="0013330E" w:rsidRPr="00A1246D" w:rsidRDefault="0013330E" w:rsidP="008E20BB">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tc>
        <w:tc>
          <w:tcPr>
            <w:tcW w:w="688" w:type="dxa"/>
          </w:tcPr>
          <w:p w:rsidR="0013330E" w:rsidRPr="00D417E2" w:rsidRDefault="0013330E" w:rsidP="00356016">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A1246D" w:rsidRPr="00D417E2" w:rsidTr="00356016">
        <w:trPr>
          <w:trHeight w:val="389"/>
        </w:trPr>
        <w:tc>
          <w:tcPr>
            <w:tcW w:w="1012" w:type="dxa"/>
          </w:tcPr>
          <w:p w:rsidR="0013330E" w:rsidRDefault="0013330E" w:rsidP="008E20BB">
            <w:pPr>
              <w:jc w:val="right"/>
              <w:rPr>
                <w:rFonts w:ascii="Arial" w:hAnsi="Arial" w:cs="Arial"/>
                <w:sz w:val="20"/>
                <w:lang w:val="bs-Latn-BA" w:eastAsia="bs-Latn-BA"/>
              </w:rPr>
            </w:pPr>
            <w:r w:rsidRPr="00D417E2">
              <w:rPr>
                <w:rFonts w:ascii="Arial" w:hAnsi="Arial" w:cs="Arial"/>
                <w:sz w:val="20"/>
                <w:lang w:val="bs-Latn-BA" w:eastAsia="bs-Latn-BA"/>
              </w:rPr>
              <w:t xml:space="preserve">614500 </w:t>
            </w:r>
          </w:p>
          <w:p w:rsidR="00356016" w:rsidRDefault="00A1246D" w:rsidP="00A1246D">
            <w:pPr>
              <w:jc w:val="right"/>
              <w:rPr>
                <w:rFonts w:ascii="Arial" w:hAnsi="Arial" w:cs="Arial"/>
                <w:sz w:val="20"/>
                <w:lang w:val="bs-Latn-BA" w:eastAsia="bs-Latn-BA"/>
              </w:rPr>
            </w:pPr>
            <w:r>
              <w:rPr>
                <w:rFonts w:ascii="Arial" w:hAnsi="Arial" w:cs="Arial"/>
                <w:sz w:val="20"/>
                <w:lang w:val="bs-Latn-BA" w:eastAsia="bs-Latn-BA"/>
              </w:rPr>
              <w:t>614100</w:t>
            </w:r>
          </w:p>
          <w:p w:rsidR="00356016" w:rsidRDefault="00356016" w:rsidP="00A1246D">
            <w:pPr>
              <w:jc w:val="right"/>
              <w:rPr>
                <w:rFonts w:ascii="Arial" w:hAnsi="Arial" w:cs="Arial"/>
                <w:sz w:val="20"/>
                <w:lang w:val="bs-Latn-BA" w:eastAsia="bs-Latn-BA"/>
              </w:rPr>
            </w:pPr>
          </w:p>
          <w:p w:rsidR="00A1246D" w:rsidRPr="00D417E2" w:rsidRDefault="00356016" w:rsidP="00A1246D">
            <w:pPr>
              <w:jc w:val="right"/>
              <w:rPr>
                <w:rFonts w:ascii="Arial" w:hAnsi="Arial" w:cs="Arial"/>
                <w:sz w:val="20"/>
              </w:rPr>
            </w:pPr>
            <w:r>
              <w:rPr>
                <w:rFonts w:ascii="Arial" w:hAnsi="Arial" w:cs="Arial"/>
                <w:sz w:val="20"/>
                <w:lang w:val="bs-Latn-BA" w:eastAsia="bs-Latn-BA"/>
              </w:rPr>
              <w:t>614300</w:t>
            </w:r>
            <w:r w:rsidR="00A1246D">
              <w:rPr>
                <w:rFonts w:ascii="Arial" w:hAnsi="Arial" w:cs="Arial"/>
                <w:sz w:val="20"/>
                <w:lang w:val="bs-Latn-BA" w:eastAsia="bs-Latn-BA"/>
              </w:rPr>
              <w:t xml:space="preserve"> </w:t>
            </w:r>
          </w:p>
        </w:tc>
        <w:tc>
          <w:tcPr>
            <w:tcW w:w="2093" w:type="dxa"/>
          </w:tcPr>
          <w:p w:rsidR="00A1246D" w:rsidRDefault="0013330E" w:rsidP="008E20BB">
            <w:pPr>
              <w:rPr>
                <w:rFonts w:ascii="Arial" w:hAnsi="Arial" w:cs="Arial"/>
                <w:sz w:val="20"/>
              </w:rPr>
            </w:pPr>
            <w:r>
              <w:rPr>
                <w:rFonts w:ascii="Arial" w:hAnsi="Arial" w:cs="Arial"/>
                <w:sz w:val="20"/>
              </w:rPr>
              <w:t>POD 003</w:t>
            </w:r>
          </w:p>
          <w:p w:rsidR="00A1246D" w:rsidRDefault="00A1246D" w:rsidP="008E20BB">
            <w:pPr>
              <w:rPr>
                <w:rFonts w:ascii="Arial" w:hAnsi="Arial" w:cs="Arial"/>
                <w:sz w:val="20"/>
              </w:rPr>
            </w:pPr>
          </w:p>
          <w:p w:rsidR="00356016" w:rsidRPr="00D417E2" w:rsidRDefault="00356016" w:rsidP="008E20BB">
            <w:pPr>
              <w:rPr>
                <w:rFonts w:ascii="Arial" w:hAnsi="Arial" w:cs="Arial"/>
                <w:sz w:val="20"/>
              </w:rPr>
            </w:pPr>
          </w:p>
        </w:tc>
        <w:tc>
          <w:tcPr>
            <w:tcW w:w="5535" w:type="dxa"/>
          </w:tcPr>
          <w:p w:rsidR="00A1246D" w:rsidRDefault="0013330E" w:rsidP="008E20BB">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p w:rsidR="0013330E" w:rsidRDefault="00A1246D" w:rsidP="00A1246D">
            <w:pPr>
              <w:rPr>
                <w:rFonts w:ascii="Arial" w:hAnsi="Arial" w:cs="Arial"/>
                <w:sz w:val="20"/>
              </w:rPr>
            </w:pPr>
            <w:r>
              <w:rPr>
                <w:rFonts w:ascii="Arial" w:hAnsi="Arial" w:cs="Arial"/>
                <w:sz w:val="20"/>
              </w:rPr>
              <w:t>Program podrške razvoju drugim nivoima vlasti kroz projekte</w:t>
            </w:r>
          </w:p>
          <w:p w:rsidR="00356016" w:rsidRDefault="00356016" w:rsidP="00A1246D">
            <w:pPr>
              <w:rPr>
                <w:rFonts w:ascii="Arial" w:hAnsi="Arial" w:cs="Arial"/>
                <w:sz w:val="20"/>
              </w:rPr>
            </w:pPr>
            <w:r>
              <w:rPr>
                <w:rFonts w:ascii="Arial" w:hAnsi="Arial" w:cs="Arial"/>
                <w:sz w:val="20"/>
              </w:rPr>
              <w:t>Prodrška neprofitnim organizacijama</w:t>
            </w:r>
          </w:p>
          <w:p w:rsidR="00356016" w:rsidRPr="00A1246D" w:rsidRDefault="00356016" w:rsidP="00A1246D">
            <w:pPr>
              <w:rPr>
                <w:rFonts w:ascii="Arial" w:hAnsi="Arial" w:cs="Arial"/>
                <w:sz w:val="20"/>
              </w:rPr>
            </w:pPr>
          </w:p>
        </w:tc>
        <w:tc>
          <w:tcPr>
            <w:tcW w:w="688" w:type="dxa"/>
          </w:tcPr>
          <w:p w:rsidR="00A1246D" w:rsidRDefault="00A1246D" w:rsidP="00356016">
            <w:pPr>
              <w:rPr>
                <w:lang w:val="bs-Latn-BA"/>
              </w:rPr>
            </w:pPr>
            <w:r w:rsidRPr="00A1246D">
              <w:rPr>
                <w:noProof/>
                <w:lang w:val="bs-Latn-BA" w:eastAsia="bs-Latn-BA"/>
              </w:rPr>
              <w:drawing>
                <wp:inline distT="0" distB="0" distL="0" distR="0">
                  <wp:extent cx="116840" cy="116840"/>
                  <wp:effectExtent l="19050" t="0" r="0" b="0"/>
                  <wp:docPr id="7"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p w:rsidR="00356016" w:rsidRDefault="00A1246D" w:rsidP="00A1246D">
            <w:pPr>
              <w:rPr>
                <w:lang w:val="bs-Latn-BA"/>
              </w:rPr>
            </w:pPr>
            <w:r w:rsidRPr="00A1246D">
              <w:rPr>
                <w:noProof/>
                <w:lang w:val="bs-Latn-BA" w:eastAsia="bs-Latn-BA"/>
              </w:rPr>
              <w:drawing>
                <wp:inline distT="0" distB="0" distL="0" distR="0">
                  <wp:extent cx="146649" cy="146649"/>
                  <wp:effectExtent l="19050" t="0" r="5751" b="0"/>
                  <wp:docPr id="8"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43864" cy="143864"/>
                          </a:xfrm>
                          <a:prstGeom prst="rect">
                            <a:avLst/>
                          </a:prstGeom>
                          <a:noFill/>
                          <a:ln w="9525">
                            <a:noFill/>
                            <a:miter lim="800000"/>
                            <a:headEnd/>
                            <a:tailEnd/>
                          </a:ln>
                        </pic:spPr>
                      </pic:pic>
                    </a:graphicData>
                  </a:graphic>
                </wp:inline>
              </w:drawing>
            </w:r>
          </w:p>
          <w:p w:rsidR="00A1246D" w:rsidRPr="00356016" w:rsidRDefault="00356016" w:rsidP="00356016">
            <w:pPr>
              <w:rPr>
                <w:lang w:val="bs-Latn-BA"/>
              </w:rPr>
            </w:pPr>
            <w:r w:rsidRPr="00356016">
              <w:rPr>
                <w:lang w:val="bs-Latn-BA"/>
              </w:rPr>
              <w:drawing>
                <wp:inline distT="0" distB="0" distL="0" distR="0">
                  <wp:extent cx="146649" cy="146649"/>
                  <wp:effectExtent l="19050" t="0" r="5751" b="0"/>
                  <wp:docPr id="6"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43864" cy="143864"/>
                          </a:xfrm>
                          <a:prstGeom prst="rect">
                            <a:avLst/>
                          </a:prstGeom>
                          <a:noFill/>
                          <a:ln w="9525">
                            <a:noFill/>
                            <a:miter lim="800000"/>
                            <a:headEnd/>
                            <a:tailEnd/>
                          </a:ln>
                        </pic:spPr>
                      </pic:pic>
                    </a:graphicData>
                  </a:graphic>
                </wp:inline>
              </w:drawing>
            </w:r>
          </w:p>
        </w:tc>
      </w:tr>
    </w:tbl>
    <w:p w:rsidR="0013330E" w:rsidRPr="00D417E2" w:rsidRDefault="0013330E" w:rsidP="0013330E">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13330E" w:rsidRPr="00D417E2" w:rsidRDefault="0013330E" w:rsidP="0013330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13330E" w:rsidRPr="00D417E2" w:rsidTr="008E20BB">
        <w:trPr>
          <w:cantSplit/>
        </w:trPr>
        <w:tc>
          <w:tcPr>
            <w:tcW w:w="3087" w:type="dxa"/>
            <w:shd w:val="clear" w:color="auto" w:fill="F2F2F2"/>
          </w:tcPr>
          <w:p w:rsidR="0013330E" w:rsidRPr="00D417E2" w:rsidRDefault="0013330E" w:rsidP="008E20BB">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13330E" w:rsidRPr="00D417E2" w:rsidRDefault="0013330E" w:rsidP="008E20BB">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13330E" w:rsidRPr="00D417E2" w:rsidTr="008E20BB">
        <w:trPr>
          <w:cantSplit/>
        </w:trPr>
        <w:tc>
          <w:tcPr>
            <w:tcW w:w="3087" w:type="dxa"/>
          </w:tcPr>
          <w:p w:rsidR="0013330E" w:rsidRPr="00D417E2" w:rsidRDefault="0013330E" w:rsidP="008E20BB">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13330E" w:rsidRPr="00D417E2" w:rsidRDefault="0013330E" w:rsidP="008E20BB">
            <w:pPr>
              <w:spacing w:before="120" w:after="120"/>
              <w:jc w:val="both"/>
              <w:rPr>
                <w:rFonts w:ascii="Arial" w:hAnsi="Arial" w:cs="Arial"/>
                <w:sz w:val="20"/>
                <w:lang w:val="bs-Latn-BA"/>
              </w:rPr>
            </w:pPr>
            <w:r w:rsidRPr="00D417E2">
              <w:rPr>
                <w:rFonts w:ascii="Arial" w:hAnsi="Arial" w:cs="Arial"/>
                <w:i/>
                <w:sz w:val="20"/>
                <w:lang w:val="bs-Latn-BA"/>
              </w:rPr>
              <w:t>(U KM)</w:t>
            </w:r>
          </w:p>
        </w:tc>
      </w:tr>
    </w:tbl>
    <w:p w:rsidR="0013330E" w:rsidRPr="00D417E2" w:rsidRDefault="0013330E" w:rsidP="0013330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13330E" w:rsidRPr="00D417E2" w:rsidTr="008E20BB">
        <w:trPr>
          <w:trHeight w:val="557"/>
        </w:trPr>
        <w:tc>
          <w:tcPr>
            <w:tcW w:w="2977" w:type="dxa"/>
            <w:shd w:val="clear" w:color="auto" w:fill="F2F2F2"/>
            <w:vAlign w:val="center"/>
          </w:tcPr>
          <w:p w:rsidR="0013330E" w:rsidRPr="00D417E2" w:rsidRDefault="0013330E" w:rsidP="008E20BB">
            <w:pPr>
              <w:pStyle w:val="Title"/>
              <w:spacing w:before="140" w:after="140"/>
              <w:jc w:val="left"/>
              <w:rPr>
                <w:rFonts w:ascii="Arial" w:hAnsi="Arial" w:cs="Arial"/>
                <w:b w:val="0"/>
                <w:sz w:val="20"/>
                <w:lang w:val="bs-Latn-BA"/>
              </w:rPr>
            </w:pPr>
            <w:r w:rsidRPr="00D417E2">
              <w:rPr>
                <w:rFonts w:ascii="Arial" w:hAnsi="Arial" w:cs="Arial"/>
                <w:b w:val="0"/>
                <w:sz w:val="20"/>
                <w:lang w:val="bs-Latn-BA"/>
              </w:rPr>
              <w:lastRenderedPageBreak/>
              <w:t>Vrijeme trajanja projekta:</w:t>
            </w:r>
          </w:p>
        </w:tc>
        <w:tc>
          <w:tcPr>
            <w:tcW w:w="6237" w:type="dxa"/>
          </w:tcPr>
          <w:p w:rsidR="0013330E" w:rsidRPr="00D417E2"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13330E" w:rsidRPr="00D417E2" w:rsidRDefault="0013330E" w:rsidP="0013330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13330E" w:rsidRPr="002E6B74" w:rsidTr="008E20BB">
        <w:tc>
          <w:tcPr>
            <w:tcW w:w="2977" w:type="dxa"/>
            <w:tcBorders>
              <w:top w:val="single" w:sz="4" w:space="0" w:color="FFFFFF"/>
              <w:left w:val="single" w:sz="4" w:space="0" w:color="FFFFFF"/>
              <w:bottom w:val="single" w:sz="4" w:space="0" w:color="auto"/>
            </w:tcBorders>
            <w:shd w:val="clear" w:color="auto" w:fill="FFFFFF"/>
          </w:tcPr>
          <w:p w:rsidR="0013330E" w:rsidRPr="002E6B74" w:rsidRDefault="0013330E" w:rsidP="008E20BB">
            <w:pPr>
              <w:tabs>
                <w:tab w:val="right" w:pos="8789"/>
              </w:tabs>
              <w:suppressAutoHyphens/>
              <w:rPr>
                <w:rFonts w:ascii="Arial" w:hAnsi="Arial" w:cs="Arial"/>
                <w:sz w:val="20"/>
                <w:lang w:val="bs-Latn-BA"/>
              </w:rPr>
            </w:pPr>
          </w:p>
          <w:p w:rsidR="0013330E" w:rsidRPr="002E6B74" w:rsidRDefault="0013330E" w:rsidP="008E20BB">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13330E" w:rsidRPr="00D417E2" w:rsidRDefault="0013330E" w:rsidP="008E20BB">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13330E" w:rsidRPr="002E6B74" w:rsidRDefault="0013330E" w:rsidP="008E20BB">
            <w:pPr>
              <w:tabs>
                <w:tab w:val="right" w:pos="8789"/>
              </w:tabs>
              <w:suppressAutoHyphens/>
              <w:rPr>
                <w:rFonts w:ascii="Arial" w:hAnsi="Arial" w:cs="Arial"/>
                <w:spacing w:val="-2"/>
                <w:sz w:val="20"/>
                <w:lang w:val="bs-Latn-BA"/>
              </w:rPr>
            </w:pPr>
          </w:p>
        </w:tc>
      </w:tr>
      <w:tr w:rsidR="0013330E" w:rsidRPr="002E6B74" w:rsidTr="008E20BB">
        <w:trPr>
          <w:trHeight w:val="602"/>
        </w:trPr>
        <w:tc>
          <w:tcPr>
            <w:tcW w:w="2977" w:type="dxa"/>
            <w:shd w:val="clear" w:color="auto" w:fill="F2F2F2"/>
          </w:tcPr>
          <w:p w:rsidR="0013330E" w:rsidRPr="002E6B74" w:rsidRDefault="0013330E" w:rsidP="008E20BB">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13330E" w:rsidRPr="002E6B74" w:rsidRDefault="0013330E" w:rsidP="008E20BB">
            <w:pPr>
              <w:suppressAutoHyphens/>
              <w:spacing w:before="100" w:after="100"/>
              <w:rPr>
                <w:rFonts w:ascii="Arial" w:hAnsi="Arial" w:cs="Arial"/>
                <w:spacing w:val="-2"/>
                <w:sz w:val="20"/>
                <w:lang w:val="bs-Latn-BA"/>
              </w:rPr>
            </w:pPr>
          </w:p>
        </w:tc>
        <w:tc>
          <w:tcPr>
            <w:tcW w:w="6237" w:type="dxa"/>
            <w:vAlign w:val="center"/>
          </w:tcPr>
          <w:p w:rsidR="0013330E" w:rsidRPr="002E6B74" w:rsidRDefault="0013330E" w:rsidP="008E20BB">
            <w:pPr>
              <w:tabs>
                <w:tab w:val="right" w:pos="8789"/>
              </w:tabs>
              <w:suppressAutoHyphens/>
              <w:rPr>
                <w:rFonts w:ascii="Arial" w:hAnsi="Arial" w:cs="Arial"/>
                <w:spacing w:val="-2"/>
                <w:sz w:val="20"/>
                <w:lang w:val="bs-Latn-BA"/>
              </w:rPr>
            </w:pPr>
          </w:p>
        </w:tc>
      </w:tr>
      <w:tr w:rsidR="0013330E" w:rsidRPr="002E6B74" w:rsidTr="008E20BB">
        <w:tc>
          <w:tcPr>
            <w:tcW w:w="2977" w:type="dxa"/>
            <w:shd w:val="clear" w:color="auto" w:fill="F2F2F2"/>
          </w:tcPr>
          <w:p w:rsidR="0013330E" w:rsidRPr="002E6B74" w:rsidRDefault="0013330E" w:rsidP="008E20BB">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2977" w:type="dxa"/>
            <w:shd w:val="clear" w:color="auto" w:fill="F2F2F2"/>
          </w:tcPr>
          <w:p w:rsidR="0013330E" w:rsidRPr="002E6B74" w:rsidRDefault="0013330E" w:rsidP="008E20BB">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2977" w:type="dxa"/>
            <w:shd w:val="clear" w:color="auto" w:fill="F2F2F2"/>
          </w:tcPr>
          <w:p w:rsidR="0013330E" w:rsidRPr="002E6B74" w:rsidRDefault="0013330E" w:rsidP="008E20BB">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bl>
    <w:p w:rsidR="0013330E" w:rsidRPr="002E6B74" w:rsidRDefault="0013330E" w:rsidP="0013330E">
      <w:pPr>
        <w:spacing w:after="40"/>
        <w:rPr>
          <w:rFonts w:ascii="Arial" w:hAnsi="Arial" w:cs="Arial"/>
          <w:b/>
          <w:sz w:val="20"/>
          <w:lang w:val="bs-Latn-BA"/>
        </w:rPr>
      </w:pPr>
    </w:p>
    <w:p w:rsidR="0013330E" w:rsidRPr="002E6B74" w:rsidRDefault="0013330E" w:rsidP="0013330E">
      <w:pPr>
        <w:spacing w:after="40"/>
        <w:ind w:left="720" w:hanging="720"/>
        <w:jc w:val="both"/>
        <w:rPr>
          <w:rFonts w:ascii="Arial" w:hAnsi="Arial" w:cs="Arial"/>
          <w:sz w:val="20"/>
          <w:szCs w:val="20"/>
          <w:lang w:val="bs-Latn-BA"/>
        </w:rPr>
      </w:pPr>
    </w:p>
    <w:p w:rsidR="0013330E" w:rsidRPr="002E6B74" w:rsidRDefault="0013330E" w:rsidP="0013330E">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13330E" w:rsidRPr="002E6B74" w:rsidRDefault="0013330E" w:rsidP="0013330E">
      <w:pPr>
        <w:spacing w:after="40"/>
        <w:ind w:left="720" w:hanging="720"/>
        <w:jc w:val="center"/>
        <w:rPr>
          <w:rFonts w:ascii="Arial" w:hAnsi="Arial" w:cs="Arial"/>
          <w:sz w:val="20"/>
          <w:szCs w:val="20"/>
          <w:lang w:val="bs-Latn-BA"/>
        </w:rPr>
      </w:pPr>
    </w:p>
    <w:p w:rsidR="0013330E" w:rsidRPr="002E6B74" w:rsidRDefault="0013330E" w:rsidP="0013330E">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13330E" w:rsidRPr="002E6B74" w:rsidRDefault="0013330E" w:rsidP="0013330E">
      <w:pPr>
        <w:tabs>
          <w:tab w:val="left" w:pos="-284"/>
        </w:tabs>
        <w:spacing w:line="240" w:lineRule="exact"/>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13330E" w:rsidRPr="002E6B74" w:rsidRDefault="0013330E" w:rsidP="0013330E">
      <w:pPr>
        <w:tabs>
          <w:tab w:val="left" w:pos="-284"/>
          <w:tab w:val="left" w:pos="284"/>
        </w:tabs>
        <w:spacing w:line="240" w:lineRule="exact"/>
        <w:ind w:left="360"/>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13330E" w:rsidRPr="002E6B74" w:rsidRDefault="0013330E" w:rsidP="0013330E">
      <w:pPr>
        <w:tabs>
          <w:tab w:val="left" w:pos="-284"/>
          <w:tab w:val="left" w:pos="284"/>
        </w:tabs>
        <w:spacing w:line="240" w:lineRule="exact"/>
        <w:ind w:left="284" w:hanging="284"/>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13330E" w:rsidRPr="002E6B74" w:rsidRDefault="0013330E" w:rsidP="0013330E">
      <w:pPr>
        <w:tabs>
          <w:tab w:val="left" w:pos="-284"/>
          <w:tab w:val="left" w:pos="284"/>
        </w:tabs>
        <w:spacing w:line="240" w:lineRule="exact"/>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sidR="009461A7">
        <w:rPr>
          <w:rFonts w:ascii="Arial" w:hAnsi="Arial" w:cs="Arial"/>
          <w:sz w:val="20"/>
          <w:szCs w:val="20"/>
          <w:lang w:val="bs-Latn-BA"/>
        </w:rPr>
        <w:t>8</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8"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13330E" w:rsidRPr="002E6B74" w:rsidRDefault="0013330E" w:rsidP="0013330E">
      <w:pPr>
        <w:tabs>
          <w:tab w:val="left" w:pos="-284"/>
          <w:tab w:val="left" w:pos="284"/>
        </w:tabs>
        <w:spacing w:line="240" w:lineRule="exact"/>
        <w:jc w:val="both"/>
        <w:rPr>
          <w:rFonts w:ascii="Arial" w:hAnsi="Arial" w:cs="Arial"/>
          <w:sz w:val="20"/>
          <w:szCs w:val="20"/>
          <w:lang w:val="bs-Latn-BA"/>
        </w:rPr>
      </w:pPr>
    </w:p>
    <w:p w:rsidR="0013330E" w:rsidRPr="002E6B74" w:rsidRDefault="0013330E" w:rsidP="0013330E">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13330E" w:rsidRPr="002E6B74" w:rsidRDefault="0013330E" w:rsidP="0013330E">
      <w:pPr>
        <w:tabs>
          <w:tab w:val="left" w:pos="-284"/>
        </w:tabs>
        <w:spacing w:line="240" w:lineRule="exact"/>
        <w:jc w:val="both"/>
        <w:rPr>
          <w:rFonts w:ascii="Arial" w:hAnsi="Arial" w:cs="Arial"/>
          <w:sz w:val="20"/>
          <w:szCs w:val="20"/>
          <w:lang w:val="bs-Latn-BA"/>
        </w:rPr>
      </w:pPr>
    </w:p>
    <w:p w:rsidR="0013330E" w:rsidRPr="002E6B74" w:rsidRDefault="0013330E" w:rsidP="0013330E">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13330E" w:rsidRPr="002E6B74" w:rsidRDefault="0013330E" w:rsidP="0013330E">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13330E" w:rsidRPr="002E6B74" w:rsidRDefault="0013330E" w:rsidP="008E20BB">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13330E" w:rsidRPr="002E6B74" w:rsidRDefault="0013330E" w:rsidP="008E20BB">
            <w:pPr>
              <w:jc w:val="center"/>
              <w:rPr>
                <w:rFonts w:ascii="Arial" w:hAnsi="Arial" w:cs="Arial"/>
                <w:color w:val="000000"/>
                <w:sz w:val="20"/>
                <w:szCs w:val="20"/>
                <w:lang w:val="bs-Latn-BA"/>
              </w:rPr>
            </w:pP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Default="0013330E" w:rsidP="008E20BB">
            <w:pPr>
              <w:rPr>
                <w:rFonts w:ascii="Arial" w:hAnsi="Arial" w:cs="Arial"/>
                <w:b/>
                <w:color w:val="000000"/>
                <w:sz w:val="20"/>
                <w:szCs w:val="20"/>
                <w:lang w:val="bs-Latn-BA"/>
              </w:rPr>
            </w:pPr>
          </w:p>
          <w:p w:rsidR="0013330E" w:rsidRDefault="0013330E" w:rsidP="008E20BB">
            <w:pPr>
              <w:rPr>
                <w:rFonts w:ascii="Arial" w:hAnsi="Arial" w:cs="Arial"/>
                <w:b/>
                <w:color w:val="000000"/>
                <w:sz w:val="20"/>
                <w:szCs w:val="20"/>
                <w:lang w:val="bs-Latn-BA"/>
              </w:rPr>
            </w:pPr>
          </w:p>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13330E" w:rsidRDefault="0013330E" w:rsidP="008E20BB">
            <w:pPr>
              <w:jc w:val="center"/>
              <w:rPr>
                <w:rFonts w:ascii="Arial" w:hAnsi="Arial" w:cs="Arial"/>
                <w:color w:val="000000"/>
                <w:sz w:val="20"/>
                <w:szCs w:val="20"/>
                <w:lang w:val="bs-Latn-BA"/>
              </w:rPr>
            </w:pP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Default="0013330E" w:rsidP="008E20BB">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13330E" w:rsidRDefault="0013330E" w:rsidP="008E20BB">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bl>
    <w:p w:rsidR="0013330E" w:rsidRPr="002E6B74" w:rsidRDefault="0013330E" w:rsidP="0013330E">
      <w:pPr>
        <w:spacing w:after="40"/>
        <w:ind w:left="720" w:hanging="720"/>
        <w:jc w:val="both"/>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Pr="00A1321E" w:rsidRDefault="0013330E" w:rsidP="0013330E">
      <w:pPr>
        <w:pStyle w:val="Heading1"/>
      </w:pPr>
      <w:r>
        <w:t>A</w:t>
      </w:r>
      <w:r w:rsidRPr="00A1321E">
        <w:t>PLIKACIONA FORMA</w:t>
      </w:r>
    </w:p>
    <w:p w:rsidR="0013330E" w:rsidRPr="002E6B74" w:rsidRDefault="0013330E" w:rsidP="0013330E">
      <w:pPr>
        <w:pStyle w:val="IHEADING1"/>
        <w:rPr>
          <w:lang w:val="bs-Latn-BA"/>
        </w:rPr>
      </w:pPr>
      <w:bookmarkStart w:id="1" w:name="_Toc167786489"/>
      <w:r w:rsidRPr="002E6B74">
        <w:rPr>
          <w:lang w:val="bs-Latn-BA"/>
        </w:rPr>
        <w:t>OPIS PROJEKTA</w:t>
      </w:r>
      <w:bookmarkEnd w:id="1"/>
    </w:p>
    <w:p w:rsidR="0013330E" w:rsidRPr="00843410" w:rsidRDefault="0013330E" w:rsidP="0013330E">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13330E" w:rsidRPr="00A1321E" w:rsidRDefault="0013330E" w:rsidP="0013330E">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13330E" w:rsidRPr="00D417E2" w:rsidRDefault="0013330E" w:rsidP="0013330E">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13330E" w:rsidRPr="002E6B74" w:rsidTr="008E20BB">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13330E" w:rsidRPr="002E6B74" w:rsidRDefault="0013330E" w:rsidP="008E20BB">
            <w:pPr>
              <w:spacing w:before="120" w:after="120"/>
              <w:rPr>
                <w:rFonts w:ascii="Arial" w:hAnsi="Arial" w:cs="Arial"/>
                <w:sz w:val="20"/>
                <w:szCs w:val="20"/>
                <w:lang w:val="bs-Latn-BA"/>
              </w:rPr>
            </w:pPr>
          </w:p>
        </w:tc>
      </w:tr>
      <w:tr w:rsidR="0013330E" w:rsidRPr="002E6B74" w:rsidTr="008E20BB">
        <w:trPr>
          <w:trHeight w:val="1851"/>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r>
      <w:tr w:rsidR="0013330E" w:rsidRPr="002E6B74" w:rsidTr="008E20BB">
        <w:trPr>
          <w:trHeight w:val="2510"/>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c>
          <w:tcPr>
            <w:tcW w:w="6804" w:type="dxa"/>
          </w:tcPr>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tc>
      </w:tr>
      <w:tr w:rsidR="0013330E" w:rsidRPr="002E6B74" w:rsidTr="008E20BB">
        <w:trPr>
          <w:trHeight w:val="2348"/>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13330E" w:rsidRDefault="0013330E" w:rsidP="008E20BB">
            <w:pPr>
              <w:spacing w:before="120" w:after="120"/>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tc>
        <w:tc>
          <w:tcPr>
            <w:tcW w:w="6804" w:type="dxa"/>
          </w:tcPr>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r>
      <w:tr w:rsidR="0013330E" w:rsidRPr="002E6B74" w:rsidTr="008E20BB">
        <w:trPr>
          <w:trHeight w:val="89"/>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tc>
        <w:tc>
          <w:tcPr>
            <w:tcW w:w="6804" w:type="dxa"/>
          </w:tcPr>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r>
    </w:tbl>
    <w:p w:rsidR="0013330E"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13330E" w:rsidRDefault="0013330E" w:rsidP="0013330E">
      <w:pPr>
        <w:jc w:val="both"/>
        <w:rPr>
          <w:i/>
          <w:sz w:val="20"/>
          <w:szCs w:val="20"/>
          <w:lang w:val="bs-Latn-BA"/>
        </w:rPr>
      </w:pPr>
    </w:p>
    <w:p w:rsidR="0013330E" w:rsidRPr="00A1321E" w:rsidRDefault="0013330E" w:rsidP="0013330E">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13330E" w:rsidRPr="002E6B74" w:rsidRDefault="0013330E" w:rsidP="0013330E">
      <w:pPr>
        <w:rPr>
          <w:rFonts w:ascii="Arial" w:hAnsi="Arial" w:cs="Arial"/>
          <w:sz w:val="20"/>
          <w:szCs w:val="20"/>
          <w:lang w:val="bs-Latn-BA"/>
        </w:rPr>
      </w:pPr>
    </w:p>
    <w:p w:rsidR="0013330E" w:rsidRPr="00C47241" w:rsidRDefault="0013330E" w:rsidP="0013330E">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13330E" w:rsidRPr="00A1321E" w:rsidRDefault="0013330E" w:rsidP="0013330E">
      <w:pPr>
        <w:rPr>
          <w:rFonts w:ascii="Arial" w:hAnsi="Arial" w:cs="Arial"/>
          <w:i/>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Pr="002E6B74"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t>PROJEKTNE AKTIVNOSTI - NEOPHODNI POKAZATELJI KOJI SE ODNOSE NA RELEVANTNOST IZ SKALE ZA EVALUACIJU</w:t>
      </w: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13330E" w:rsidRPr="002E6B74" w:rsidRDefault="0013330E" w:rsidP="0013330E">
      <w:pPr>
        <w:rPr>
          <w:rFonts w:ascii="Arial" w:hAnsi="Arial" w:cs="Arial"/>
          <w:sz w:val="20"/>
          <w:szCs w:val="20"/>
          <w:lang w:val="bs-Latn-BA"/>
        </w:rPr>
      </w:pPr>
    </w:p>
    <w:p w:rsidR="0013330E" w:rsidRPr="00C47241" w:rsidRDefault="0013330E" w:rsidP="0013330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13330E" w:rsidRPr="00C47241" w:rsidRDefault="0013330E" w:rsidP="0013330E">
      <w:pPr>
        <w:rPr>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Default="0013330E" w:rsidP="0013330E">
      <w:pPr>
        <w:rPr>
          <w:rFonts w:ascii="Arial" w:hAnsi="Arial" w:cs="Arial"/>
          <w:i/>
          <w:sz w:val="20"/>
          <w:szCs w:val="20"/>
          <w:lang w:val="bs-Latn-BA"/>
        </w:rPr>
      </w:pPr>
    </w:p>
    <w:p w:rsidR="0013330E" w:rsidRDefault="0013330E" w:rsidP="0013330E">
      <w:pPr>
        <w:rPr>
          <w:rFonts w:ascii="Arial" w:hAnsi="Arial" w:cs="Arial"/>
          <w:i/>
          <w:sz w:val="20"/>
          <w:szCs w:val="20"/>
          <w:lang w:val="bs-Latn-BA"/>
        </w:rPr>
      </w:pPr>
    </w:p>
    <w:p w:rsidR="0013330E" w:rsidRPr="002E6B74" w:rsidRDefault="0013330E" w:rsidP="0013330E">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13330E" w:rsidRPr="002E6B74" w:rsidRDefault="0013330E" w:rsidP="0013330E">
      <w:pPr>
        <w:rPr>
          <w:rFonts w:ascii="Arial" w:hAnsi="Arial" w:cs="Arial"/>
          <w:sz w:val="20"/>
          <w:szCs w:val="20"/>
          <w:lang w:val="bs-Latn-BA"/>
        </w:rPr>
      </w:pPr>
    </w:p>
    <w:p w:rsidR="0013330E" w:rsidRPr="00C47241" w:rsidRDefault="0013330E" w:rsidP="0013330E">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numPr>
          <w:ilvl w:val="1"/>
          <w:numId w:val="3"/>
        </w:numPr>
        <w:rPr>
          <w:rFonts w:ascii="Arial" w:hAnsi="Arial" w:cs="Arial"/>
          <w:b/>
          <w:sz w:val="20"/>
          <w:szCs w:val="20"/>
          <w:lang w:val="bs-Latn-BA"/>
        </w:rPr>
      </w:pPr>
      <w:r w:rsidRPr="002E6B74">
        <w:rPr>
          <w:rFonts w:ascii="Arial" w:hAnsi="Arial" w:cs="Arial"/>
          <w:b/>
          <w:sz w:val="20"/>
          <w:szCs w:val="20"/>
          <w:lang w:val="bs-Latn-BA"/>
        </w:rPr>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13330E" w:rsidRPr="002E6B74" w:rsidRDefault="0013330E" w:rsidP="0013330E">
      <w:pPr>
        <w:jc w:val="both"/>
        <w:rPr>
          <w:rFonts w:ascii="Arial" w:hAnsi="Arial" w:cs="Arial"/>
          <w:sz w:val="20"/>
          <w:szCs w:val="20"/>
          <w:lang w:val="bs-Latn-BA"/>
        </w:rPr>
      </w:pPr>
    </w:p>
    <w:p w:rsidR="0013330E" w:rsidRPr="00C47241" w:rsidRDefault="0013330E" w:rsidP="0013330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rPr>
          <w:rFonts w:ascii="Arial" w:hAnsi="Arial" w:cs="Arial"/>
          <w:b/>
          <w:sz w:val="20"/>
          <w:szCs w:val="20"/>
          <w:lang w:val="bs-Latn-BA"/>
        </w:rPr>
      </w:pPr>
      <w:r>
        <w:rPr>
          <w:rFonts w:ascii="Arial" w:hAnsi="Arial" w:cs="Arial"/>
          <w:b/>
          <w:sz w:val="20"/>
          <w:szCs w:val="20"/>
          <w:lang w:val="bs-Latn-BA"/>
        </w:rPr>
        <w:t>1.5.1.VREMENSKI PLAN IMPLEMENTACIJE PROJEKTA</w:t>
      </w:r>
    </w:p>
    <w:p w:rsidR="0013330E" w:rsidRPr="002E6B74" w:rsidRDefault="0013330E" w:rsidP="0013330E">
      <w:pPr>
        <w:jc w:val="both"/>
        <w:rPr>
          <w:rFonts w:ascii="Arial" w:hAnsi="Arial" w:cs="Arial"/>
          <w:sz w:val="20"/>
          <w:szCs w:val="20"/>
          <w:lang w:val="bs-Latn-BA"/>
        </w:rPr>
      </w:pPr>
    </w:p>
    <w:p w:rsidR="0013330E" w:rsidRPr="00A1002C" w:rsidRDefault="0013330E" w:rsidP="0013330E">
      <w:pPr>
        <w:jc w:val="both"/>
        <w:rPr>
          <w:i/>
          <w:sz w:val="20"/>
          <w:szCs w:val="20"/>
          <w:lang w:val="bs-Latn-BA"/>
        </w:rPr>
      </w:pPr>
    </w:p>
    <w:p w:rsidR="0013330E" w:rsidRPr="00A1002C" w:rsidRDefault="0013330E" w:rsidP="0013330E">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13330E" w:rsidRPr="002E6B74" w:rsidTr="008E20BB">
        <w:trPr>
          <w:cantSplit/>
        </w:trPr>
        <w:tc>
          <w:tcPr>
            <w:tcW w:w="2988" w:type="dxa"/>
            <w:vMerge w:val="restart"/>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Aktivnost</w:t>
            </w:r>
          </w:p>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p>
        </w:tc>
      </w:tr>
      <w:tr w:rsidR="0013330E" w:rsidRPr="002E6B74" w:rsidTr="008E20BB">
        <w:trPr>
          <w:cantSplit/>
        </w:trPr>
        <w:tc>
          <w:tcPr>
            <w:tcW w:w="2988" w:type="dxa"/>
            <w:vMerge/>
            <w:vAlign w:val="center"/>
          </w:tcPr>
          <w:p w:rsidR="0013330E" w:rsidRPr="002E6B74" w:rsidRDefault="0013330E" w:rsidP="008E20BB">
            <w:pPr>
              <w:jc w:val="center"/>
              <w:rPr>
                <w:rFonts w:ascii="Arial" w:hAnsi="Arial" w:cs="Arial"/>
                <w:sz w:val="20"/>
                <w:szCs w:val="20"/>
                <w:lang w:val="bs-Latn-BA"/>
              </w:rPr>
            </w:pP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12</w:t>
            </w: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bl>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13330E"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13330E" w:rsidRPr="002E6B74" w:rsidRDefault="0013330E" w:rsidP="0013330E">
      <w:pPr>
        <w:jc w:val="both"/>
        <w:rPr>
          <w:rFonts w:ascii="Arial" w:hAnsi="Arial" w:cs="Arial"/>
          <w:sz w:val="20"/>
          <w:szCs w:val="20"/>
          <w:lang w:val="bs-Latn-BA"/>
        </w:rPr>
      </w:pPr>
    </w:p>
    <w:p w:rsidR="0013330E" w:rsidRPr="00576F0E" w:rsidRDefault="0013330E" w:rsidP="0013330E">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13330E" w:rsidRPr="00576F0E" w:rsidRDefault="0013330E" w:rsidP="0013330E">
      <w:pPr>
        <w:jc w:val="both"/>
        <w:rPr>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13330E" w:rsidRPr="002E6B74" w:rsidRDefault="0013330E" w:rsidP="0013330E">
      <w:pPr>
        <w:jc w:val="both"/>
        <w:rPr>
          <w:rFonts w:ascii="Arial" w:hAnsi="Arial" w:cs="Arial"/>
          <w:sz w:val="20"/>
          <w:szCs w:val="20"/>
          <w:lang w:val="bs-Latn-BA"/>
        </w:rPr>
      </w:pPr>
    </w:p>
    <w:p w:rsidR="0013330E" w:rsidRPr="00A1002C" w:rsidRDefault="0013330E" w:rsidP="0013330E">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13330E" w:rsidRDefault="0013330E" w:rsidP="0013330E">
      <w:pPr>
        <w:jc w:val="both"/>
        <w:rPr>
          <w:rFonts w:ascii="Arial" w:hAnsi="Arial" w:cs="Arial"/>
          <w:i/>
          <w:sz w:val="20"/>
          <w:szCs w:val="20"/>
          <w:lang w:val="bs-Latn-BA"/>
        </w:rPr>
      </w:pPr>
    </w:p>
    <w:p w:rsidR="0013330E"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DB3220" w:rsidP="0013330E">
      <w:pPr>
        <w:pStyle w:val="IHEADING1"/>
        <w:numPr>
          <w:ilvl w:val="0"/>
          <w:numId w:val="3"/>
        </w:numPr>
        <w:rPr>
          <w:lang w:val="bs-Latn-BA"/>
        </w:rPr>
      </w:pPr>
      <w:r>
        <w:rPr>
          <w:lang w:val="bs-Latn-BA"/>
        </w:rPr>
        <w:lastRenderedPageBreak/>
        <w:t>B</w:t>
      </w:r>
      <w:r w:rsidR="0013330E">
        <w:rPr>
          <w:lang w:val="bs-Latn-BA"/>
        </w:rPr>
        <w:t>U</w:t>
      </w:r>
      <w:r w:rsidR="0013330E" w:rsidRPr="002E6B74">
        <w:rPr>
          <w:lang w:val="bs-Latn-BA"/>
        </w:rPr>
        <w:t>DŽET PROJEKTA</w:t>
      </w:r>
      <w:r w:rsidR="0013330E">
        <w:rPr>
          <w:lang w:val="bs-Latn-BA"/>
        </w:rPr>
        <w:t xml:space="preserve"> I TROŠKOVNA EFIKASNOST</w:t>
      </w:r>
    </w:p>
    <w:p w:rsidR="0013330E" w:rsidRPr="002E6B74" w:rsidRDefault="0013330E" w:rsidP="0013330E">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13330E" w:rsidRPr="002E6B74" w:rsidRDefault="0013330E" w:rsidP="0013330E">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13330E" w:rsidRPr="002E6B74" w:rsidTr="008E20BB">
        <w:trPr>
          <w:trHeight w:val="780"/>
        </w:trPr>
        <w:tc>
          <w:tcPr>
            <w:tcW w:w="4760" w:type="dxa"/>
            <w:shd w:val="clear" w:color="auto" w:fill="EAEAEA"/>
          </w:tcPr>
          <w:p w:rsidR="0013330E" w:rsidRPr="002E6B74" w:rsidRDefault="0013330E" w:rsidP="008E20BB">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13330E" w:rsidRPr="002E6B74" w:rsidTr="008E20BB">
        <w:trPr>
          <w:trHeight w:val="315"/>
        </w:trPr>
        <w:tc>
          <w:tcPr>
            <w:tcW w:w="4760" w:type="dxa"/>
          </w:tcPr>
          <w:p w:rsidR="0013330E" w:rsidRPr="002E6B74" w:rsidRDefault="0013330E" w:rsidP="008E20BB">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p>
        </w:tc>
        <w:tc>
          <w:tcPr>
            <w:tcW w:w="962" w:type="dxa"/>
          </w:tcPr>
          <w:p w:rsidR="0013330E" w:rsidRPr="002E6B74" w:rsidRDefault="0013330E" w:rsidP="008E20BB">
            <w:pPr>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c>
          <w:tcPr>
            <w:tcW w:w="10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13330E" w:rsidRPr="002E6B74" w:rsidRDefault="0013330E" w:rsidP="008E20BB">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3330E" w:rsidRPr="002E6B74" w:rsidRDefault="0013330E" w:rsidP="008E20B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13330E" w:rsidRPr="002E6B74" w:rsidRDefault="0013330E" w:rsidP="008E20B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13330E" w:rsidRPr="002E6B74" w:rsidRDefault="0013330E" w:rsidP="008E20BB">
            <w:pPr>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c>
          <w:tcPr>
            <w:tcW w:w="1062" w:type="dxa"/>
          </w:tcPr>
          <w:p w:rsidR="0013330E" w:rsidRPr="002E6B74" w:rsidRDefault="0013330E" w:rsidP="008E20BB">
            <w:pPr>
              <w:jc w:val="right"/>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13330E" w:rsidRPr="002E6B74" w:rsidRDefault="0013330E" w:rsidP="008E20BB">
            <w:pPr>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c>
          <w:tcPr>
            <w:tcW w:w="1062" w:type="dxa"/>
          </w:tcPr>
          <w:p w:rsidR="0013330E" w:rsidRPr="002E6B74" w:rsidRDefault="0013330E" w:rsidP="008E20BB">
            <w:pPr>
              <w:jc w:val="right"/>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p>
        </w:tc>
        <w:tc>
          <w:tcPr>
            <w:tcW w:w="9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c>
          <w:tcPr>
            <w:tcW w:w="10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216"/>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95"/>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156"/>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69"/>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108"/>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13330E" w:rsidRPr="002E6B74" w:rsidRDefault="0013330E" w:rsidP="008E20B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3330E" w:rsidRPr="002E6B74" w:rsidRDefault="0013330E" w:rsidP="008E20B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13330E" w:rsidRPr="002E6B74" w:rsidRDefault="0013330E" w:rsidP="008E20B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3330E" w:rsidRPr="002E6B74" w:rsidRDefault="0013330E" w:rsidP="008E20BB">
            <w:pPr>
              <w:jc w:val="right"/>
              <w:rPr>
                <w:rFonts w:ascii="Arial" w:hAnsi="Arial" w:cs="Arial"/>
                <w:b/>
                <w:bCs/>
                <w:color w:val="000000"/>
                <w:sz w:val="20"/>
                <w:szCs w:val="20"/>
                <w:lang w:val="bs-Latn-BA"/>
              </w:rPr>
            </w:pPr>
          </w:p>
        </w:tc>
      </w:tr>
    </w:tbl>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13330E" w:rsidRPr="002E6B74" w:rsidRDefault="0013330E" w:rsidP="0013330E">
      <w:pPr>
        <w:jc w:val="both"/>
        <w:rPr>
          <w:rFonts w:ascii="Arial" w:hAnsi="Arial" w:cs="Arial"/>
          <w:sz w:val="20"/>
          <w:szCs w:val="20"/>
          <w:lang w:val="bs-Latn-BA"/>
        </w:rPr>
      </w:pPr>
    </w:p>
    <w:p w:rsidR="0013330E" w:rsidRPr="00B910B9" w:rsidRDefault="0013330E" w:rsidP="0013330E">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13330E" w:rsidRPr="002E6B74" w:rsidRDefault="0013330E" w:rsidP="0013330E">
      <w:pPr>
        <w:jc w:val="both"/>
        <w:rPr>
          <w:rFonts w:ascii="Arial" w:hAnsi="Arial" w:cs="Arial"/>
          <w:sz w:val="20"/>
          <w:szCs w:val="20"/>
          <w:lang w:val="bs-Latn-BA"/>
        </w:rPr>
      </w:pPr>
    </w:p>
    <w:p w:rsidR="0013330E" w:rsidRPr="00B910B9" w:rsidRDefault="0013330E" w:rsidP="0013330E">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13330E" w:rsidRPr="00B910B9" w:rsidRDefault="005E2CCC" w:rsidP="0013330E">
      <w:pPr>
        <w:jc w:val="both"/>
        <w:rPr>
          <w:i/>
          <w:sz w:val="20"/>
          <w:szCs w:val="20"/>
          <w:lang w:val="bs-Latn-BA"/>
        </w:rPr>
      </w:pPr>
      <w:r>
        <w:rPr>
          <w:i/>
          <w:noProof/>
          <w:sz w:val="20"/>
          <w:szCs w:val="20"/>
          <w:lang w:val="bs-Latn-BA" w:eastAsia="hr-HR"/>
        </w:rPr>
        <w:pict>
          <v:rect id="_x0000_s1026" style="position:absolute;left:0;text-align:left;margin-left:0;margin-top:10.8pt;width:468pt;height:90pt;z-index:251660288"/>
        </w:pict>
      </w: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B910B9" w:rsidRDefault="0013330E" w:rsidP="0013330E">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13330E" w:rsidRPr="002E6B74" w:rsidRDefault="0013330E" w:rsidP="0013330E">
      <w:pPr>
        <w:jc w:val="both"/>
        <w:rPr>
          <w:rFonts w:ascii="Arial" w:hAnsi="Arial" w:cs="Arial"/>
          <w:sz w:val="20"/>
          <w:szCs w:val="20"/>
          <w:lang w:val="bs-Latn-BA"/>
        </w:rPr>
      </w:pPr>
    </w:p>
    <w:p w:rsidR="0013330E" w:rsidRPr="00B910B9" w:rsidRDefault="0013330E" w:rsidP="0013330E">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13330E" w:rsidRPr="002E6B74" w:rsidRDefault="0013330E" w:rsidP="0013330E">
      <w:pPr>
        <w:jc w:val="both"/>
        <w:rPr>
          <w:rFonts w:ascii="Arial" w:hAnsi="Arial" w:cs="Arial"/>
          <w:i/>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pStyle w:val="IHEADING1"/>
        <w:numPr>
          <w:ilvl w:val="0"/>
          <w:numId w:val="3"/>
        </w:numPr>
        <w:rPr>
          <w:lang w:val="bs-Latn-BA"/>
        </w:rPr>
      </w:pPr>
      <w:bookmarkStart w:id="2" w:name="_Toc167786505"/>
      <w:r w:rsidRPr="002E6B74">
        <w:rPr>
          <w:lang w:val="bs-Latn-BA"/>
        </w:rPr>
        <w:lastRenderedPageBreak/>
        <w:t>PODACI O APLIKANTU</w:t>
      </w:r>
    </w:p>
    <w:bookmarkEnd w:id="2"/>
    <w:p w:rsidR="0013330E" w:rsidRPr="002E6B74" w:rsidRDefault="0013330E" w:rsidP="0013330E">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13330E" w:rsidRPr="002E6B74" w:rsidRDefault="0013330E" w:rsidP="0013330E">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13330E" w:rsidRPr="002E6B74" w:rsidTr="008E20BB">
        <w:tc>
          <w:tcPr>
            <w:tcW w:w="3420" w:type="dxa"/>
            <w:shd w:val="clear" w:color="auto" w:fill="F2F2F2"/>
          </w:tcPr>
          <w:p w:rsidR="0013330E"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13330E" w:rsidRPr="002E6B74" w:rsidRDefault="0013330E" w:rsidP="008E20BB">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rPr>
          <w:trHeight w:val="892"/>
        </w:trPr>
        <w:tc>
          <w:tcPr>
            <w:tcW w:w="3420" w:type="dxa"/>
            <w:shd w:val="clear" w:color="auto" w:fill="F2F2F2"/>
          </w:tcPr>
          <w:p w:rsidR="0013330E" w:rsidRPr="002E6B74" w:rsidRDefault="0013330E" w:rsidP="008E20BB">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rPr>
          <w:trHeight w:val="892"/>
        </w:trPr>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13330E" w:rsidRPr="002E6B74" w:rsidRDefault="0013330E" w:rsidP="008E20B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13330E" w:rsidRPr="002E6B74" w:rsidRDefault="0013330E" w:rsidP="008E20B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13330E" w:rsidRPr="002E6B74" w:rsidRDefault="0013330E" w:rsidP="008E20B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9072" w:type="dxa"/>
            <w:gridSpan w:val="2"/>
            <w:shd w:val="clear" w:color="auto" w:fill="F2F2F2"/>
          </w:tcPr>
          <w:p w:rsidR="0013330E" w:rsidRDefault="0013330E" w:rsidP="008E20BB">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Pr="002E6B74" w:rsidRDefault="0013330E" w:rsidP="008E20BB">
            <w:pPr>
              <w:tabs>
                <w:tab w:val="right" w:pos="8789"/>
              </w:tabs>
              <w:suppressAutoHyphens/>
              <w:rPr>
                <w:rStyle w:val="FootnoteReference"/>
                <w:rFonts w:ascii="Arial" w:hAnsi="Arial" w:cs="Arial"/>
                <w:spacing w:val="-2"/>
                <w:sz w:val="20"/>
                <w:lang w:val="bs-Latn-BA"/>
              </w:rPr>
            </w:pPr>
          </w:p>
        </w:tc>
      </w:tr>
    </w:tbl>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tabs>
          <w:tab w:val="left" w:pos="2906"/>
        </w:tabs>
        <w:rPr>
          <w:rFonts w:ascii="Arial" w:hAnsi="Arial" w:cs="Arial"/>
          <w:sz w:val="16"/>
        </w:rPr>
      </w:pPr>
    </w:p>
    <w:p w:rsidR="0013330E" w:rsidRDefault="0013330E" w:rsidP="0013330E">
      <w:pPr>
        <w:tabs>
          <w:tab w:val="left" w:pos="2906"/>
        </w:tabs>
        <w:rPr>
          <w:lang w:val="de-DE"/>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pBdr>
          <w:bottom w:val="single" w:sz="4" w:space="1" w:color="auto"/>
        </w:pBdr>
        <w:jc w:val="both"/>
        <w:rPr>
          <w:rFonts w:ascii="Arial" w:hAnsi="Arial" w:cs="Arial"/>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p>
    <w:p w:rsidR="0013330E" w:rsidRPr="00F52B6F" w:rsidRDefault="0013330E" w:rsidP="0013330E">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13330E" w:rsidRDefault="0013330E" w:rsidP="0013330E"/>
    <w:p w:rsidR="00145AC9" w:rsidRDefault="00145AC9"/>
    <w:sectPr w:rsidR="00145AC9" w:rsidSect="00F52B6F">
      <w:footerReference w:type="even" r:id="rId9"/>
      <w:footerReference w:type="default" r:id="rId10"/>
      <w:pgSz w:w="12240" w:h="15840"/>
      <w:pgMar w:top="720"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1E4" w:rsidRDefault="005F41E4" w:rsidP="005E257B">
      <w:r>
        <w:separator/>
      </w:r>
    </w:p>
  </w:endnote>
  <w:endnote w:type="continuationSeparator" w:id="1">
    <w:p w:rsidR="005F41E4" w:rsidRDefault="005F41E4" w:rsidP="005E2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5E2CCC">
    <w:pPr>
      <w:pStyle w:val="Footer"/>
      <w:framePr w:wrap="around" w:vAnchor="text" w:hAnchor="margin" w:xAlign="right" w:y="1"/>
      <w:rPr>
        <w:rStyle w:val="PageNumber"/>
      </w:rPr>
    </w:pPr>
    <w:r>
      <w:rPr>
        <w:rStyle w:val="PageNumber"/>
      </w:rPr>
      <w:fldChar w:fldCharType="begin"/>
    </w:r>
    <w:r w:rsidR="0013330E">
      <w:rPr>
        <w:rStyle w:val="PageNumber"/>
      </w:rPr>
      <w:instrText xml:space="preserve">PAGE  </w:instrText>
    </w:r>
    <w:r>
      <w:rPr>
        <w:rStyle w:val="PageNumber"/>
      </w:rPr>
      <w:fldChar w:fldCharType="end"/>
    </w:r>
  </w:p>
  <w:p w:rsidR="00425458" w:rsidRDefault="005F41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5F41E4">
    <w:pPr>
      <w:pStyle w:val="Footer"/>
      <w:tabs>
        <w:tab w:val="clear" w:pos="-720"/>
        <w:tab w:val="right" w:pos="8931"/>
      </w:tabs>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1E4" w:rsidRDefault="005F41E4" w:rsidP="005E257B">
      <w:r>
        <w:separator/>
      </w:r>
    </w:p>
  </w:footnote>
  <w:footnote w:type="continuationSeparator" w:id="1">
    <w:p w:rsidR="005F41E4" w:rsidRDefault="005F41E4" w:rsidP="005E2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Open box" style="width:8.85pt;height:8.85pt;visibility:visible;mso-wrap-style:square" o:bullet="t">
        <v:imagedata r:id="rId1" o:title="Open box"/>
      </v:shape>
    </w:pict>
  </w:numPicBullet>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E476764"/>
    <w:multiLevelType w:val="hybridMultilevel"/>
    <w:tmpl w:val="6C1AA13A"/>
    <w:lvl w:ilvl="0" w:tplc="B010E592">
      <w:start w:val="1"/>
      <w:numFmt w:val="bullet"/>
      <w:lvlText w:val=""/>
      <w:lvlPicBulletId w:val="0"/>
      <w:lvlJc w:val="left"/>
      <w:pPr>
        <w:tabs>
          <w:tab w:val="num" w:pos="785"/>
        </w:tabs>
        <w:ind w:left="785" w:hanging="360"/>
      </w:pPr>
      <w:rPr>
        <w:rFonts w:ascii="Symbol" w:hAnsi="Symbol" w:hint="default"/>
      </w:rPr>
    </w:lvl>
    <w:lvl w:ilvl="1" w:tplc="BD50422C" w:tentative="1">
      <w:start w:val="1"/>
      <w:numFmt w:val="bullet"/>
      <w:lvlText w:val=""/>
      <w:lvlJc w:val="left"/>
      <w:pPr>
        <w:tabs>
          <w:tab w:val="num" w:pos="1505"/>
        </w:tabs>
        <w:ind w:left="1505" w:hanging="360"/>
      </w:pPr>
      <w:rPr>
        <w:rFonts w:ascii="Symbol" w:hAnsi="Symbol" w:hint="default"/>
      </w:rPr>
    </w:lvl>
    <w:lvl w:ilvl="2" w:tplc="0894660A" w:tentative="1">
      <w:start w:val="1"/>
      <w:numFmt w:val="bullet"/>
      <w:lvlText w:val=""/>
      <w:lvlJc w:val="left"/>
      <w:pPr>
        <w:tabs>
          <w:tab w:val="num" w:pos="2225"/>
        </w:tabs>
        <w:ind w:left="2225" w:hanging="360"/>
      </w:pPr>
      <w:rPr>
        <w:rFonts w:ascii="Symbol" w:hAnsi="Symbol" w:hint="default"/>
      </w:rPr>
    </w:lvl>
    <w:lvl w:ilvl="3" w:tplc="14E0549A" w:tentative="1">
      <w:start w:val="1"/>
      <w:numFmt w:val="bullet"/>
      <w:lvlText w:val=""/>
      <w:lvlJc w:val="left"/>
      <w:pPr>
        <w:tabs>
          <w:tab w:val="num" w:pos="2945"/>
        </w:tabs>
        <w:ind w:left="2945" w:hanging="360"/>
      </w:pPr>
      <w:rPr>
        <w:rFonts w:ascii="Symbol" w:hAnsi="Symbol" w:hint="default"/>
      </w:rPr>
    </w:lvl>
    <w:lvl w:ilvl="4" w:tplc="00562608" w:tentative="1">
      <w:start w:val="1"/>
      <w:numFmt w:val="bullet"/>
      <w:lvlText w:val=""/>
      <w:lvlJc w:val="left"/>
      <w:pPr>
        <w:tabs>
          <w:tab w:val="num" w:pos="3665"/>
        </w:tabs>
        <w:ind w:left="3665" w:hanging="360"/>
      </w:pPr>
      <w:rPr>
        <w:rFonts w:ascii="Symbol" w:hAnsi="Symbol" w:hint="default"/>
      </w:rPr>
    </w:lvl>
    <w:lvl w:ilvl="5" w:tplc="6E484AE0" w:tentative="1">
      <w:start w:val="1"/>
      <w:numFmt w:val="bullet"/>
      <w:lvlText w:val=""/>
      <w:lvlJc w:val="left"/>
      <w:pPr>
        <w:tabs>
          <w:tab w:val="num" w:pos="4385"/>
        </w:tabs>
        <w:ind w:left="4385" w:hanging="360"/>
      </w:pPr>
      <w:rPr>
        <w:rFonts w:ascii="Symbol" w:hAnsi="Symbol" w:hint="default"/>
      </w:rPr>
    </w:lvl>
    <w:lvl w:ilvl="6" w:tplc="E0FC9DF0" w:tentative="1">
      <w:start w:val="1"/>
      <w:numFmt w:val="bullet"/>
      <w:lvlText w:val=""/>
      <w:lvlJc w:val="left"/>
      <w:pPr>
        <w:tabs>
          <w:tab w:val="num" w:pos="5105"/>
        </w:tabs>
        <w:ind w:left="5105" w:hanging="360"/>
      </w:pPr>
      <w:rPr>
        <w:rFonts w:ascii="Symbol" w:hAnsi="Symbol" w:hint="default"/>
      </w:rPr>
    </w:lvl>
    <w:lvl w:ilvl="7" w:tplc="79CAAD76" w:tentative="1">
      <w:start w:val="1"/>
      <w:numFmt w:val="bullet"/>
      <w:lvlText w:val=""/>
      <w:lvlJc w:val="left"/>
      <w:pPr>
        <w:tabs>
          <w:tab w:val="num" w:pos="5825"/>
        </w:tabs>
        <w:ind w:left="5825" w:hanging="360"/>
      </w:pPr>
      <w:rPr>
        <w:rFonts w:ascii="Symbol" w:hAnsi="Symbol" w:hint="default"/>
      </w:rPr>
    </w:lvl>
    <w:lvl w:ilvl="8" w:tplc="158CEEAA" w:tentative="1">
      <w:start w:val="1"/>
      <w:numFmt w:val="bullet"/>
      <w:lvlText w:val=""/>
      <w:lvlJc w:val="left"/>
      <w:pPr>
        <w:tabs>
          <w:tab w:val="num" w:pos="6545"/>
        </w:tabs>
        <w:ind w:left="6545" w:hanging="360"/>
      </w:pPr>
      <w:rPr>
        <w:rFonts w:ascii="Symbol" w:hAnsi="Symbol" w:hint="default"/>
      </w:rPr>
    </w:lvl>
  </w:abstractNum>
  <w:abstractNum w:abstractNumId="2">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3">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13330E"/>
    <w:rsid w:val="000A06EE"/>
    <w:rsid w:val="0013330E"/>
    <w:rsid w:val="00145AC9"/>
    <w:rsid w:val="00356016"/>
    <w:rsid w:val="003E36BD"/>
    <w:rsid w:val="004C16E5"/>
    <w:rsid w:val="005E257B"/>
    <w:rsid w:val="005E2CCC"/>
    <w:rsid w:val="005F41E4"/>
    <w:rsid w:val="009461A7"/>
    <w:rsid w:val="00A1246D"/>
    <w:rsid w:val="00C225B7"/>
    <w:rsid w:val="00DB3220"/>
    <w:rsid w:val="00E34D5C"/>
    <w:rsid w:val="00E4763D"/>
    <w:rsid w:val="00F076B9"/>
    <w:rsid w:val="00FD792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13330E"/>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13330E"/>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30E"/>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13330E"/>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13330E"/>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13330E"/>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13330E"/>
    <w:rPr>
      <w:rFonts w:ascii="Times New Roman" w:hAnsi="Times New Roman"/>
      <w:noProof w:val="0"/>
      <w:sz w:val="27"/>
      <w:vertAlign w:val="superscript"/>
      <w:lang w:val="en-US"/>
    </w:rPr>
  </w:style>
  <w:style w:type="character" w:styleId="PageNumber">
    <w:name w:val="page number"/>
    <w:basedOn w:val="DefaultParagraphFont"/>
    <w:semiHidden/>
    <w:rsid w:val="0013330E"/>
  </w:style>
  <w:style w:type="paragraph" w:styleId="Footer">
    <w:name w:val="footer"/>
    <w:basedOn w:val="Normal"/>
    <w:link w:val="FooterChar"/>
    <w:semiHidden/>
    <w:rsid w:val="0013330E"/>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13330E"/>
    <w:rPr>
      <w:rFonts w:ascii="Arial" w:eastAsia="Times New Roman" w:hAnsi="Arial" w:cs="Times New Roman"/>
      <w:snapToGrid w:val="0"/>
      <w:sz w:val="16"/>
      <w:szCs w:val="20"/>
      <w:lang w:val="en-GB"/>
    </w:rPr>
  </w:style>
  <w:style w:type="paragraph" w:customStyle="1" w:styleId="SubTitle1">
    <w:name w:val="SubTitle 1"/>
    <w:basedOn w:val="Normal"/>
    <w:next w:val="Normal"/>
    <w:rsid w:val="0013330E"/>
    <w:pPr>
      <w:spacing w:after="240"/>
      <w:jc w:val="center"/>
    </w:pPr>
    <w:rPr>
      <w:b/>
      <w:snapToGrid w:val="0"/>
      <w:sz w:val="40"/>
      <w:szCs w:val="20"/>
      <w:lang w:val="en-GB"/>
    </w:rPr>
  </w:style>
  <w:style w:type="character" w:styleId="Hyperlink">
    <w:name w:val="Hyperlink"/>
    <w:basedOn w:val="DefaultParagraphFont"/>
    <w:semiHidden/>
    <w:rsid w:val="0013330E"/>
    <w:rPr>
      <w:color w:val="0000FF"/>
      <w:u w:val="single"/>
    </w:rPr>
  </w:style>
  <w:style w:type="paragraph" w:customStyle="1" w:styleId="IHEADING1">
    <w:name w:val="I. HEADING 1"/>
    <w:basedOn w:val="Normal"/>
    <w:next w:val="Normal"/>
    <w:autoRedefine/>
    <w:rsid w:val="0013330E"/>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13330E"/>
    <w:rPr>
      <w:rFonts w:ascii="Tahoma" w:hAnsi="Tahoma" w:cs="Tahoma"/>
      <w:sz w:val="16"/>
      <w:szCs w:val="16"/>
    </w:rPr>
  </w:style>
  <w:style w:type="character" w:customStyle="1" w:styleId="BalloonTextChar">
    <w:name w:val="Balloon Text Char"/>
    <w:basedOn w:val="DefaultParagraphFont"/>
    <w:link w:val="BalloonText"/>
    <w:uiPriority w:val="99"/>
    <w:semiHidden/>
    <w:rsid w:val="0013330E"/>
    <w:rPr>
      <w:rFonts w:ascii="Tahoma" w:eastAsia="Times New Roman" w:hAnsi="Tahoma" w:cs="Tahoma"/>
      <w:sz w:val="16"/>
      <w:szCs w:val="16"/>
      <w:lang w:val="en-US"/>
    </w:rPr>
  </w:style>
  <w:style w:type="paragraph" w:styleId="ListParagraph">
    <w:name w:val="List Paragraph"/>
    <w:basedOn w:val="Normal"/>
    <w:uiPriority w:val="34"/>
    <w:qFormat/>
    <w:rsid w:val="00A124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kg.gov.b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2018-04-10T09:32:00Z</dcterms:created>
  <dcterms:modified xsi:type="dcterms:W3CDTF">2018-04-10T09:39:00Z</dcterms:modified>
</cp:coreProperties>
</file>