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2B" w:rsidRPr="00B05FD0" w:rsidRDefault="00A9322B" w:rsidP="00A9322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B05FD0">
        <w:rPr>
          <w:rFonts w:ascii="Times New Roman" w:hAnsi="Times New Roman" w:cs="Times New Roman"/>
          <w:sz w:val="24"/>
          <w:szCs w:val="24"/>
          <w:lang w:val="bs-Latn-BA"/>
        </w:rPr>
        <w:t>Bosna i Hercegovina</w:t>
      </w:r>
    </w:p>
    <w:p w:rsidR="00A9322B" w:rsidRPr="00B05FD0" w:rsidRDefault="00A9322B" w:rsidP="00A9322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05FD0">
        <w:rPr>
          <w:rFonts w:ascii="Times New Roman" w:hAnsi="Times New Roman" w:cs="Times New Roman"/>
          <w:sz w:val="24"/>
          <w:szCs w:val="24"/>
          <w:lang w:val="bs-Latn-BA"/>
        </w:rPr>
        <w:t>Federacija Bosne i Hercegovine</w:t>
      </w:r>
    </w:p>
    <w:p w:rsidR="00A9322B" w:rsidRPr="00B05FD0" w:rsidRDefault="00A9322B" w:rsidP="00A9322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05FD0">
        <w:rPr>
          <w:rFonts w:ascii="Times New Roman" w:hAnsi="Times New Roman" w:cs="Times New Roman"/>
          <w:sz w:val="24"/>
          <w:szCs w:val="24"/>
          <w:lang w:val="bs-Latn-BA"/>
        </w:rPr>
        <w:t>Bosansko-podrinjski kanton Goražde</w:t>
      </w:r>
    </w:p>
    <w:p w:rsidR="00A9322B" w:rsidRPr="00B05FD0" w:rsidRDefault="00A9322B" w:rsidP="00A9322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05FD0">
        <w:rPr>
          <w:rFonts w:ascii="Times New Roman" w:hAnsi="Times New Roman" w:cs="Times New Roman"/>
          <w:b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285115</wp:posOffset>
            </wp:positionV>
            <wp:extent cx="685800" cy="923925"/>
            <wp:effectExtent l="0" t="0" r="0" b="0"/>
            <wp:wrapTopAndBottom/>
            <wp:docPr id="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FD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MINISTARSTVO ZA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PRIVREDU</w:t>
      </w:r>
    </w:p>
    <w:p w:rsidR="00A9322B" w:rsidRDefault="00A9322B" w:rsidP="00A9322B">
      <w:pPr>
        <w:rPr>
          <w:lang w:val="bs-Latn-BA"/>
        </w:rPr>
      </w:pPr>
    </w:p>
    <w:p w:rsidR="00A9322B" w:rsidRDefault="00A9322B" w:rsidP="00A9322B">
      <w:pPr>
        <w:rPr>
          <w:lang w:val="bs-Latn-BA"/>
        </w:rPr>
      </w:pPr>
    </w:p>
    <w:p w:rsidR="00A9322B" w:rsidRDefault="00A9322B" w:rsidP="00A9322B">
      <w:pPr>
        <w:rPr>
          <w:lang w:val="bs-Latn-BA"/>
        </w:rPr>
      </w:pPr>
    </w:p>
    <w:p w:rsidR="00A9322B" w:rsidRDefault="00A9322B" w:rsidP="00A9322B">
      <w:pPr>
        <w:rPr>
          <w:lang w:val="bs-Latn-BA"/>
        </w:rPr>
      </w:pPr>
    </w:p>
    <w:p w:rsidR="00A9322B" w:rsidRDefault="00A9322B" w:rsidP="00A9322B">
      <w:pPr>
        <w:rPr>
          <w:lang w:val="bs-Latn-BA"/>
        </w:rPr>
      </w:pPr>
    </w:p>
    <w:p w:rsidR="00A9322B" w:rsidRDefault="00A9322B" w:rsidP="00A9322B">
      <w:pPr>
        <w:rPr>
          <w:lang w:val="bs-Latn-BA"/>
        </w:rPr>
      </w:pPr>
    </w:p>
    <w:p w:rsidR="00A9322B" w:rsidRDefault="00A9322B" w:rsidP="00A9322B">
      <w:pPr>
        <w:rPr>
          <w:lang w:val="bs-Latn-BA"/>
        </w:rPr>
      </w:pPr>
    </w:p>
    <w:p w:rsidR="00A9322B" w:rsidRDefault="00A9322B" w:rsidP="00A9322B">
      <w:pPr>
        <w:rPr>
          <w:lang w:val="bs-Latn-BA"/>
        </w:rPr>
      </w:pPr>
    </w:p>
    <w:p w:rsidR="00A9322B" w:rsidRPr="009E53A0" w:rsidRDefault="00A9322B" w:rsidP="00A9322B">
      <w:pPr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9E53A0">
        <w:rPr>
          <w:rFonts w:ascii="Times New Roman" w:hAnsi="Times New Roman" w:cs="Times New Roman"/>
          <w:b/>
          <w:sz w:val="32"/>
          <w:szCs w:val="32"/>
          <w:lang w:val="bs-Latn-BA"/>
        </w:rPr>
        <w:t>PROGRAM O IZMJENAMA I DOPUNAMA</w:t>
      </w:r>
    </w:p>
    <w:p w:rsidR="009E53A0" w:rsidRDefault="00A9322B" w:rsidP="00A9322B">
      <w:pPr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9E53A0">
        <w:rPr>
          <w:rFonts w:ascii="Times New Roman" w:hAnsi="Times New Roman" w:cs="Times New Roman"/>
          <w:b/>
          <w:sz w:val="32"/>
          <w:szCs w:val="32"/>
          <w:lang w:val="bs-Latn-BA"/>
        </w:rPr>
        <w:t>PROGRAMA</w:t>
      </w:r>
      <w:r w:rsidR="009E53A0" w:rsidRPr="009E53A0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</w:p>
    <w:p w:rsidR="009E53A0" w:rsidRDefault="009E53A0" w:rsidP="00A9322B">
      <w:pPr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9E53A0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utroška sredstava </w:t>
      </w:r>
    </w:p>
    <w:p w:rsidR="00A9322B" w:rsidRPr="009E53A0" w:rsidRDefault="009E53A0" w:rsidP="00A9322B">
      <w:pPr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9E53A0">
        <w:rPr>
          <w:rFonts w:ascii="Times New Roman" w:hAnsi="Times New Roman" w:cs="Times New Roman"/>
          <w:b/>
          <w:sz w:val="32"/>
          <w:szCs w:val="32"/>
          <w:lang w:val="bs-Latn-BA"/>
        </w:rPr>
        <w:t>„</w:t>
      </w:r>
      <w:r w:rsidR="007D378A">
        <w:rPr>
          <w:rFonts w:ascii="Times New Roman" w:hAnsi="Times New Roman" w:cs="Times New Roman"/>
          <w:b/>
          <w:sz w:val="32"/>
          <w:szCs w:val="32"/>
        </w:rPr>
        <w:t>Program</w:t>
      </w:r>
      <w:r w:rsidRPr="009E53A0">
        <w:rPr>
          <w:rFonts w:ascii="Times New Roman" w:hAnsi="Times New Roman" w:cs="Times New Roman"/>
          <w:b/>
          <w:sz w:val="32"/>
          <w:szCs w:val="32"/>
        </w:rPr>
        <w:t xml:space="preserve"> podrške razvoju poduzetništva i </w:t>
      </w:r>
      <w:r>
        <w:rPr>
          <w:rFonts w:ascii="Times New Roman" w:hAnsi="Times New Roman" w:cs="Times New Roman"/>
          <w:b/>
          <w:sz w:val="32"/>
          <w:szCs w:val="32"/>
        </w:rPr>
        <w:t>obrta</w:t>
      </w:r>
      <w:r w:rsidRPr="009E53A0">
        <w:rPr>
          <w:rFonts w:ascii="Times New Roman" w:hAnsi="Times New Roman" w:cs="Times New Roman"/>
          <w:b/>
          <w:sz w:val="32"/>
          <w:szCs w:val="32"/>
        </w:rPr>
        <w:t xml:space="preserve"> za 2020. </w:t>
      </w: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9E53A0">
        <w:rPr>
          <w:rFonts w:ascii="Times New Roman" w:hAnsi="Times New Roman" w:cs="Times New Roman"/>
          <w:b/>
          <w:sz w:val="32"/>
          <w:szCs w:val="32"/>
        </w:rPr>
        <w:t>odinu”</w:t>
      </w:r>
    </w:p>
    <w:p w:rsidR="00A9322B" w:rsidRPr="00ED162A" w:rsidRDefault="00A9322B" w:rsidP="009E53A0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(prva</w:t>
      </w:r>
      <w:r w:rsidRPr="00ED162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izmjena)</w:t>
      </w:r>
    </w:p>
    <w:p w:rsidR="00A9322B" w:rsidRPr="00B05FD0" w:rsidRDefault="00A9322B" w:rsidP="00A9322B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A9322B" w:rsidRPr="00B05FD0" w:rsidRDefault="00A9322B" w:rsidP="00A9322B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A9322B" w:rsidRPr="00B05FD0" w:rsidRDefault="00A9322B" w:rsidP="00A9322B">
      <w:pPr>
        <w:jc w:val="center"/>
        <w:rPr>
          <w:rFonts w:ascii="Times New Roman" w:hAnsi="Times New Roman" w:cs="Times New Roman"/>
          <w:lang w:val="bs-Latn-BA"/>
        </w:rPr>
      </w:pPr>
    </w:p>
    <w:p w:rsidR="00A9322B" w:rsidRDefault="00A9322B" w:rsidP="00A9322B">
      <w:pPr>
        <w:jc w:val="center"/>
        <w:rPr>
          <w:lang w:val="bs-Latn-BA"/>
        </w:rPr>
      </w:pPr>
    </w:p>
    <w:p w:rsidR="00A9322B" w:rsidRDefault="00A9322B" w:rsidP="00A9322B">
      <w:pPr>
        <w:jc w:val="center"/>
        <w:rPr>
          <w:lang w:val="bs-Latn-BA"/>
        </w:rPr>
      </w:pPr>
    </w:p>
    <w:p w:rsidR="00A9322B" w:rsidRDefault="00A9322B" w:rsidP="00A9322B">
      <w:pPr>
        <w:jc w:val="center"/>
        <w:rPr>
          <w:lang w:val="bs-Latn-BA"/>
        </w:rPr>
      </w:pPr>
    </w:p>
    <w:p w:rsidR="00A9322B" w:rsidRDefault="00A9322B" w:rsidP="00A9322B">
      <w:pPr>
        <w:jc w:val="center"/>
        <w:rPr>
          <w:lang w:val="bs-Latn-BA"/>
        </w:rPr>
      </w:pPr>
    </w:p>
    <w:p w:rsidR="00A9322B" w:rsidRDefault="00A9322B" w:rsidP="00A9322B">
      <w:pPr>
        <w:jc w:val="center"/>
        <w:rPr>
          <w:lang w:val="bs-Latn-BA"/>
        </w:rPr>
      </w:pPr>
    </w:p>
    <w:p w:rsidR="00A9322B" w:rsidRDefault="00A9322B" w:rsidP="00A9322B">
      <w:pPr>
        <w:jc w:val="center"/>
        <w:rPr>
          <w:lang w:val="bs-Latn-BA"/>
        </w:rPr>
      </w:pPr>
    </w:p>
    <w:p w:rsidR="00A9322B" w:rsidRDefault="00A9322B" w:rsidP="00A9322B">
      <w:pPr>
        <w:jc w:val="center"/>
        <w:rPr>
          <w:lang w:val="bs-Latn-BA"/>
        </w:rPr>
      </w:pPr>
    </w:p>
    <w:p w:rsidR="00A9322B" w:rsidRDefault="00A9322B" w:rsidP="00A9322B">
      <w:pPr>
        <w:rPr>
          <w:lang w:val="bs-Latn-BA"/>
        </w:rPr>
      </w:pPr>
    </w:p>
    <w:p w:rsidR="00A9322B" w:rsidRDefault="00A9322B" w:rsidP="00A9322B">
      <w:pPr>
        <w:jc w:val="center"/>
        <w:rPr>
          <w:lang w:val="bs-Latn-BA"/>
        </w:rPr>
      </w:pPr>
    </w:p>
    <w:p w:rsidR="009E53A0" w:rsidRDefault="009E53A0" w:rsidP="00A9322B">
      <w:pPr>
        <w:jc w:val="center"/>
        <w:rPr>
          <w:lang w:val="bs-Latn-BA"/>
        </w:rPr>
      </w:pPr>
    </w:p>
    <w:p w:rsidR="009E53A0" w:rsidRDefault="009E53A0" w:rsidP="00A9322B">
      <w:pPr>
        <w:jc w:val="center"/>
        <w:rPr>
          <w:lang w:val="bs-Latn-BA"/>
        </w:rPr>
      </w:pPr>
    </w:p>
    <w:p w:rsidR="009E53A0" w:rsidRDefault="009E53A0" w:rsidP="00A9322B">
      <w:pPr>
        <w:jc w:val="center"/>
        <w:rPr>
          <w:lang w:val="bs-Latn-BA"/>
        </w:rPr>
      </w:pPr>
    </w:p>
    <w:p w:rsidR="009E53A0" w:rsidRDefault="009E53A0" w:rsidP="00A9322B">
      <w:pPr>
        <w:jc w:val="center"/>
        <w:rPr>
          <w:lang w:val="bs-Latn-BA"/>
        </w:rPr>
      </w:pPr>
    </w:p>
    <w:p w:rsidR="009E53A0" w:rsidRDefault="00A9322B" w:rsidP="009E53A0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05FD0">
        <w:rPr>
          <w:rFonts w:ascii="Times New Roman" w:hAnsi="Times New Roman" w:cs="Times New Roman"/>
          <w:sz w:val="24"/>
          <w:szCs w:val="24"/>
          <w:lang w:val="bs-Latn-BA"/>
        </w:rPr>
        <w:t xml:space="preserve">Goražde, </w:t>
      </w:r>
      <w:r>
        <w:rPr>
          <w:rFonts w:ascii="Times New Roman" w:hAnsi="Times New Roman" w:cs="Times New Roman"/>
          <w:sz w:val="24"/>
          <w:szCs w:val="24"/>
          <w:lang w:val="bs-Latn-BA"/>
        </w:rPr>
        <w:t>oktobar 2020</w:t>
      </w:r>
      <w:r w:rsidRPr="00B05FD0">
        <w:rPr>
          <w:rFonts w:ascii="Times New Roman" w:hAnsi="Times New Roman" w:cs="Times New Roman"/>
          <w:sz w:val="24"/>
          <w:szCs w:val="24"/>
          <w:lang w:val="bs-Latn-BA"/>
        </w:rPr>
        <w:t>.godine</w:t>
      </w:r>
    </w:p>
    <w:p w:rsidR="00A9322B" w:rsidRPr="00957322" w:rsidRDefault="00A9322B" w:rsidP="00A9322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D69A0">
        <w:rPr>
          <w:rFonts w:ascii="Times New Roman" w:hAnsi="Times New Roman"/>
          <w:sz w:val="24"/>
          <w:szCs w:val="24"/>
        </w:rPr>
        <w:lastRenderedPageBreak/>
        <w:t xml:space="preserve">Na osnovu člana </w:t>
      </w:r>
      <w:r>
        <w:rPr>
          <w:rFonts w:ascii="Times New Roman" w:hAnsi="Times New Roman"/>
          <w:sz w:val="24"/>
          <w:szCs w:val="24"/>
        </w:rPr>
        <w:t>45. Zakona o izvršenju B</w:t>
      </w:r>
      <w:r w:rsidRPr="00AD69A0">
        <w:rPr>
          <w:rFonts w:ascii="Times New Roman" w:hAnsi="Times New Roman"/>
          <w:sz w:val="24"/>
          <w:szCs w:val="24"/>
        </w:rPr>
        <w:t>udžeta Bosansko-podr</w:t>
      </w:r>
      <w:r>
        <w:rPr>
          <w:rFonts w:ascii="Times New Roman" w:hAnsi="Times New Roman"/>
          <w:sz w:val="24"/>
          <w:szCs w:val="24"/>
        </w:rPr>
        <w:t>injskog kantona Goražde za 2020.</w:t>
      </w:r>
      <w:r w:rsidRPr="00AD69A0">
        <w:rPr>
          <w:rFonts w:ascii="Times New Roman" w:hAnsi="Times New Roman"/>
          <w:sz w:val="24"/>
          <w:szCs w:val="24"/>
        </w:rPr>
        <w:t xml:space="preserve"> godinu (“Službene novine Bosansko-podrinjskog kantona Goražde”, broj:</w:t>
      </w:r>
      <w:r>
        <w:rPr>
          <w:rFonts w:ascii="Times New Roman" w:hAnsi="Times New Roman"/>
          <w:sz w:val="24"/>
          <w:szCs w:val="24"/>
        </w:rPr>
        <w:t>15</w:t>
      </w:r>
      <w:r w:rsidRPr="00AD69A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19</w:t>
      </w:r>
      <w:r w:rsidRPr="00AD69A0">
        <w:rPr>
          <w:rFonts w:ascii="Times New Roman" w:hAnsi="Times New Roman"/>
          <w:sz w:val="24"/>
          <w:szCs w:val="24"/>
        </w:rPr>
        <w:t>), a u skladu sa odredbama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322">
        <w:rPr>
          <w:rFonts w:ascii="Times New Roman" w:hAnsi="Times New Roman" w:cs="Times New Roman"/>
          <w:sz w:val="24"/>
          <w:szCs w:val="24"/>
        </w:rPr>
        <w:t>Zakona o ministarstvima i drugim tijelima Kantonalne uprave Bosansk</w:t>
      </w:r>
      <w:r>
        <w:rPr>
          <w:rFonts w:ascii="Times New Roman" w:hAnsi="Times New Roman" w:cs="Times New Roman"/>
          <w:sz w:val="24"/>
          <w:szCs w:val="24"/>
        </w:rPr>
        <w:t>o – podrinjskog kantona Goražde</w:t>
      </w:r>
      <w:r w:rsidRPr="00957322">
        <w:rPr>
          <w:rFonts w:ascii="Times New Roman" w:hAnsi="Times New Roman" w:cs="Times New Roman"/>
          <w:sz w:val="24"/>
          <w:szCs w:val="24"/>
        </w:rPr>
        <w:t xml:space="preserve"> (“Službene novine Bosansko-podrinjskog kantona Goražde “, br.9/13 i 13/13)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te u skladu sa poglavljem III –Strateška platforma  tačka 3. stav 3. </w:t>
      </w:r>
      <w:r w:rsidRPr="00957322">
        <w:rPr>
          <w:rFonts w:ascii="Times New Roman" w:hAnsi="Times New Roman"/>
          <w:sz w:val="24"/>
          <w:szCs w:val="24"/>
        </w:rPr>
        <w:t xml:space="preserve">Strategije razvoja Bosansko-podrinjskog kantona Goražde za period 2016-2020.godine </w:t>
      </w:r>
      <w:r w:rsidRPr="00957322">
        <w:rPr>
          <w:rFonts w:ascii="Times New Roman" w:hAnsi="Times New Roman" w:cs="Times New Roman"/>
          <w:sz w:val="24"/>
          <w:szCs w:val="24"/>
        </w:rPr>
        <w:t>(“Službene novine Bosan</w:t>
      </w:r>
      <w:r>
        <w:rPr>
          <w:rFonts w:ascii="Times New Roman" w:hAnsi="Times New Roman" w:cs="Times New Roman"/>
          <w:sz w:val="24"/>
          <w:szCs w:val="24"/>
        </w:rPr>
        <w:t>sko-podrinjskog kantona Goražde</w:t>
      </w:r>
      <w:r w:rsidRPr="00957322">
        <w:rPr>
          <w:rFonts w:ascii="Times New Roman" w:hAnsi="Times New Roman" w:cs="Times New Roman"/>
          <w:sz w:val="24"/>
          <w:szCs w:val="24"/>
        </w:rPr>
        <w:t>“, br.4/16)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69A0">
        <w:rPr>
          <w:rFonts w:ascii="Times New Roman" w:hAnsi="Times New Roman"/>
          <w:sz w:val="24"/>
          <w:szCs w:val="24"/>
        </w:rPr>
        <w:t>Mini</w:t>
      </w:r>
      <w:r>
        <w:rPr>
          <w:rFonts w:ascii="Times New Roman" w:hAnsi="Times New Roman"/>
          <w:sz w:val="24"/>
          <w:szCs w:val="24"/>
        </w:rPr>
        <w:t xml:space="preserve">starstvo za </w:t>
      </w:r>
      <w:r w:rsidRPr="001128C1">
        <w:rPr>
          <w:rFonts w:ascii="Times New Roman" w:hAnsi="Times New Roman" w:cs="Times New Roman"/>
          <w:sz w:val="24"/>
          <w:szCs w:val="24"/>
        </w:rPr>
        <w:t>privredu Bosansko-podrinjskog kantona Goražde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donosi</w:t>
      </w:r>
      <w:r w:rsidRPr="00AD69A0">
        <w:rPr>
          <w:rFonts w:ascii="Times New Roman" w:hAnsi="Times New Roman"/>
          <w:b/>
          <w:sz w:val="24"/>
          <w:szCs w:val="24"/>
        </w:rPr>
        <w:t>:</w:t>
      </w:r>
    </w:p>
    <w:p w:rsidR="00A9322B" w:rsidRDefault="00A9322B" w:rsidP="00A9322B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A9322B" w:rsidRPr="003F3BF1" w:rsidRDefault="00A9322B" w:rsidP="00A9322B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3F3BF1">
        <w:rPr>
          <w:rFonts w:ascii="Times New Roman" w:hAnsi="Times New Roman" w:cs="Times New Roman"/>
          <w:b/>
          <w:sz w:val="28"/>
          <w:szCs w:val="28"/>
          <w:lang w:val="bs-Latn-BA"/>
        </w:rPr>
        <w:t>PROGRAM O IZMJENAMA I DOPUNAMA PROGRAMA</w:t>
      </w:r>
    </w:p>
    <w:p w:rsidR="009E53A0" w:rsidRPr="009E53A0" w:rsidRDefault="00A9322B" w:rsidP="009E53A0">
      <w:pPr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B767A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utroška sredstava </w:t>
      </w:r>
      <w:r w:rsidR="009E53A0" w:rsidRPr="009E53A0">
        <w:rPr>
          <w:rFonts w:ascii="Times New Roman" w:hAnsi="Times New Roman" w:cs="Times New Roman"/>
          <w:b/>
          <w:sz w:val="24"/>
          <w:szCs w:val="24"/>
          <w:lang w:val="bs-Latn-BA"/>
        </w:rPr>
        <w:t>„</w:t>
      </w:r>
      <w:r w:rsidR="00470CE8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9E53A0" w:rsidRPr="009E53A0">
        <w:rPr>
          <w:rFonts w:ascii="Times New Roman" w:hAnsi="Times New Roman" w:cs="Times New Roman"/>
          <w:b/>
          <w:sz w:val="24"/>
          <w:szCs w:val="24"/>
        </w:rPr>
        <w:t>podrške razvoju poduzetništva i obrta za 2020. godinu”</w:t>
      </w:r>
    </w:p>
    <w:p w:rsidR="00A9322B" w:rsidRPr="00CC5459" w:rsidRDefault="009E53A0" w:rsidP="00A9322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utvrđen u Budžetu </w:t>
      </w:r>
      <w:r w:rsidR="00A9322B" w:rsidRPr="00B767A4">
        <w:rPr>
          <w:rFonts w:ascii="Times New Roman" w:hAnsi="Times New Roman" w:cs="Times New Roman"/>
          <w:b/>
          <w:sz w:val="24"/>
          <w:szCs w:val="24"/>
          <w:lang w:val="bs-Latn-BA"/>
        </w:rPr>
        <w:t>Ministarstva za</w:t>
      </w:r>
      <w:r w:rsidR="00A9322B" w:rsidRPr="00B767A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9322B" w:rsidRPr="00B767A4">
        <w:rPr>
          <w:rFonts w:ascii="Times New Roman" w:hAnsi="Times New Roman" w:cs="Times New Roman"/>
          <w:b/>
          <w:sz w:val="24"/>
          <w:szCs w:val="24"/>
          <w:lang w:val="bs-Latn-BA"/>
        </w:rPr>
        <w:t>privredu</w:t>
      </w:r>
      <w:r w:rsidR="00A9322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9322B" w:rsidRPr="00CC5459">
        <w:rPr>
          <w:rFonts w:ascii="Times New Roman" w:hAnsi="Times New Roman" w:cs="Times New Roman"/>
          <w:b/>
          <w:sz w:val="24"/>
          <w:szCs w:val="24"/>
        </w:rPr>
        <w:t xml:space="preserve">Bosansko-podrinjskog </w:t>
      </w:r>
      <w:r w:rsidR="00A9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22B" w:rsidRPr="00CC5459">
        <w:rPr>
          <w:rFonts w:ascii="Times New Roman" w:hAnsi="Times New Roman" w:cs="Times New Roman"/>
          <w:b/>
          <w:sz w:val="24"/>
          <w:szCs w:val="24"/>
        </w:rPr>
        <w:t>kantona Goražde</w:t>
      </w:r>
    </w:p>
    <w:p w:rsidR="00A9322B" w:rsidRDefault="00A9322B" w:rsidP="00A93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A4">
        <w:rPr>
          <w:rFonts w:ascii="Times New Roman" w:hAnsi="Times New Roman" w:cs="Times New Roman"/>
          <w:b/>
          <w:sz w:val="24"/>
          <w:szCs w:val="24"/>
          <w:lang w:val="bs-Latn-BA"/>
        </w:rPr>
        <w:t>sa ekonomskog koda</w:t>
      </w:r>
      <w:r w:rsidRPr="00B767A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  <w:t xml:space="preserve">614500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POD 003 </w:t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t>„</w:t>
      </w:r>
      <w:r w:rsidRPr="001423FD">
        <w:rPr>
          <w:rFonts w:ascii="Times New Roman" w:hAnsi="Times New Roman" w:cs="Times New Roman"/>
          <w:b/>
          <w:sz w:val="24"/>
          <w:szCs w:val="24"/>
        </w:rPr>
        <w:t xml:space="preserve">Subvencije za podsticaj razvoja, </w:t>
      </w:r>
    </w:p>
    <w:p w:rsidR="00A9322B" w:rsidRDefault="00A9322B" w:rsidP="00A9322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423FD">
        <w:rPr>
          <w:rFonts w:ascii="Times New Roman" w:hAnsi="Times New Roman" w:cs="Times New Roman"/>
          <w:b/>
          <w:sz w:val="24"/>
          <w:szCs w:val="24"/>
        </w:rPr>
        <w:t>poduzetništva i obrta</w:t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“ </w:t>
      </w:r>
    </w:p>
    <w:p w:rsidR="00A9322B" w:rsidRPr="001423FD" w:rsidRDefault="00A9322B" w:rsidP="00A9322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9322B" w:rsidRDefault="00A9322B" w:rsidP="00A9322B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A9322B" w:rsidRDefault="00A9322B" w:rsidP="00A9322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22B" w:rsidRPr="005D3120" w:rsidRDefault="00A9322B" w:rsidP="00A9322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D3120">
        <w:rPr>
          <w:rFonts w:ascii="Times New Roman" w:hAnsi="Times New Roman"/>
          <w:b/>
          <w:sz w:val="24"/>
          <w:szCs w:val="24"/>
        </w:rPr>
        <w:t>. IZMJENE I DOPUNE PROGRAMA</w:t>
      </w:r>
    </w:p>
    <w:p w:rsidR="00A9322B" w:rsidRPr="005D3120" w:rsidRDefault="00A9322B" w:rsidP="00A9322B">
      <w:pPr>
        <w:rPr>
          <w:rFonts w:ascii="Times New Roman" w:hAnsi="Times New Roman"/>
          <w:b/>
          <w:sz w:val="24"/>
          <w:szCs w:val="24"/>
        </w:rPr>
      </w:pPr>
    </w:p>
    <w:p w:rsidR="00A9322B" w:rsidRPr="005D3120" w:rsidRDefault="00A9322B" w:rsidP="00A9322B">
      <w:pPr>
        <w:pStyle w:val="BodyText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Ovim P</w:t>
      </w:r>
      <w:r w:rsidRPr="005D3120">
        <w:rPr>
          <w:rFonts w:ascii="Times New Roman" w:hAnsi="Times New Roman"/>
          <w:szCs w:val="24"/>
        </w:rPr>
        <w:t xml:space="preserve">rogramom vrše se izmjene i dopune Programa podrške razvoju poduzetništva i </w:t>
      </w:r>
      <w:r>
        <w:rPr>
          <w:rFonts w:ascii="Times New Roman" w:hAnsi="Times New Roman"/>
          <w:szCs w:val="24"/>
        </w:rPr>
        <w:t>obrta  za 2020</w:t>
      </w:r>
      <w:r w:rsidRPr="005D3120">
        <w:rPr>
          <w:rFonts w:ascii="Times New Roman" w:hAnsi="Times New Roman"/>
          <w:szCs w:val="24"/>
        </w:rPr>
        <w:t>. godinu broj:</w:t>
      </w:r>
      <w:r>
        <w:rPr>
          <w:rFonts w:ascii="Times New Roman" w:hAnsi="Times New Roman"/>
          <w:szCs w:val="24"/>
        </w:rPr>
        <w:t xml:space="preserve"> </w:t>
      </w:r>
      <w:r w:rsidRPr="0087087F">
        <w:rPr>
          <w:rFonts w:ascii="Times New Roman" w:hAnsi="Times New Roman"/>
          <w:szCs w:val="24"/>
        </w:rPr>
        <w:t>04-</w:t>
      </w:r>
      <w:r>
        <w:rPr>
          <w:rFonts w:ascii="Times New Roman" w:hAnsi="Times New Roman"/>
          <w:szCs w:val="24"/>
        </w:rPr>
        <w:t>11-525-4/20</w:t>
      </w:r>
      <w:r w:rsidRPr="0087087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,</w:t>
      </w:r>
      <w:r w:rsidRPr="005D31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 koji je Vlada Bosansko-podrinjskog kantona Goražde dala saglasnost svojom Odlukom broj: 03-11-665/20 od 16</w:t>
      </w:r>
      <w:r w:rsidRPr="005D3120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4.2020</w:t>
      </w:r>
      <w:r w:rsidRPr="005D3120">
        <w:rPr>
          <w:rFonts w:ascii="Times New Roman" w:hAnsi="Times New Roman"/>
          <w:szCs w:val="24"/>
        </w:rPr>
        <w:t>. godine</w:t>
      </w:r>
      <w:r w:rsidRPr="005D3120">
        <w:rPr>
          <w:rFonts w:ascii="Times New Roman" w:hAnsi="Times New Roman"/>
          <w:b/>
          <w:szCs w:val="24"/>
        </w:rPr>
        <w:t xml:space="preserve"> </w:t>
      </w:r>
      <w:r w:rsidRPr="005D3120">
        <w:rPr>
          <w:rFonts w:ascii="Times New Roman" w:hAnsi="Times New Roman"/>
          <w:szCs w:val="24"/>
        </w:rPr>
        <w:t>i to kako slijedi:</w:t>
      </w:r>
    </w:p>
    <w:p w:rsidR="00A9322B" w:rsidRDefault="00A9322B" w:rsidP="00A9322B">
      <w:pPr>
        <w:pStyle w:val="BodyText"/>
        <w:ind w:firstLine="720"/>
        <w:rPr>
          <w:rFonts w:ascii="Times New Roman" w:hAnsi="Times New Roman"/>
          <w:b/>
          <w:szCs w:val="24"/>
        </w:rPr>
      </w:pPr>
    </w:p>
    <w:p w:rsidR="00A9322B" w:rsidRPr="00CC3121" w:rsidRDefault="00A9322B" w:rsidP="00A9322B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1.1.</w:t>
      </w:r>
      <w:r w:rsidRPr="00CC3121">
        <w:rPr>
          <w:rFonts w:ascii="Times New Roman" w:hAnsi="Times New Roman" w:cs="Times New Roman"/>
          <w:b/>
          <w:sz w:val="24"/>
          <w:szCs w:val="24"/>
        </w:rPr>
        <w:t xml:space="preserve"> Opis Programa </w:t>
      </w:r>
    </w:p>
    <w:p w:rsidR="00A9322B" w:rsidRDefault="00A9322B" w:rsidP="00A9322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 izmjenama i dopunama p</w:t>
      </w:r>
      <w:r w:rsidRPr="0042138A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138A">
        <w:rPr>
          <w:rFonts w:ascii="Times New Roman" w:hAnsi="Times New Roman" w:cs="Times New Roman"/>
          <w:sz w:val="24"/>
          <w:szCs w:val="24"/>
        </w:rPr>
        <w:t xml:space="preserve"> utroška</w:t>
      </w:r>
      <w:r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42138A">
        <w:rPr>
          <w:rFonts w:ascii="Times New Roman" w:hAnsi="Times New Roman" w:cs="Times New Roman"/>
          <w:sz w:val="24"/>
          <w:szCs w:val="24"/>
        </w:rPr>
        <w:t xml:space="preserve"> je provedbeni akt Ministarstva za privredu Bosansko-podrinjskog kantona Goražde koji osigurava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>se planirana sre</w:t>
      </w:r>
      <w:r>
        <w:rPr>
          <w:rFonts w:ascii="Times New Roman" w:hAnsi="Times New Roman" w:cs="Times New Roman"/>
          <w:sz w:val="24"/>
          <w:szCs w:val="24"/>
        </w:rPr>
        <w:t>dstva B</w:t>
      </w:r>
      <w:r w:rsidRPr="0042138A">
        <w:rPr>
          <w:rFonts w:ascii="Times New Roman" w:hAnsi="Times New Roman" w:cs="Times New Roman"/>
          <w:sz w:val="24"/>
          <w:szCs w:val="24"/>
        </w:rPr>
        <w:t xml:space="preserve">udžeta Bosansko-podrinjskog kantona Goražde koriste na transparentan, specifičan i mjerljiv način u vremenski određenom periodu sa namjerom/svrhom da se kroz podsticaj </w:t>
      </w:r>
      <w:r>
        <w:rPr>
          <w:rFonts w:ascii="Times New Roman" w:hAnsi="Times New Roman" w:cs="Times New Roman"/>
          <w:sz w:val="24"/>
          <w:szCs w:val="24"/>
        </w:rPr>
        <w:t xml:space="preserve">otvaranja novih i očuvanje već postojećih obrta, podstiče </w:t>
      </w:r>
      <w:r w:rsidRPr="0042138A">
        <w:rPr>
          <w:rFonts w:ascii="Times New Roman" w:hAnsi="Times New Roman" w:cs="Times New Roman"/>
          <w:sz w:val="24"/>
          <w:szCs w:val="24"/>
        </w:rPr>
        <w:t>zapošljav</w:t>
      </w:r>
      <w:r>
        <w:rPr>
          <w:rFonts w:ascii="Times New Roman" w:hAnsi="Times New Roman" w:cs="Times New Roman"/>
          <w:sz w:val="24"/>
          <w:szCs w:val="24"/>
        </w:rPr>
        <w:t>anje</w:t>
      </w:r>
      <w:r w:rsidRPr="00B37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zadržavanje radnika, rast i razvoj obrtničke/</w:t>
      </w:r>
      <w:r w:rsidRPr="0042138A">
        <w:rPr>
          <w:rFonts w:ascii="Times New Roman" w:hAnsi="Times New Roman" w:cs="Times New Roman"/>
          <w:sz w:val="24"/>
          <w:szCs w:val="24"/>
        </w:rPr>
        <w:t>poduzetničke djelatnosti</w:t>
      </w:r>
      <w:r>
        <w:rPr>
          <w:rFonts w:ascii="Times New Roman" w:hAnsi="Times New Roman" w:cs="Times New Roman"/>
          <w:sz w:val="24"/>
          <w:szCs w:val="24"/>
        </w:rPr>
        <w:t>, starih zanata i niskoakumulativnih djelatnosti</w:t>
      </w:r>
      <w:r w:rsidRPr="0042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 i privrednih subjekata registrovanih za ugostiteljsku djelatnost (osim privrednih društava-koja će biti obuhvaćena posebnim Programom), čime će se o</w:t>
      </w:r>
      <w:r w:rsidRPr="0042138A">
        <w:rPr>
          <w:rFonts w:ascii="Times New Roman" w:hAnsi="Times New Roman" w:cs="Times New Roman"/>
          <w:sz w:val="24"/>
          <w:szCs w:val="24"/>
        </w:rPr>
        <w:t>mogući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42138A">
        <w:rPr>
          <w:rFonts w:ascii="Times New Roman" w:hAnsi="Times New Roman" w:cs="Times New Roman"/>
          <w:sz w:val="24"/>
          <w:szCs w:val="24"/>
        </w:rPr>
        <w:t xml:space="preserve"> poboljšanje ukupnog životnog standarda u Bosansko-podrinjskom kantonu Goražde.</w:t>
      </w:r>
      <w:r w:rsidRPr="00D866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22B" w:rsidRDefault="00A9322B" w:rsidP="00A9322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>će obezbijediti podsticaj</w:t>
      </w:r>
      <w:r>
        <w:rPr>
          <w:rFonts w:ascii="Times New Roman" w:hAnsi="Times New Roman" w:cs="Times New Roman"/>
          <w:sz w:val="24"/>
          <w:szCs w:val="24"/>
        </w:rPr>
        <w:t xml:space="preserve">e za sufinansiranje </w:t>
      </w:r>
      <w:r w:rsidRPr="0042138A">
        <w:rPr>
          <w:rFonts w:ascii="Times New Roman" w:hAnsi="Times New Roman" w:cs="Times New Roman"/>
          <w:sz w:val="24"/>
          <w:szCs w:val="24"/>
        </w:rPr>
        <w:t>zahtjeva obrtnika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2138A">
        <w:rPr>
          <w:rFonts w:ascii="Times New Roman" w:hAnsi="Times New Roman" w:cs="Times New Roman"/>
          <w:sz w:val="24"/>
          <w:szCs w:val="24"/>
        </w:rPr>
        <w:t xml:space="preserve"> poduzetnika</w:t>
      </w:r>
      <w:r>
        <w:rPr>
          <w:rFonts w:ascii="Times New Roman" w:hAnsi="Times New Roman" w:cs="Times New Roman"/>
          <w:sz w:val="24"/>
          <w:szCs w:val="24"/>
        </w:rPr>
        <w:t xml:space="preserve"> i privrednih subjekata registrovanih za ugostiteljsku djelatnost (osim privrednih društava-koja će biti obuhvaćena posebnim Programom) koji su ranije registrovani </w:t>
      </w:r>
      <w:r w:rsidRPr="0042138A">
        <w:rPr>
          <w:rFonts w:ascii="Times New Roman" w:hAnsi="Times New Roman" w:cs="Times New Roman"/>
          <w:sz w:val="24"/>
          <w:szCs w:val="24"/>
        </w:rPr>
        <w:t>u Bosansko</w:t>
      </w:r>
      <w:r>
        <w:rPr>
          <w:rFonts w:ascii="Times New Roman" w:hAnsi="Times New Roman" w:cs="Times New Roman"/>
          <w:sz w:val="24"/>
          <w:szCs w:val="24"/>
        </w:rPr>
        <w:t xml:space="preserve">-podrinjskom kantonu Goražde. </w:t>
      </w:r>
      <w:r w:rsidRPr="0042138A">
        <w:rPr>
          <w:rFonts w:ascii="Times New Roman" w:hAnsi="Times New Roman" w:cs="Times New Roman"/>
          <w:sz w:val="24"/>
          <w:szCs w:val="24"/>
        </w:rPr>
        <w:t>Zahtjevi se podnose u skl</w:t>
      </w:r>
      <w:r>
        <w:rPr>
          <w:rFonts w:ascii="Times New Roman" w:hAnsi="Times New Roman" w:cs="Times New Roman"/>
          <w:sz w:val="24"/>
          <w:szCs w:val="24"/>
        </w:rPr>
        <w:t xml:space="preserve">adu sa procedurama predviđenim Programom i na propisanim obrascima u aplikacionoj formi za zahtjeve. </w:t>
      </w:r>
    </w:p>
    <w:p w:rsidR="00A9322B" w:rsidRDefault="00A9322B" w:rsidP="00A932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o izmjenama i dopunama p</w:t>
      </w:r>
      <w:r w:rsidRPr="0042138A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138A">
        <w:rPr>
          <w:rFonts w:ascii="Times New Roman" w:hAnsi="Times New Roman" w:cs="Times New Roman"/>
          <w:sz w:val="24"/>
          <w:szCs w:val="24"/>
        </w:rPr>
        <w:t xml:space="preserve"> utroška</w:t>
      </w:r>
      <w:r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42138A">
        <w:rPr>
          <w:rFonts w:ascii="Times New Roman" w:hAnsi="Times New Roman" w:cs="Times New Roman"/>
          <w:sz w:val="24"/>
          <w:szCs w:val="24"/>
        </w:rPr>
        <w:t xml:space="preserve"> sa ekonomskog koda 614500 – Subvencije za podsticaj razvoja, poduzetništva i obrta Ministarstva za privredu Bosansko-po</w:t>
      </w:r>
      <w:r>
        <w:rPr>
          <w:rFonts w:ascii="Times New Roman" w:hAnsi="Times New Roman" w:cs="Times New Roman"/>
          <w:sz w:val="24"/>
          <w:szCs w:val="24"/>
        </w:rPr>
        <w:t>drinjskog kantona Goražde za 2020</w:t>
      </w:r>
      <w:r w:rsidRPr="0042138A">
        <w:rPr>
          <w:rFonts w:ascii="Times New Roman" w:hAnsi="Times New Roman" w:cs="Times New Roman"/>
          <w:sz w:val="24"/>
          <w:szCs w:val="24"/>
        </w:rPr>
        <w:t>. godinu (u daljem tekstu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rogram), definiše bitne elemente za dobijanje saglasnosti za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 od strane Vlade Bosansko-podrinjskog kantona </w:t>
      </w:r>
      <w:r w:rsidRPr="0042138A">
        <w:rPr>
          <w:rFonts w:ascii="Times New Roman" w:hAnsi="Times New Roman" w:cs="Times New Roman"/>
          <w:sz w:val="24"/>
          <w:szCs w:val="24"/>
        </w:rPr>
        <w:lastRenderedPageBreak/>
        <w:t xml:space="preserve">Goražde, kao </w:t>
      </w:r>
      <w:r>
        <w:rPr>
          <w:rFonts w:ascii="Times New Roman" w:hAnsi="Times New Roman" w:cs="Times New Roman"/>
          <w:sz w:val="24"/>
          <w:szCs w:val="24"/>
        </w:rPr>
        <w:t>što su opći i posebni ciljevi P</w:t>
      </w:r>
      <w:r w:rsidRPr="0042138A">
        <w:rPr>
          <w:rFonts w:ascii="Times New Roman" w:hAnsi="Times New Roman" w:cs="Times New Roman"/>
          <w:sz w:val="24"/>
          <w:szCs w:val="24"/>
        </w:rPr>
        <w:t>rograma, kriteriji za raspodjelu sredstava, potrebna sredstva, korisnici sredstava, procjena rezultata, te procjena nepredviđenih rashoda i izdataka.</w:t>
      </w:r>
    </w:p>
    <w:p w:rsidR="00B12133" w:rsidRDefault="00B12133" w:rsidP="00A932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Pr="0042138A" w:rsidRDefault="00A9322B" w:rsidP="00A9322B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138A">
        <w:rPr>
          <w:rFonts w:ascii="Times New Roman" w:hAnsi="Times New Roman" w:cs="Times New Roman"/>
          <w:b/>
          <w:sz w:val="24"/>
          <w:szCs w:val="24"/>
        </w:rPr>
        <w:t>. OPĆI I POSEBNI CILJEVI PROGRAMA</w:t>
      </w:r>
    </w:p>
    <w:p w:rsidR="00A9322B" w:rsidRDefault="00A9322B" w:rsidP="00A9322B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</w:t>
      </w:r>
      <w:r w:rsidRPr="00CC3121">
        <w:rPr>
          <w:rFonts w:ascii="Times New Roman" w:hAnsi="Times New Roman" w:cs="Times New Roman"/>
          <w:b/>
          <w:sz w:val="24"/>
          <w:szCs w:val="24"/>
        </w:rPr>
        <w:t xml:space="preserve">.1. Opći (osnovni ) cilj Programa </w:t>
      </w:r>
    </w:p>
    <w:p w:rsidR="00A9322B" w:rsidRPr="00674CE9" w:rsidRDefault="00A9322B" w:rsidP="00A9322B">
      <w:pPr>
        <w:spacing w:before="240" w:after="120" w:line="240" w:lineRule="auto"/>
        <w:ind w:firstLine="705"/>
        <w:jc w:val="both"/>
        <w:rPr>
          <w:rFonts w:ascii="Times New Roman" w:hAnsi="Times New Roman"/>
          <w:szCs w:val="24"/>
        </w:rPr>
      </w:pPr>
      <w:r w:rsidRPr="00674CE9">
        <w:rPr>
          <w:rFonts w:ascii="Times New Roman" w:hAnsi="Times New Roman" w:cs="Times New Roman"/>
          <w:sz w:val="24"/>
          <w:szCs w:val="24"/>
        </w:rPr>
        <w:t xml:space="preserve">Opći (osnovni) cilj Programa jeste </w:t>
      </w:r>
      <w:r>
        <w:rPr>
          <w:rFonts w:ascii="Times New Roman" w:hAnsi="Times New Roman"/>
          <w:sz w:val="24"/>
          <w:szCs w:val="24"/>
        </w:rPr>
        <w:t xml:space="preserve">sufinansiranje </w:t>
      </w:r>
      <w:r w:rsidRPr="0042138A">
        <w:rPr>
          <w:rFonts w:ascii="Times New Roman" w:hAnsi="Times New Roman" w:cs="Times New Roman"/>
          <w:sz w:val="24"/>
          <w:szCs w:val="24"/>
        </w:rPr>
        <w:t>zahtjeva obrtnika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2138A">
        <w:rPr>
          <w:rFonts w:ascii="Times New Roman" w:hAnsi="Times New Roman" w:cs="Times New Roman"/>
          <w:sz w:val="24"/>
          <w:szCs w:val="24"/>
        </w:rPr>
        <w:t>poduzetnika</w:t>
      </w:r>
      <w:r>
        <w:rPr>
          <w:rFonts w:ascii="Times New Roman" w:hAnsi="Times New Roman" w:cs="Times New Roman"/>
          <w:sz w:val="24"/>
          <w:szCs w:val="24"/>
        </w:rPr>
        <w:t xml:space="preserve"> i privrednih subjekata registrovanih za ugostiteljsku djelatnost (osim privrednih društava- koja će biti obuhvaćena posebnim Programom)</w:t>
      </w:r>
      <w:r w:rsidRPr="00F55487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pružanje pomoći za unaprjeđenje i očuvanje </w:t>
      </w:r>
      <w:r w:rsidRPr="00F55487">
        <w:rPr>
          <w:rFonts w:ascii="Times New Roman" w:hAnsi="Times New Roman"/>
          <w:sz w:val="24"/>
          <w:szCs w:val="24"/>
        </w:rPr>
        <w:t>postojećeg obrta, niskoakumulativnih djel</w:t>
      </w:r>
      <w:r>
        <w:rPr>
          <w:rFonts w:ascii="Times New Roman" w:hAnsi="Times New Roman"/>
          <w:sz w:val="24"/>
          <w:szCs w:val="24"/>
        </w:rPr>
        <w:t xml:space="preserve">atnosti i starih zanata, kao i </w:t>
      </w:r>
      <w:r>
        <w:rPr>
          <w:rFonts w:ascii="Times New Roman" w:hAnsi="Times New Roman" w:cs="Times New Roman"/>
          <w:sz w:val="24"/>
          <w:szCs w:val="24"/>
        </w:rPr>
        <w:t>privrednih subjekata registrovanih za ugostiteljsku djelatnost (osim privrednih društava, koja će biti obuhvaćena posebnim Programom)</w:t>
      </w:r>
      <w:r w:rsidRPr="00F55487">
        <w:rPr>
          <w:rFonts w:ascii="Times New Roman" w:hAnsi="Times New Roman"/>
          <w:sz w:val="24"/>
          <w:szCs w:val="24"/>
        </w:rPr>
        <w:t xml:space="preserve"> sa ciljem očuvanja djelatnosti i poboljšanja uslova poslovanja.</w:t>
      </w:r>
    </w:p>
    <w:p w:rsidR="00A9322B" w:rsidRPr="00CC3121" w:rsidRDefault="00A9322B" w:rsidP="00A9322B">
      <w:pPr>
        <w:spacing w:before="240" w:line="312" w:lineRule="auto"/>
        <w:ind w:firstLine="70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31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2. Posebni (specifični) cilj </w:t>
      </w:r>
      <w:r w:rsidRPr="00CC3121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A9322B" w:rsidRPr="0042138A" w:rsidRDefault="00A9322B" w:rsidP="00A932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138A">
        <w:rPr>
          <w:rFonts w:ascii="Times New Roman" w:hAnsi="Times New Roman" w:cs="Times New Roman"/>
          <w:sz w:val="24"/>
          <w:szCs w:val="24"/>
          <w:lang w:val="bs-Latn-BA"/>
        </w:rPr>
        <w:t>U skladu sa opć</w:t>
      </w:r>
      <w:r>
        <w:rPr>
          <w:rFonts w:ascii="Times New Roman" w:hAnsi="Times New Roman" w:cs="Times New Roman"/>
          <w:sz w:val="24"/>
          <w:szCs w:val="24"/>
          <w:lang w:val="bs-Latn-BA"/>
        </w:rPr>
        <w:t>im ciljem, Programom se definiš</w:t>
      </w:r>
      <w:r w:rsidRPr="0042138A">
        <w:rPr>
          <w:rFonts w:ascii="Times New Roman" w:hAnsi="Times New Roman" w:cs="Times New Roman"/>
          <w:sz w:val="24"/>
          <w:szCs w:val="24"/>
          <w:lang w:val="bs-Latn-BA"/>
        </w:rPr>
        <w:t xml:space="preserve"> sljedeći posebni (specifični) ci</w:t>
      </w:r>
      <w:r>
        <w:rPr>
          <w:rFonts w:ascii="Times New Roman" w:hAnsi="Times New Roman" w:cs="Times New Roman"/>
          <w:sz w:val="24"/>
          <w:szCs w:val="24"/>
          <w:lang w:val="bs-Latn-BA"/>
        </w:rPr>
        <w:t>lj:</w:t>
      </w:r>
    </w:p>
    <w:p w:rsidR="00A9322B" w:rsidRDefault="00A9322B" w:rsidP="00A9322B">
      <w:pPr>
        <w:pStyle w:val="ListParagraph"/>
        <w:numPr>
          <w:ilvl w:val="0"/>
          <w:numId w:val="1"/>
        </w:numPr>
        <w:tabs>
          <w:tab w:val="clear" w:pos="1778"/>
        </w:tabs>
        <w:spacing w:before="120" w:after="120"/>
        <w:ind w:left="1134" w:hanging="425"/>
        <w:contextualSpacing/>
        <w:jc w:val="both"/>
      </w:pPr>
      <w:r w:rsidRPr="00674CE9">
        <w:t xml:space="preserve">Sufinansiranje postojećeg obrta, niskoakumulativnih djelatnosti, starih zanata, kao i </w:t>
      </w:r>
      <w:r>
        <w:t>privrednih subjekata registrovanih za ugostiteljsku djelatnost (osim privrednih društava-koja će biti obuhvaćena posebnim Programom)</w:t>
      </w:r>
      <w:r w:rsidRPr="00F55487">
        <w:t xml:space="preserve"> </w:t>
      </w:r>
      <w:r w:rsidRPr="00674CE9">
        <w:t>u cilju očuvanja djelatnosti i</w:t>
      </w:r>
      <w:r>
        <w:t xml:space="preserve"> poboljšanja uslova poslovanja.</w:t>
      </w:r>
    </w:p>
    <w:p w:rsidR="00A9322B" w:rsidRPr="00821635" w:rsidRDefault="00A9322B" w:rsidP="00A9322B">
      <w:pPr>
        <w:pStyle w:val="ListParagraph"/>
        <w:spacing w:before="120" w:after="120"/>
        <w:ind w:left="1134"/>
        <w:contextualSpacing/>
        <w:jc w:val="both"/>
      </w:pPr>
    </w:p>
    <w:p w:rsidR="00A9322B" w:rsidRPr="00821635" w:rsidRDefault="00A9322B" w:rsidP="00A9322B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635">
        <w:rPr>
          <w:rFonts w:ascii="Times New Roman" w:hAnsi="Times New Roman" w:cs="Times New Roman"/>
          <w:b/>
          <w:sz w:val="24"/>
          <w:szCs w:val="24"/>
        </w:rPr>
        <w:t>2.2.1. Sufinansiranje postojećeg obrta, niskoakumulativnih djelatnosti, starih zanata, kao i privrednih subjekata registrovanih za ugostiteljsku djelatnost (osim privrednih društava-koja će biti obuhvaćena posebnim Programom) u cilju očuvanja djelatnosti i poboljšanja uslova poslovanja.</w:t>
      </w:r>
    </w:p>
    <w:p w:rsidR="00A9322B" w:rsidRPr="00645467" w:rsidRDefault="00A9322B" w:rsidP="00A9322B">
      <w:pPr>
        <w:spacing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22B" w:rsidRDefault="00A9322B" w:rsidP="00A93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22B" w:rsidRPr="00DF4540" w:rsidRDefault="00A9322B" w:rsidP="00A932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U okviru </w:t>
      </w:r>
      <w:r w:rsidRPr="0042138A">
        <w:rPr>
          <w:rFonts w:ascii="Times New Roman" w:hAnsi="Times New Roman" w:cs="Times New Roman"/>
          <w:iCs/>
          <w:sz w:val="24"/>
          <w:szCs w:val="24"/>
        </w:rPr>
        <w:t>posebnog cilja obezbijedit će se podrška obrtnicima, starim zanatima i obrtnicima u niskoakumulativnim djelatnostima</w:t>
      </w:r>
      <w:r>
        <w:rPr>
          <w:rFonts w:ascii="Times New Roman" w:hAnsi="Times New Roman" w:cs="Times New Roman"/>
          <w:iCs/>
          <w:sz w:val="24"/>
          <w:szCs w:val="24"/>
        </w:rPr>
        <w:t xml:space="preserve">, kao i privrednim subjektima  </w:t>
      </w:r>
      <w:r>
        <w:rPr>
          <w:rFonts w:ascii="Times New Roman" w:hAnsi="Times New Roman" w:cs="Times New Roman"/>
          <w:sz w:val="24"/>
          <w:szCs w:val="24"/>
        </w:rPr>
        <w:t>registrovanih za ugostiteljsku djelatnost (osim privrednih društava-koja će biti obuhvaćena posebnim Programom)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u cilju očuvanja postojeće djelatnosti i prevazilaženja poteškoća u radu </w:t>
      </w:r>
      <w:r>
        <w:rPr>
          <w:rFonts w:ascii="Times New Roman" w:hAnsi="Times New Roman" w:cs="Times New Roman"/>
          <w:sz w:val="24"/>
          <w:szCs w:val="24"/>
        </w:rPr>
        <w:t>uzrokovanim pojavom koronavirusa (COVID 19).</w:t>
      </w:r>
    </w:p>
    <w:p w:rsidR="00A9322B" w:rsidRDefault="00A9322B" w:rsidP="00A932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138A">
        <w:rPr>
          <w:rFonts w:ascii="Times New Roman" w:hAnsi="Times New Roman" w:cs="Times New Roman"/>
          <w:sz w:val="24"/>
          <w:szCs w:val="24"/>
        </w:rPr>
        <w:t xml:space="preserve">Podrška će se prioritetno pružiti u vidu sufinansiranja nabavke mašina, uređaja, ostale opreme i repromaterijala, </w:t>
      </w:r>
      <w:r>
        <w:rPr>
          <w:rFonts w:ascii="Times New Roman" w:hAnsi="Times New Roman" w:cs="Times New Roman"/>
          <w:sz w:val="24"/>
          <w:szCs w:val="24"/>
        </w:rPr>
        <w:t>isplate plaća i doprinosa,</w:t>
      </w:r>
      <w:r w:rsidRPr="0042138A">
        <w:rPr>
          <w:rFonts w:ascii="Times New Roman" w:hAnsi="Times New Roman" w:cs="Times New Roman"/>
          <w:sz w:val="24"/>
          <w:szCs w:val="24"/>
        </w:rPr>
        <w:t xml:space="preserve"> rekonstrukcije i investicionog ulaganja u objekte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u cilju očuvanja djelatnosti i poboljšanja uslova poslova</w:t>
      </w:r>
      <w:r w:rsidRPr="006923B1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nj</w:t>
      </w:r>
      <w:r>
        <w:rPr>
          <w:rFonts w:ascii="Times New Roman" w:hAnsi="Times New Roman" w:cs="Times New Roman"/>
          <w:iCs/>
          <w:sz w:val="24"/>
          <w:szCs w:val="24"/>
        </w:rPr>
        <w:t>a.</w:t>
      </w:r>
    </w:p>
    <w:p w:rsidR="00A9322B" w:rsidRDefault="00A9322B" w:rsidP="00A9322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ovaj poseban cilj aplicira se isključivo putem aplikacione forme za zahtjeve po raspisanom javnom pozivu.</w:t>
      </w:r>
    </w:p>
    <w:p w:rsidR="00A9322B" w:rsidRDefault="00A9322B" w:rsidP="00B12133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ovaj poseban cilj ne mogu aplicirati obrtnici i privredni subjekti registrovani za</w:t>
      </w:r>
      <w:r w:rsidRPr="00DF4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ugostiteljsku djelatnost kojima je dodjeljena državna pomoć po programu ” Program</w:t>
      </w:r>
      <w:r w:rsidRPr="00112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podrške razvoju poduzet</w:t>
      </w:r>
      <w:r w:rsidR="00B12133">
        <w:rPr>
          <w:rFonts w:ascii="Times New Roman" w:hAnsi="Times New Roman" w:cs="Times New Roman"/>
          <w:sz w:val="24"/>
          <w:szCs w:val="24"/>
        </w:rPr>
        <w:t>ništva i obrta za 2019. godinu”</w:t>
      </w:r>
    </w:p>
    <w:p w:rsidR="00B12133" w:rsidRDefault="00B12133" w:rsidP="00B12133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12133" w:rsidRDefault="00B12133" w:rsidP="00B12133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Default="00A9322B" w:rsidP="00A9322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Default="00A9322B" w:rsidP="00A9322B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138A">
        <w:rPr>
          <w:rFonts w:ascii="Times New Roman" w:hAnsi="Times New Roman" w:cs="Times New Roman"/>
          <w:b/>
          <w:sz w:val="24"/>
          <w:szCs w:val="24"/>
        </w:rPr>
        <w:t>. POTREBNA SREDSTVA ZA PROVOĐENJE PROGRAMA</w:t>
      </w:r>
    </w:p>
    <w:p w:rsidR="00A9322B" w:rsidRPr="00D43F20" w:rsidRDefault="00A9322B" w:rsidP="00A9322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3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.1.Visina sredstava za provođenje Programa</w:t>
      </w:r>
      <w:r w:rsidRPr="00D43F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322B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Potrebna sredstva za provođenje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Pr="0042138A">
        <w:rPr>
          <w:rFonts w:ascii="Times New Roman" w:hAnsi="Times New Roman" w:cs="Times New Roman"/>
          <w:sz w:val="24"/>
          <w:szCs w:val="24"/>
        </w:rPr>
        <w:t xml:space="preserve"> su Budžetom Ministarstva za privredu</w:t>
      </w:r>
      <w:r w:rsidRPr="00421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>Bosansko-podrinjskog kantona Goražde</w:t>
      </w:r>
      <w:r>
        <w:rPr>
          <w:rFonts w:ascii="Times New Roman" w:hAnsi="Times New Roman" w:cs="Times New Roman"/>
          <w:sz w:val="24"/>
          <w:szCs w:val="24"/>
        </w:rPr>
        <w:t xml:space="preserve"> za 2020. godinu</w:t>
      </w:r>
      <w:r w:rsidRPr="0042138A">
        <w:rPr>
          <w:rFonts w:ascii="Times New Roman" w:hAnsi="Times New Roman" w:cs="Times New Roman"/>
          <w:sz w:val="24"/>
          <w:szCs w:val="24"/>
        </w:rPr>
        <w:t xml:space="preserve"> („Službene novine Bosansko-podrinjskog kantona Goražde“, broj: </w:t>
      </w:r>
      <w:r>
        <w:rPr>
          <w:rFonts w:ascii="Times New Roman" w:hAnsi="Times New Roman"/>
          <w:sz w:val="24"/>
          <w:szCs w:val="24"/>
        </w:rPr>
        <w:t>15</w:t>
      </w:r>
      <w:r w:rsidRPr="00AD69A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19</w:t>
      </w:r>
      <w:r w:rsidRPr="0042138A">
        <w:rPr>
          <w:rFonts w:ascii="Times New Roman" w:hAnsi="Times New Roman" w:cs="Times New Roman"/>
          <w:sz w:val="24"/>
          <w:szCs w:val="24"/>
        </w:rPr>
        <w:t xml:space="preserve">), na ekonomskom kodu 614500 POD 003 – Subvencije za podsticaj razvoja, poduzetništva i obrta, u ukupnom iznosu od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2138A">
        <w:rPr>
          <w:rFonts w:ascii="Times New Roman" w:hAnsi="Times New Roman" w:cs="Times New Roman"/>
          <w:bCs/>
          <w:sz w:val="24"/>
          <w:szCs w:val="24"/>
        </w:rPr>
        <w:t>0.000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42138A">
        <w:rPr>
          <w:rFonts w:ascii="Times New Roman" w:hAnsi="Times New Roman" w:cs="Times New Roman"/>
          <w:bCs/>
          <w:sz w:val="24"/>
          <w:szCs w:val="24"/>
        </w:rPr>
        <w:t xml:space="preserve"> KM</w:t>
      </w:r>
      <w:r w:rsidRPr="0042138A">
        <w:rPr>
          <w:rFonts w:ascii="Times New Roman" w:hAnsi="Times New Roman" w:cs="Times New Roman"/>
          <w:sz w:val="24"/>
          <w:szCs w:val="24"/>
        </w:rPr>
        <w:t>.</w:t>
      </w:r>
    </w:p>
    <w:p w:rsidR="00A9322B" w:rsidRPr="0042138A" w:rsidRDefault="00A9322B" w:rsidP="00A9322B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Pr="00D43F20" w:rsidRDefault="00A9322B" w:rsidP="00A9322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3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iCs/>
          <w:sz w:val="24"/>
          <w:szCs w:val="24"/>
        </w:rPr>
        <w:t>Maksimalni budžet po posebnom (specifičnom) cilju</w:t>
      </w:r>
    </w:p>
    <w:p w:rsidR="00A9322B" w:rsidRPr="0042138A" w:rsidRDefault="00A9322B" w:rsidP="00A9322B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38A">
        <w:rPr>
          <w:rFonts w:ascii="Times New Roman" w:hAnsi="Times New Roman" w:cs="Times New Roman"/>
          <w:iCs/>
          <w:sz w:val="24"/>
          <w:szCs w:val="24"/>
        </w:rPr>
        <w:tab/>
        <w:t>Programom se utvrđuje visina, odnosno maksimalni  iznos s</w:t>
      </w:r>
      <w:r>
        <w:rPr>
          <w:rFonts w:ascii="Times New Roman" w:hAnsi="Times New Roman" w:cs="Times New Roman"/>
          <w:iCs/>
          <w:sz w:val="24"/>
          <w:szCs w:val="24"/>
        </w:rPr>
        <w:t>redstava za svaki poseban cilj P</w:t>
      </w:r>
      <w:r w:rsidRPr="0042138A">
        <w:rPr>
          <w:rFonts w:ascii="Times New Roman" w:hAnsi="Times New Roman" w:cs="Times New Roman"/>
          <w:iCs/>
          <w:sz w:val="24"/>
          <w:szCs w:val="24"/>
        </w:rPr>
        <w:t xml:space="preserve">rograma. Maksimalna visina sredstava za </w:t>
      </w:r>
      <w:r>
        <w:rPr>
          <w:rFonts w:ascii="Times New Roman" w:hAnsi="Times New Roman" w:cs="Times New Roman"/>
          <w:iCs/>
          <w:sz w:val="24"/>
          <w:szCs w:val="24"/>
        </w:rPr>
        <w:t>poseban (specifičan)</w:t>
      </w:r>
      <w:r w:rsidRPr="0042138A">
        <w:rPr>
          <w:rFonts w:ascii="Times New Roman" w:hAnsi="Times New Roman" w:cs="Times New Roman"/>
          <w:iCs/>
          <w:sz w:val="24"/>
          <w:szCs w:val="24"/>
        </w:rPr>
        <w:t xml:space="preserve"> cilj predstavlj</w:t>
      </w:r>
      <w:r>
        <w:rPr>
          <w:rFonts w:ascii="Times New Roman" w:hAnsi="Times New Roman" w:cs="Times New Roman"/>
          <w:iCs/>
          <w:sz w:val="24"/>
          <w:szCs w:val="24"/>
        </w:rPr>
        <w:t>a jednu finansijsku komponentu P</w:t>
      </w:r>
      <w:r w:rsidRPr="0042138A">
        <w:rPr>
          <w:rFonts w:ascii="Times New Roman" w:hAnsi="Times New Roman" w:cs="Times New Roman"/>
          <w:iCs/>
          <w:sz w:val="24"/>
          <w:szCs w:val="24"/>
        </w:rPr>
        <w:t>rograma.</w:t>
      </w:r>
    </w:p>
    <w:p w:rsidR="00A9322B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poseban cilj Programa definisan je sl</w:t>
      </w:r>
      <w:r w:rsidRPr="0042138A">
        <w:rPr>
          <w:rFonts w:ascii="Times New Roman" w:hAnsi="Times New Roman" w:cs="Times New Roman"/>
          <w:sz w:val="24"/>
          <w:szCs w:val="24"/>
        </w:rPr>
        <w:t>jedeći maksimalni budžet:</w:t>
      </w:r>
    </w:p>
    <w:p w:rsidR="00A9322B" w:rsidRDefault="00A9322B" w:rsidP="00A9322B">
      <w:pPr>
        <w:pStyle w:val="ListParagraph"/>
        <w:numPr>
          <w:ilvl w:val="0"/>
          <w:numId w:val="2"/>
        </w:numPr>
        <w:spacing w:before="120" w:after="120"/>
        <w:contextualSpacing/>
        <w:jc w:val="both"/>
      </w:pPr>
      <w:r w:rsidRPr="00674CE9">
        <w:t xml:space="preserve">Sufinansiranje postojećeg obrta, niskoakumulativnih djelatnosti, starih zanata, kao i </w:t>
      </w:r>
      <w:r>
        <w:t>privrednih subjekata registrovanih za ugostiteljsku djelatnost (osim privrednih društava-koja će biti obuhvaćena posebnim Programom)</w:t>
      </w:r>
      <w:r w:rsidRPr="00F55487">
        <w:t xml:space="preserve"> </w:t>
      </w:r>
      <w:r w:rsidRPr="00674CE9">
        <w:t>u cilju očuvanja djelatnosti i</w:t>
      </w:r>
      <w:r>
        <w:t xml:space="preserve"> poboljšanja uslova poslovanja.</w:t>
      </w:r>
    </w:p>
    <w:p w:rsidR="00A9322B" w:rsidRDefault="00A9322B" w:rsidP="00A9322B">
      <w:pPr>
        <w:pStyle w:val="ListParagraph"/>
        <w:jc w:val="both"/>
      </w:pPr>
      <w:r w:rsidRPr="00115E83">
        <w:t>Maksimalan budžet</w:t>
      </w:r>
      <w:r w:rsidRPr="00115E83">
        <w:tab/>
      </w:r>
      <w:r w:rsidRPr="00115E83">
        <w:tab/>
      </w:r>
      <w:r w:rsidRPr="00115E83">
        <w:tab/>
      </w:r>
      <w:r w:rsidRPr="00115E83">
        <w:tab/>
      </w:r>
      <w:r w:rsidRPr="00115E83">
        <w:tab/>
      </w:r>
      <w:r w:rsidRPr="00115E83">
        <w:tab/>
      </w:r>
      <w:r w:rsidRPr="00115E83">
        <w:tab/>
      </w:r>
      <w:r>
        <w:t>53.510</w:t>
      </w:r>
      <w:r w:rsidRPr="00115E83">
        <w:t>,00 KM</w:t>
      </w:r>
    </w:p>
    <w:p w:rsidR="00A9322B" w:rsidRDefault="00A9322B" w:rsidP="00A9322B">
      <w:pPr>
        <w:jc w:val="both"/>
      </w:pPr>
    </w:p>
    <w:p w:rsidR="00A9322B" w:rsidRDefault="00A9322B" w:rsidP="00A9322B">
      <w:pPr>
        <w:pStyle w:val="ListParagraph"/>
        <w:jc w:val="both"/>
      </w:pPr>
    </w:p>
    <w:p w:rsidR="00A9322B" w:rsidRDefault="00A9322B" w:rsidP="00A932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2138A">
        <w:rPr>
          <w:rFonts w:ascii="Times New Roman" w:hAnsi="Times New Roman" w:cs="Times New Roman"/>
          <w:b/>
          <w:sz w:val="24"/>
          <w:szCs w:val="24"/>
        </w:rPr>
        <w:t>. KRITERIJI ZA RASPODJELU SREDSTAVA</w:t>
      </w:r>
    </w:p>
    <w:p w:rsidR="00A9322B" w:rsidRPr="00E96126" w:rsidRDefault="00A9322B" w:rsidP="00A9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Pr="00D43F20" w:rsidRDefault="00A9322B" w:rsidP="00A9322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4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.1. Način raspodjele sredstava</w:t>
      </w:r>
    </w:p>
    <w:p w:rsidR="00A9322B" w:rsidRPr="0042138A" w:rsidRDefault="00A9322B" w:rsidP="00A932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38A">
        <w:rPr>
          <w:rFonts w:ascii="Times New Roman" w:hAnsi="Times New Roman" w:cs="Times New Roman"/>
          <w:iCs/>
          <w:sz w:val="24"/>
          <w:szCs w:val="24"/>
        </w:rPr>
        <w:tab/>
        <w:t>Raspodjela sredstava vrši se dodjelom državne pomoći</w:t>
      </w:r>
      <w:r>
        <w:rPr>
          <w:rFonts w:ascii="Times New Roman" w:hAnsi="Times New Roman" w:cs="Times New Roman"/>
          <w:iCs/>
          <w:sz w:val="24"/>
          <w:szCs w:val="24"/>
        </w:rPr>
        <w:t xml:space="preserve"> za svrhe predviđene poglavljem 2. P</w:t>
      </w:r>
      <w:r w:rsidRPr="0042138A">
        <w:rPr>
          <w:rFonts w:ascii="Times New Roman" w:hAnsi="Times New Roman" w:cs="Times New Roman"/>
          <w:iCs/>
          <w:sz w:val="24"/>
          <w:szCs w:val="24"/>
        </w:rPr>
        <w:t>rograma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0334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34BA">
        <w:rPr>
          <w:rFonts w:ascii="Times New Roman" w:hAnsi="Times New Roman" w:cs="Times New Roman"/>
          <w:sz w:val="24"/>
          <w:szCs w:val="24"/>
        </w:rPr>
        <w:t>pći i posebni ciljevi</w:t>
      </w:r>
      <w:r>
        <w:rPr>
          <w:rFonts w:ascii="Times New Roman" w:hAnsi="Times New Roman" w:cs="Times New Roman"/>
          <w:sz w:val="24"/>
          <w:szCs w:val="24"/>
        </w:rPr>
        <w:t xml:space="preserve">. Državna pomoć može se dodijeliti samo jednom, a u skladu sa procedurama predviđenim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42138A">
        <w:rPr>
          <w:rFonts w:ascii="Times New Roman" w:hAnsi="Times New Roman" w:cs="Times New Roman"/>
          <w:iCs/>
          <w:sz w:val="24"/>
          <w:szCs w:val="24"/>
        </w:rPr>
        <w:t>rogram</w:t>
      </w:r>
      <w:r>
        <w:rPr>
          <w:rFonts w:ascii="Times New Roman" w:hAnsi="Times New Roman" w:cs="Times New Roman"/>
          <w:iCs/>
          <w:sz w:val="24"/>
          <w:szCs w:val="24"/>
        </w:rPr>
        <w:t>om</w:t>
      </w:r>
      <w:r w:rsidRPr="0042138A">
        <w:rPr>
          <w:rFonts w:ascii="Times New Roman" w:hAnsi="Times New Roman" w:cs="Times New Roman"/>
          <w:iCs/>
          <w:sz w:val="24"/>
          <w:szCs w:val="24"/>
        </w:rPr>
        <w:t>.</w:t>
      </w:r>
    </w:p>
    <w:p w:rsidR="00A9322B" w:rsidRPr="0042138A" w:rsidRDefault="00A9322B" w:rsidP="00A9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138A">
        <w:rPr>
          <w:rFonts w:ascii="Times New Roman" w:hAnsi="Times New Roman" w:cs="Times New Roman"/>
          <w:iCs/>
          <w:sz w:val="24"/>
          <w:szCs w:val="24"/>
        </w:rPr>
        <w:tab/>
        <w:t>Raspodjela sredstava vršiće se na osnovu odobrenih zahtjeva za sredstvima u sk</w:t>
      </w:r>
      <w:r>
        <w:rPr>
          <w:rFonts w:ascii="Times New Roman" w:hAnsi="Times New Roman" w:cs="Times New Roman"/>
          <w:iCs/>
          <w:sz w:val="24"/>
          <w:szCs w:val="24"/>
        </w:rPr>
        <w:t>ladu sa posebnim ciljem P</w:t>
      </w:r>
      <w:r w:rsidRPr="0042138A">
        <w:rPr>
          <w:rFonts w:ascii="Times New Roman" w:hAnsi="Times New Roman" w:cs="Times New Roman"/>
          <w:iCs/>
          <w:sz w:val="24"/>
          <w:szCs w:val="24"/>
        </w:rPr>
        <w:t>rograma.</w:t>
      </w:r>
      <w:r w:rsidRPr="0042138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  <w:lang w:val="bs-Latn-BA"/>
        </w:rPr>
        <w:t>Konačnu saglasnost na spisak korisnika sr</w:t>
      </w:r>
      <w:r>
        <w:rPr>
          <w:rFonts w:ascii="Times New Roman" w:hAnsi="Times New Roman" w:cs="Times New Roman"/>
          <w:sz w:val="24"/>
          <w:szCs w:val="24"/>
          <w:lang w:val="bs-Latn-BA"/>
        </w:rPr>
        <w:t>edstava državne pomoći iz ovog P</w:t>
      </w:r>
      <w:r w:rsidRPr="0042138A">
        <w:rPr>
          <w:rFonts w:ascii="Times New Roman" w:hAnsi="Times New Roman" w:cs="Times New Roman"/>
          <w:sz w:val="24"/>
          <w:szCs w:val="24"/>
          <w:lang w:val="bs-Latn-BA"/>
        </w:rPr>
        <w:t>rograma daje Vlada Bosansko-podrinjskog kantona Goražde.</w:t>
      </w:r>
    </w:p>
    <w:p w:rsidR="00A9322B" w:rsidRDefault="00A9322B" w:rsidP="00A9322B">
      <w:pPr>
        <w:spacing w:after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38A">
        <w:rPr>
          <w:rFonts w:ascii="Times New Roman" w:hAnsi="Times New Roman" w:cs="Times New Roman"/>
          <w:iCs/>
          <w:sz w:val="24"/>
          <w:szCs w:val="24"/>
        </w:rPr>
        <w:t xml:space="preserve">Sredstva iz ovog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42138A">
        <w:rPr>
          <w:rFonts w:ascii="Times New Roman" w:hAnsi="Times New Roman" w:cs="Times New Roman"/>
          <w:iCs/>
          <w:sz w:val="24"/>
          <w:szCs w:val="24"/>
        </w:rPr>
        <w:t xml:space="preserve">rograma dodjeljivaće se u formi projektnog finansiranja (plaćanje unaprijed) i u formi subvencioniranja troškova (naknadno plaćanje). </w:t>
      </w:r>
    </w:p>
    <w:p w:rsidR="00B12133" w:rsidRDefault="00B12133" w:rsidP="00A9322B">
      <w:pPr>
        <w:spacing w:after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322B" w:rsidRPr="00D43F20" w:rsidRDefault="00A9322B" w:rsidP="00A9322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4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Kriteriji za raspodjelu</w:t>
      </w:r>
    </w:p>
    <w:p w:rsidR="00A9322B" w:rsidRPr="0042138A" w:rsidRDefault="00A9322B" w:rsidP="00A9322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Sredstva iz budžeta će se dodjeljivati korisnicima srazmjerno</w:t>
      </w:r>
      <w:r>
        <w:rPr>
          <w:rFonts w:ascii="Times New Roman" w:hAnsi="Times New Roman" w:cs="Times New Roman"/>
          <w:sz w:val="24"/>
          <w:szCs w:val="24"/>
        </w:rPr>
        <w:t xml:space="preserve"> njihovom doprinosu ostvarivanja općeg i posebnog cilja</w:t>
      </w:r>
      <w:r w:rsidRPr="0042138A">
        <w:rPr>
          <w:rFonts w:ascii="Times New Roman" w:hAnsi="Times New Roman" w:cs="Times New Roman"/>
          <w:sz w:val="24"/>
          <w:szCs w:val="24"/>
        </w:rPr>
        <w:t xml:space="preserve"> i o</w:t>
      </w:r>
      <w:r>
        <w:rPr>
          <w:rFonts w:ascii="Times New Roman" w:hAnsi="Times New Roman" w:cs="Times New Roman"/>
          <w:sz w:val="24"/>
          <w:szCs w:val="24"/>
        </w:rPr>
        <w:t>čekivanih rezultata 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rograma. Za ocjenjivanje </w:t>
      </w:r>
      <w:r>
        <w:rPr>
          <w:rFonts w:ascii="Times New Roman" w:hAnsi="Times New Roman" w:cs="Times New Roman"/>
          <w:sz w:val="24"/>
          <w:szCs w:val="24"/>
        </w:rPr>
        <w:t>doprinosa ostvarivanja ciljeva P</w:t>
      </w:r>
      <w:r w:rsidRPr="0042138A">
        <w:rPr>
          <w:rFonts w:ascii="Times New Roman" w:hAnsi="Times New Roman" w:cs="Times New Roman"/>
          <w:sz w:val="24"/>
          <w:szCs w:val="24"/>
        </w:rPr>
        <w:t>rograma primjenjivat će se dva eliminatorna kriterija i jedan kriterij za rangiranje aplikacija.</w:t>
      </w:r>
    </w:p>
    <w:p w:rsidR="00A9322B" w:rsidRPr="0042138A" w:rsidRDefault="00A9322B" w:rsidP="00A9322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Eliminatorni kriteriji su:</w:t>
      </w:r>
    </w:p>
    <w:p w:rsidR="00A9322B" w:rsidRPr="0042138A" w:rsidRDefault="00A9322B" w:rsidP="00A9322B">
      <w:pPr>
        <w:pStyle w:val="ListParagraph"/>
        <w:numPr>
          <w:ilvl w:val="0"/>
          <w:numId w:val="3"/>
        </w:numPr>
        <w:spacing w:before="120" w:after="120"/>
        <w:ind w:left="1134"/>
        <w:jc w:val="both"/>
      </w:pPr>
      <w:r>
        <w:t>Ispunjavanje općih</w:t>
      </w:r>
      <w:r w:rsidRPr="0042138A">
        <w:t xml:space="preserve"> uslova za učestvovanje u </w:t>
      </w:r>
      <w:r>
        <w:t>Programu.</w:t>
      </w:r>
    </w:p>
    <w:p w:rsidR="00A9322B" w:rsidRPr="0042138A" w:rsidRDefault="00A9322B" w:rsidP="00A9322B">
      <w:pPr>
        <w:pStyle w:val="ListParagraph"/>
        <w:numPr>
          <w:ilvl w:val="0"/>
          <w:numId w:val="3"/>
        </w:numPr>
        <w:spacing w:before="120" w:after="120"/>
        <w:ind w:left="1134"/>
        <w:jc w:val="both"/>
      </w:pPr>
      <w:r>
        <w:lastRenderedPageBreak/>
        <w:t>I</w:t>
      </w:r>
      <w:r w:rsidRPr="0042138A">
        <w:t>spunjavanje pos</w:t>
      </w:r>
      <w:r>
        <w:t>ebnih uslova za učestvovanje u P</w:t>
      </w:r>
      <w:r w:rsidRPr="0042138A">
        <w:t>rogramu</w:t>
      </w:r>
      <w:r>
        <w:t>.</w:t>
      </w:r>
    </w:p>
    <w:p w:rsidR="00A9322B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AB0">
        <w:rPr>
          <w:rFonts w:ascii="Times New Roman" w:hAnsi="Times New Roman" w:cs="Times New Roman"/>
          <w:sz w:val="24"/>
          <w:szCs w:val="24"/>
        </w:rPr>
        <w:t>Kriterij po osnovu kojeg će se rangirati aplikacije je rezultat procesa apliciranja, selekcije i evaluacije zahjeva, a rangiranje će se vršiti u skladu sa skalom za evaluaciju</w:t>
      </w:r>
      <w:r w:rsidRPr="00C52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(tačka.4.6.8.-skala za evaluaci</w:t>
      </w:r>
      <w:r w:rsidR="00B12133">
        <w:rPr>
          <w:rFonts w:ascii="Times New Roman" w:hAnsi="Times New Roman" w:cs="Times New Roman"/>
          <w:color w:val="000000" w:themeColor="text1"/>
          <w:sz w:val="24"/>
          <w:szCs w:val="24"/>
        </w:rPr>
        <w:t>ju).</w:t>
      </w:r>
    </w:p>
    <w:p w:rsidR="007379DF" w:rsidRPr="00324920" w:rsidRDefault="007379DF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9322B" w:rsidRPr="00D43F20" w:rsidRDefault="00A9322B" w:rsidP="00A9322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4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.3. </w:t>
      </w:r>
      <w:r>
        <w:rPr>
          <w:rFonts w:ascii="Times New Roman" w:hAnsi="Times New Roman" w:cs="Times New Roman"/>
          <w:b/>
          <w:iCs/>
          <w:sz w:val="24"/>
          <w:szCs w:val="24"/>
        </w:rPr>
        <w:t>Opć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i uslovi za učestvovanje u </w:t>
      </w:r>
      <w:r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rogramu</w:t>
      </w:r>
    </w:p>
    <w:p w:rsidR="00A9322B" w:rsidRPr="0042138A" w:rsidRDefault="00A9322B" w:rsidP="00A932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implementaciji P</w:t>
      </w:r>
      <w:r w:rsidRPr="0042138A">
        <w:rPr>
          <w:rFonts w:ascii="Times New Roman" w:hAnsi="Times New Roman" w:cs="Times New Roman"/>
          <w:sz w:val="24"/>
          <w:szCs w:val="24"/>
        </w:rPr>
        <w:t>rograma primjenjivaće se restriktivne procedure koje omogućav</w:t>
      </w:r>
      <w:r>
        <w:rPr>
          <w:rFonts w:ascii="Times New Roman" w:hAnsi="Times New Roman" w:cs="Times New Roman"/>
          <w:sz w:val="24"/>
          <w:szCs w:val="24"/>
        </w:rPr>
        <w:t>aju ravnopravno učestvovanje u P</w:t>
      </w:r>
      <w:r w:rsidRPr="0042138A">
        <w:rPr>
          <w:rFonts w:ascii="Times New Roman" w:hAnsi="Times New Roman" w:cs="Times New Roman"/>
          <w:sz w:val="24"/>
          <w:szCs w:val="24"/>
        </w:rPr>
        <w:t>rogramu svim li</w:t>
      </w:r>
      <w:r>
        <w:rPr>
          <w:rFonts w:ascii="Times New Roman" w:hAnsi="Times New Roman" w:cs="Times New Roman"/>
          <w:sz w:val="24"/>
          <w:szCs w:val="24"/>
        </w:rPr>
        <w:t>cima koja spadaju u jednu od sl</w:t>
      </w:r>
      <w:r w:rsidRPr="0042138A">
        <w:rPr>
          <w:rFonts w:ascii="Times New Roman" w:hAnsi="Times New Roman" w:cs="Times New Roman"/>
          <w:sz w:val="24"/>
          <w:szCs w:val="24"/>
        </w:rPr>
        <w:t>jedećih kategorija:</w:t>
      </w:r>
    </w:p>
    <w:p w:rsidR="00A9322B" w:rsidRPr="0042138A" w:rsidRDefault="00A9322B" w:rsidP="00A9322B">
      <w:pPr>
        <w:pStyle w:val="ListParagraph"/>
        <w:numPr>
          <w:ilvl w:val="0"/>
          <w:numId w:val="4"/>
        </w:numPr>
        <w:jc w:val="both"/>
      </w:pPr>
      <w:r>
        <w:t>D</w:t>
      </w:r>
      <w:r w:rsidRPr="0042138A">
        <w:t>a imaju rješenje o registraciji za obrt koje je izdao nadležni općinski</w:t>
      </w:r>
      <w:r>
        <w:t>/gradski</w:t>
      </w:r>
      <w:r w:rsidRPr="0042138A">
        <w:t xml:space="preserve"> organ i da im je prebivalište (registracija) na prostoru Bosan</w:t>
      </w:r>
      <w:r>
        <w:t>sko-podrinjskog kantona Goražde.</w:t>
      </w:r>
    </w:p>
    <w:p w:rsidR="00A9322B" w:rsidRDefault="00A9322B" w:rsidP="00A9322B">
      <w:pPr>
        <w:pStyle w:val="ListParagraph"/>
        <w:numPr>
          <w:ilvl w:val="0"/>
          <w:numId w:val="4"/>
        </w:numPr>
        <w:jc w:val="both"/>
      </w:pPr>
      <w:r>
        <w:t>D</w:t>
      </w:r>
      <w:r w:rsidRPr="0042138A">
        <w:t>a imaju rješenje o r</w:t>
      </w:r>
      <w:r>
        <w:t xml:space="preserve">egistraciji za ugostiteljsku djelatnost </w:t>
      </w:r>
      <w:r w:rsidRPr="0042138A">
        <w:t>koje je izdao nadležni općinski</w:t>
      </w:r>
      <w:r>
        <w:t>/gradski</w:t>
      </w:r>
      <w:r w:rsidRPr="0042138A">
        <w:t xml:space="preserve"> organ i da im je prebivalište (registracija) na prostoru Bosan</w:t>
      </w:r>
      <w:r>
        <w:t>sko-podrinjskog kantona Goražde.</w:t>
      </w:r>
    </w:p>
    <w:p w:rsidR="00A9322B" w:rsidRPr="0042138A" w:rsidRDefault="00A9322B" w:rsidP="00A9322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Lica koja spadaju u jednu od kategorija iz prethodnog stava obavez</w:t>
      </w:r>
      <w:r>
        <w:rPr>
          <w:rFonts w:ascii="Times New Roman" w:hAnsi="Times New Roman" w:cs="Times New Roman"/>
          <w:sz w:val="24"/>
          <w:szCs w:val="24"/>
        </w:rPr>
        <w:t>na su ispunjavati sljedeće opć</w:t>
      </w:r>
      <w:r w:rsidRPr="0042138A">
        <w:rPr>
          <w:rFonts w:ascii="Times New Roman" w:hAnsi="Times New Roman" w:cs="Times New Roman"/>
          <w:sz w:val="24"/>
          <w:szCs w:val="24"/>
        </w:rPr>
        <w:t xml:space="preserve">e uslove za učestvovanje 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rogramu:</w:t>
      </w:r>
    </w:p>
    <w:p w:rsidR="00A9322B" w:rsidRPr="0042138A" w:rsidRDefault="00A9322B" w:rsidP="00A9322B">
      <w:pPr>
        <w:pStyle w:val="ListParagraph"/>
        <w:numPr>
          <w:ilvl w:val="0"/>
          <w:numId w:val="5"/>
        </w:numPr>
        <w:jc w:val="both"/>
      </w:pPr>
      <w:r>
        <w:t>D</w:t>
      </w:r>
      <w:r w:rsidRPr="0042138A">
        <w:t>a imaju registraciju na prostoru Bosansko-podrinjskog k</w:t>
      </w:r>
      <w:r>
        <w:t>antona Goražde.</w:t>
      </w:r>
    </w:p>
    <w:p w:rsidR="00A9322B" w:rsidRPr="0042138A" w:rsidRDefault="00A9322B" w:rsidP="00A9322B">
      <w:pPr>
        <w:pStyle w:val="ListParagraph"/>
        <w:numPr>
          <w:ilvl w:val="0"/>
          <w:numId w:val="5"/>
        </w:numPr>
        <w:jc w:val="both"/>
      </w:pPr>
      <w:r>
        <w:t>D</w:t>
      </w:r>
      <w:r w:rsidRPr="0042138A">
        <w:t>a imaju ugovor o otvorenom bankovnom računu i uvjeren</w:t>
      </w:r>
      <w:r>
        <w:t>je banke da isti nije u blokadi.</w:t>
      </w:r>
    </w:p>
    <w:p w:rsidR="00A9322B" w:rsidRPr="0042138A" w:rsidRDefault="00A9322B" w:rsidP="00A9322B">
      <w:pPr>
        <w:pStyle w:val="ListParagraph"/>
        <w:numPr>
          <w:ilvl w:val="0"/>
          <w:numId w:val="5"/>
        </w:numPr>
        <w:jc w:val="both"/>
      </w:pPr>
      <w:r w:rsidRPr="0042138A">
        <w:t>ID broj aplikanta (</w:t>
      </w:r>
      <w:r>
        <w:t>identifikacioni broj aplikanta).</w:t>
      </w:r>
    </w:p>
    <w:p w:rsidR="00A9322B" w:rsidRDefault="00A9322B" w:rsidP="00A9322B">
      <w:pPr>
        <w:pStyle w:val="ListParagraph"/>
        <w:numPr>
          <w:ilvl w:val="0"/>
          <w:numId w:val="5"/>
        </w:numPr>
        <w:jc w:val="both"/>
      </w:pPr>
      <w:r w:rsidRPr="00E53AF6">
        <w:t xml:space="preserve">Da u momentu podnošenja aplikacije imaju jednog </w:t>
      </w:r>
      <w:r>
        <w:t>ili više</w:t>
      </w:r>
      <w:r w:rsidRPr="00E53AF6">
        <w:t xml:space="preserve"> stalno zaposlen</w:t>
      </w:r>
      <w:r>
        <w:t>ih</w:t>
      </w:r>
      <w:r w:rsidRPr="00E53AF6">
        <w:t xml:space="preserve"> radnik</w:t>
      </w:r>
      <w:r>
        <w:t>a na neodređeno vrijeme.</w:t>
      </w:r>
    </w:p>
    <w:p w:rsidR="00E46EE6" w:rsidRPr="00E46EE6" w:rsidRDefault="00A9322B" w:rsidP="00A9322B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E46EE6">
        <w:rPr>
          <w:color w:val="000000" w:themeColor="text1"/>
        </w:rPr>
        <w:t xml:space="preserve">Da nemaju neizmirenih obaveza </w:t>
      </w:r>
      <w:r w:rsidR="00E46EE6" w:rsidRPr="00E46EE6">
        <w:rPr>
          <w:color w:val="000000" w:themeColor="text1"/>
        </w:rPr>
        <w:t>po osnovu javnih prihoda na dan apliciranja- izdavanja uvjerenja.</w:t>
      </w:r>
    </w:p>
    <w:p w:rsidR="00E46EE6" w:rsidRPr="00E46EE6" w:rsidRDefault="00E46EE6" w:rsidP="00A9322B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E46EE6">
        <w:rPr>
          <w:color w:val="000000" w:themeColor="text1"/>
        </w:rPr>
        <w:t xml:space="preserve">Da nemaju duga po osnovu doprinosa za PIO/MIO, zdravstveno osiguranje i </w:t>
      </w:r>
      <w:r w:rsidR="00187EC7">
        <w:rPr>
          <w:color w:val="000000" w:themeColor="text1"/>
        </w:rPr>
        <w:t>nezaposlenost.</w:t>
      </w:r>
    </w:p>
    <w:p w:rsidR="00A9322B" w:rsidRDefault="00A9322B" w:rsidP="00A9322B">
      <w:pPr>
        <w:spacing w:line="312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9322B" w:rsidRPr="00D43F20" w:rsidRDefault="00A9322B" w:rsidP="00A9322B">
      <w:pPr>
        <w:spacing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4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.4.  Posebni uslovi za uč</w:t>
      </w:r>
      <w:r>
        <w:rPr>
          <w:rFonts w:ascii="Times New Roman" w:hAnsi="Times New Roman" w:cs="Times New Roman"/>
          <w:b/>
          <w:iCs/>
          <w:sz w:val="24"/>
          <w:szCs w:val="24"/>
        </w:rPr>
        <w:t>estvovanje u Programu</w:t>
      </w:r>
    </w:p>
    <w:p w:rsidR="00A9322B" w:rsidRDefault="00A9322B" w:rsidP="00A9322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U implementaciji </w:t>
      </w:r>
      <w:r>
        <w:rPr>
          <w:rFonts w:ascii="Times New Roman" w:hAnsi="Times New Roman" w:cs="Times New Roman"/>
          <w:sz w:val="24"/>
          <w:szCs w:val="24"/>
        </w:rPr>
        <w:t>Programa, pored opć</w:t>
      </w:r>
      <w:r w:rsidRPr="0042138A">
        <w:rPr>
          <w:rFonts w:ascii="Times New Roman" w:hAnsi="Times New Roman" w:cs="Times New Roman"/>
          <w:sz w:val="24"/>
          <w:szCs w:val="24"/>
        </w:rPr>
        <w:t xml:space="preserve">ih, primjenjivaće se i posebni uslovi za učestvovanje 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rogramu. Posebni uslovi koji se primjen</w:t>
      </w:r>
      <w:r>
        <w:rPr>
          <w:rFonts w:ascii="Times New Roman" w:hAnsi="Times New Roman" w:cs="Times New Roman"/>
          <w:sz w:val="24"/>
          <w:szCs w:val="24"/>
        </w:rPr>
        <w:t>juju za aplikante u okviru</w:t>
      </w:r>
      <w:r w:rsidRPr="0042138A">
        <w:rPr>
          <w:rFonts w:ascii="Times New Roman" w:hAnsi="Times New Roman" w:cs="Times New Roman"/>
          <w:sz w:val="24"/>
          <w:szCs w:val="24"/>
        </w:rPr>
        <w:t xml:space="preserve"> posebnog cilja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322B" w:rsidRDefault="00A9322B" w:rsidP="00A9322B">
      <w:pPr>
        <w:pStyle w:val="ListParagraph"/>
        <w:numPr>
          <w:ilvl w:val="0"/>
          <w:numId w:val="6"/>
        </w:numPr>
        <w:spacing w:before="120" w:after="120"/>
        <w:contextualSpacing/>
        <w:jc w:val="both"/>
      </w:pPr>
      <w:r w:rsidRPr="00C154EC">
        <w:t>Da spadaju u a.</w:t>
      </w:r>
      <w:r>
        <w:t xml:space="preserve"> i b.</w:t>
      </w:r>
      <w:r w:rsidRPr="00C154EC">
        <w:t xml:space="preserve"> kategoriju lica kojima je općim uslovima omogućeno učestvovanje u Programu.</w:t>
      </w:r>
    </w:p>
    <w:p w:rsidR="00A9322B" w:rsidRDefault="00A9322B" w:rsidP="00A9322B">
      <w:pPr>
        <w:pStyle w:val="ListParagraph"/>
        <w:numPr>
          <w:ilvl w:val="0"/>
          <w:numId w:val="6"/>
        </w:numPr>
        <w:spacing w:before="120" w:after="120"/>
        <w:contextualSpacing/>
        <w:jc w:val="both"/>
      </w:pPr>
      <w:r w:rsidRPr="00C154EC">
        <w:t xml:space="preserve">Da su registrovani za obrt i </w:t>
      </w:r>
      <w:r>
        <w:t xml:space="preserve">ugostiteljsku djelatnost (osim privrednih društava-koja će biti obuhvaćena posebnim Programom) i </w:t>
      </w:r>
      <w:r w:rsidRPr="00C154EC">
        <w:t>da im je prebivalište (registracija) na prostoru Bosansko-podrinjskog kantona Goražde.</w:t>
      </w:r>
    </w:p>
    <w:p w:rsidR="00A9322B" w:rsidRPr="0042138A" w:rsidRDefault="00A9322B" w:rsidP="00A9322B">
      <w:pPr>
        <w:pStyle w:val="ListParagraph"/>
        <w:numPr>
          <w:ilvl w:val="0"/>
          <w:numId w:val="6"/>
        </w:numPr>
        <w:spacing w:before="120" w:after="120"/>
        <w:jc w:val="both"/>
      </w:pPr>
      <w:r>
        <w:t>D</w:t>
      </w:r>
      <w:r w:rsidRPr="0042138A">
        <w:t>a n</w:t>
      </w:r>
      <w:r>
        <w:t>isu registrovani za trgovinsku djelatnost.</w:t>
      </w:r>
    </w:p>
    <w:p w:rsidR="00A9322B" w:rsidRDefault="00A9322B" w:rsidP="00A9322B">
      <w:pPr>
        <w:pStyle w:val="ListParagraph"/>
        <w:numPr>
          <w:ilvl w:val="0"/>
          <w:numId w:val="6"/>
        </w:numPr>
        <w:spacing w:before="120" w:after="120"/>
        <w:jc w:val="both"/>
      </w:pPr>
      <w:r>
        <w:t>D</w:t>
      </w:r>
      <w:r w:rsidRPr="0042138A">
        <w:t xml:space="preserve">a su </w:t>
      </w:r>
      <w:r>
        <w:t>opravdali namjenski utrošak dodijeljene državne pomoći</w:t>
      </w:r>
      <w:r w:rsidRPr="0042138A">
        <w:t xml:space="preserve"> </w:t>
      </w:r>
      <w:r>
        <w:t>koja im je</w:t>
      </w:r>
      <w:r w:rsidRPr="0042138A">
        <w:t xml:space="preserve"> odobrena od strane Ministarstva za privredu Bosansko-podrinjskog kantona Goražde u periodu od protekle tri godine</w:t>
      </w:r>
      <w:r>
        <w:t>.</w:t>
      </w:r>
    </w:p>
    <w:p w:rsidR="00A9322B" w:rsidRDefault="00A9322B" w:rsidP="00A9322B">
      <w:pPr>
        <w:pStyle w:val="ListParagraph"/>
        <w:numPr>
          <w:ilvl w:val="0"/>
          <w:numId w:val="6"/>
        </w:numPr>
        <w:jc w:val="both"/>
      </w:pPr>
      <w:r>
        <w:lastRenderedPageBreak/>
        <w:t>Da nisu korisnici državne</w:t>
      </w:r>
      <w:r w:rsidRPr="006047C7">
        <w:t xml:space="preserve"> pomoć</w:t>
      </w:r>
      <w:r>
        <w:t>i</w:t>
      </w:r>
      <w:r w:rsidRPr="006047C7">
        <w:t xml:space="preserve"> po programu</w:t>
      </w:r>
      <w:r>
        <w:t xml:space="preserve"> </w:t>
      </w:r>
      <w:r w:rsidRPr="006047C7">
        <w:t xml:space="preserve">” Program podrške razvoju poduzetništva i obrta za 2019. </w:t>
      </w:r>
      <w:r>
        <w:t>g</w:t>
      </w:r>
      <w:r w:rsidRPr="006047C7">
        <w:t>odinu</w:t>
      </w:r>
      <w:r>
        <w:t>.</w:t>
      </w:r>
    </w:p>
    <w:p w:rsidR="00A9322B" w:rsidRDefault="00A9322B" w:rsidP="00A9322B">
      <w:pPr>
        <w:pStyle w:val="ListParagraph"/>
        <w:numPr>
          <w:ilvl w:val="0"/>
          <w:numId w:val="6"/>
        </w:numPr>
        <w:spacing w:before="120" w:after="120"/>
        <w:contextualSpacing/>
        <w:jc w:val="both"/>
      </w:pPr>
      <w:r w:rsidRPr="003F2151">
        <w:t>U okviru ovog posebnog cilju aplicira se  isk</w:t>
      </w:r>
      <w:r>
        <w:t>ljučivo putem aplikacione forme za zahtjeve.</w:t>
      </w:r>
    </w:p>
    <w:p w:rsidR="00A9322B" w:rsidRDefault="00A9322B" w:rsidP="00A9322B">
      <w:pPr>
        <w:pStyle w:val="ListParagraph"/>
        <w:spacing w:before="120" w:after="120"/>
        <w:jc w:val="both"/>
      </w:pPr>
    </w:p>
    <w:p w:rsidR="00A9322B" w:rsidRPr="00D43F20" w:rsidRDefault="00A9322B" w:rsidP="00A9322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4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.5.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Kandidovanje zahtjeva za </w:t>
      </w:r>
      <w:r>
        <w:rPr>
          <w:rFonts w:ascii="Times New Roman" w:hAnsi="Times New Roman" w:cs="Times New Roman"/>
          <w:b/>
          <w:iCs/>
          <w:sz w:val="24"/>
          <w:szCs w:val="24"/>
        </w:rPr>
        <w:t>dodjelu sredstava</w:t>
      </w:r>
    </w:p>
    <w:p w:rsidR="00A9322B" w:rsidRDefault="00A9322B" w:rsidP="00A932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Zahtjevi za dodjelu sredstava </w:t>
      </w:r>
      <w:r w:rsidRPr="0042138A">
        <w:rPr>
          <w:rFonts w:ascii="Times New Roman" w:hAnsi="Times New Roman" w:cs="Times New Roman"/>
          <w:sz w:val="24"/>
          <w:szCs w:val="24"/>
        </w:rPr>
        <w:t>dostavljaju se nakon objavljivanja javnog poziva, koji se r</w:t>
      </w:r>
      <w:r>
        <w:rPr>
          <w:rFonts w:ascii="Times New Roman" w:hAnsi="Times New Roman" w:cs="Times New Roman"/>
          <w:sz w:val="24"/>
          <w:szCs w:val="24"/>
        </w:rPr>
        <w:t>aspisuje u skladu sa procedurama predviđenim Programom.</w:t>
      </w:r>
    </w:p>
    <w:p w:rsidR="00A9322B" w:rsidRDefault="00A9322B" w:rsidP="00A932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Aplicira se na obrascima koje je propisalo Ministarstvo za privredu Bosansko-podrinjskog kantona Goražde, u aplikacionoj formi za za dostavljanje zahtjeva i u rokovima </w:t>
      </w:r>
      <w:r w:rsidRPr="0042138A">
        <w:rPr>
          <w:rFonts w:ascii="Times New Roman" w:hAnsi="Times New Roman" w:cs="Times New Roman"/>
          <w:sz w:val="24"/>
          <w:szCs w:val="24"/>
        </w:rPr>
        <w:t>koji su definisani javnim pozivom.</w:t>
      </w:r>
    </w:p>
    <w:p w:rsidR="00A9322B" w:rsidRDefault="00A9322B" w:rsidP="00A932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Default="00A9322B" w:rsidP="00A932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2138A">
        <w:rPr>
          <w:rFonts w:ascii="Times New Roman" w:hAnsi="Times New Roman" w:cs="Times New Roman"/>
          <w:sz w:val="24"/>
          <w:szCs w:val="24"/>
        </w:rPr>
        <w:t>avni poziv će se raspisati za</w:t>
      </w:r>
      <w:r>
        <w:rPr>
          <w:rFonts w:ascii="Times New Roman" w:hAnsi="Times New Roman" w:cs="Times New Roman"/>
          <w:sz w:val="24"/>
          <w:szCs w:val="24"/>
        </w:rPr>
        <w:t xml:space="preserve"> sljedeći poseban cilj Programa:</w:t>
      </w:r>
    </w:p>
    <w:p w:rsidR="00A9322B" w:rsidRPr="00497A3F" w:rsidRDefault="00A9322B" w:rsidP="00A9322B">
      <w:pPr>
        <w:pStyle w:val="ListParagraph"/>
        <w:numPr>
          <w:ilvl w:val="0"/>
          <w:numId w:val="7"/>
        </w:numPr>
        <w:contextualSpacing/>
        <w:jc w:val="both"/>
      </w:pPr>
      <w:r w:rsidRPr="00497A3F">
        <w:t>Sufinansiranje postojećeg obrta, niskoakumulativnih djelatnosti, starih zanata, kao i privrednih subjekata registrovanih za ugostiteljsku djelatnost (osim privrednih društava-koja će biti obuhvaćena posebnim Programom) u cilju očuvanja djelatnosti i poboljšanja uslova poslovanja.</w:t>
      </w:r>
    </w:p>
    <w:p w:rsidR="00A9322B" w:rsidRPr="0042138A" w:rsidRDefault="00A9322B" w:rsidP="00A9322B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ravilno popunjavanje propisane fo</w:t>
      </w:r>
      <w:r>
        <w:rPr>
          <w:rFonts w:ascii="Times New Roman" w:hAnsi="Times New Roman" w:cs="Times New Roman"/>
          <w:sz w:val="24"/>
          <w:szCs w:val="24"/>
        </w:rPr>
        <w:t>rme omogućava da se svi aspekti</w:t>
      </w:r>
      <w:r w:rsidRPr="0042138A">
        <w:rPr>
          <w:rFonts w:ascii="Times New Roman" w:hAnsi="Times New Roman" w:cs="Times New Roman"/>
          <w:sz w:val="24"/>
          <w:szCs w:val="24"/>
        </w:rPr>
        <w:t xml:space="preserve"> zahtjeva za sredstvima ob</w:t>
      </w:r>
      <w:r>
        <w:rPr>
          <w:rFonts w:ascii="Times New Roman" w:hAnsi="Times New Roman" w:cs="Times New Roman"/>
          <w:sz w:val="24"/>
          <w:szCs w:val="24"/>
        </w:rPr>
        <w:t>jektivno selektiraju i procjene i isti ne mogu biti pisani rukom jer će biti automatski odbijeni.</w:t>
      </w:r>
    </w:p>
    <w:p w:rsidR="00A9322B" w:rsidRDefault="00A9322B" w:rsidP="00A932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zahtjevi </w:t>
      </w:r>
      <w:r w:rsidRPr="0042138A">
        <w:rPr>
          <w:rFonts w:ascii="Times New Roman" w:hAnsi="Times New Roman" w:cs="Times New Roman"/>
          <w:sz w:val="24"/>
          <w:szCs w:val="24"/>
        </w:rPr>
        <w:t>procjenjuju se u skladu sa procedurama apliciranja, sel</w:t>
      </w:r>
      <w:r>
        <w:rPr>
          <w:rFonts w:ascii="Times New Roman" w:hAnsi="Times New Roman" w:cs="Times New Roman"/>
          <w:sz w:val="24"/>
          <w:szCs w:val="24"/>
        </w:rPr>
        <w:t xml:space="preserve">ekcije, evaluacije i rangiranja, </w:t>
      </w:r>
      <w:r w:rsidRPr="0042138A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ji su definisani Programom.</w:t>
      </w:r>
    </w:p>
    <w:p w:rsidR="00A9322B" w:rsidRDefault="00A9322B" w:rsidP="00A932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Default="00A9322B" w:rsidP="00A9322B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</w:t>
      </w:r>
      <w:r w:rsidRPr="00D43F20">
        <w:rPr>
          <w:rFonts w:ascii="Times New Roman" w:hAnsi="Times New Roman" w:cs="Times New Roman"/>
          <w:b/>
          <w:sz w:val="24"/>
          <w:szCs w:val="24"/>
        </w:rPr>
        <w:t>.6. Procedure apliciranja, selekcije i evaluacije zahtjeva za sredstvima</w:t>
      </w:r>
    </w:p>
    <w:p w:rsidR="00A9322B" w:rsidRPr="002C57E0" w:rsidRDefault="00A9322B" w:rsidP="00A9322B">
      <w:pPr>
        <w:spacing w:before="120" w:after="120" w:line="312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43F20">
        <w:rPr>
          <w:rFonts w:ascii="Times New Roman" w:hAnsi="Times New Roman" w:cs="Times New Roman"/>
          <w:b/>
          <w:sz w:val="24"/>
          <w:szCs w:val="24"/>
        </w:rPr>
        <w:t>.6.1.  Aplikanti</w:t>
      </w:r>
    </w:p>
    <w:p w:rsidR="00A9322B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Lica  koja  ispunjavaju </w:t>
      </w:r>
      <w:r>
        <w:rPr>
          <w:rFonts w:ascii="Times New Roman" w:hAnsi="Times New Roman" w:cs="Times New Roman"/>
          <w:sz w:val="24"/>
          <w:szCs w:val="24"/>
        </w:rPr>
        <w:t>opće uslove za učestvovanje u P</w:t>
      </w:r>
      <w:r w:rsidRPr="0042138A">
        <w:rPr>
          <w:rFonts w:ascii="Times New Roman" w:hAnsi="Times New Roman" w:cs="Times New Roman"/>
          <w:sz w:val="24"/>
          <w:szCs w:val="24"/>
        </w:rPr>
        <w:t>rogramu i koja u formi propisanoj od strane Ministarstva za privredu Bosansko-podrinjskog kantona Goražde dost</w:t>
      </w:r>
      <w:r>
        <w:rPr>
          <w:rFonts w:ascii="Times New Roman" w:hAnsi="Times New Roman" w:cs="Times New Roman"/>
          <w:sz w:val="24"/>
          <w:szCs w:val="24"/>
        </w:rPr>
        <w:t>ave</w:t>
      </w:r>
      <w:r w:rsidRPr="0042138A">
        <w:rPr>
          <w:rFonts w:ascii="Times New Roman" w:hAnsi="Times New Roman" w:cs="Times New Roman"/>
          <w:sz w:val="24"/>
          <w:szCs w:val="24"/>
        </w:rPr>
        <w:t xml:space="preserve"> zahtjev za sredstvima imaju  status  aplikanta. </w:t>
      </w:r>
    </w:p>
    <w:p w:rsidR="00A9322B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2138A">
        <w:rPr>
          <w:rFonts w:ascii="Times New Roman" w:hAnsi="Times New Roman" w:cs="Times New Roman"/>
          <w:sz w:val="24"/>
          <w:szCs w:val="24"/>
        </w:rPr>
        <w:t xml:space="preserve">avni poziv se raspisuje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42138A">
        <w:rPr>
          <w:rFonts w:ascii="Times New Roman" w:hAnsi="Times New Roman" w:cs="Times New Roman"/>
          <w:sz w:val="24"/>
          <w:szCs w:val="24"/>
        </w:rPr>
        <w:t xml:space="preserve"> dobivanj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2138A">
        <w:rPr>
          <w:rFonts w:ascii="Times New Roman" w:hAnsi="Times New Roman" w:cs="Times New Roman"/>
          <w:sz w:val="24"/>
          <w:szCs w:val="24"/>
        </w:rPr>
        <w:t xml:space="preserve"> saglasnosti </w:t>
      </w:r>
      <w:r>
        <w:rPr>
          <w:rFonts w:ascii="Times New Roman" w:hAnsi="Times New Roman" w:cs="Times New Roman"/>
          <w:sz w:val="24"/>
          <w:szCs w:val="24"/>
        </w:rPr>
        <w:t xml:space="preserve">na Program </w:t>
      </w:r>
      <w:r w:rsidRPr="0042138A">
        <w:rPr>
          <w:rFonts w:ascii="Times New Roman" w:hAnsi="Times New Roman" w:cs="Times New Roman"/>
          <w:sz w:val="24"/>
          <w:szCs w:val="24"/>
        </w:rPr>
        <w:t xml:space="preserve">od strane Vlade Bosansko-podrinjskog kantona Goražde. </w:t>
      </w:r>
    </w:p>
    <w:p w:rsidR="00A9322B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Javni poziv </w:t>
      </w:r>
      <w:r>
        <w:rPr>
          <w:rFonts w:ascii="Times New Roman" w:hAnsi="Times New Roman" w:cs="Times New Roman"/>
          <w:sz w:val="24"/>
          <w:szCs w:val="24"/>
        </w:rPr>
        <w:t xml:space="preserve">sadrži: Predmet javnog poziva, Naziv posebnog cilja Programa, kriteriji i korisnici sredstava, Pravo učešća, Sadržaj prijave za učešće na javni poziv za dodjelu finansijskih sredstava, Kriteriji za ocjenu prijave i izbor korisnika, Način preuzimanja potrebne dokumentacije, Način podnošenja prijave i Ostale odredbe. </w:t>
      </w:r>
    </w:p>
    <w:p w:rsidR="00A9322B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Javni poziv se objavljuje na internet stranici Vlade Bosansko-podrinjskog kantona</w:t>
      </w:r>
      <w:r>
        <w:rPr>
          <w:rFonts w:ascii="Times New Roman" w:hAnsi="Times New Roman" w:cs="Times New Roman"/>
          <w:sz w:val="24"/>
          <w:szCs w:val="24"/>
        </w:rPr>
        <w:t xml:space="preserve"> Goražde </w:t>
      </w:r>
      <w:r w:rsidRPr="0042138A">
        <w:rPr>
          <w:rFonts w:ascii="Times New Roman" w:hAnsi="Times New Roman" w:cs="Times New Roman"/>
          <w:sz w:val="24"/>
          <w:szCs w:val="24"/>
        </w:rPr>
        <w:t xml:space="preserve"> i u jednom ili više elektronskih medija.</w:t>
      </w:r>
    </w:p>
    <w:p w:rsidR="00A9322B" w:rsidRDefault="007379DF" w:rsidP="007379DF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322B">
        <w:rPr>
          <w:rFonts w:ascii="Times New Roman" w:hAnsi="Times New Roman" w:cs="Times New Roman"/>
          <w:b/>
          <w:sz w:val="24"/>
          <w:szCs w:val="24"/>
        </w:rPr>
        <w:t>4.6.2</w:t>
      </w:r>
      <w:r w:rsidR="00A9322B" w:rsidRPr="00D43F20">
        <w:rPr>
          <w:rFonts w:ascii="Times New Roman" w:hAnsi="Times New Roman" w:cs="Times New Roman"/>
          <w:b/>
          <w:sz w:val="24"/>
          <w:szCs w:val="24"/>
        </w:rPr>
        <w:t>. Podnošenje  zahtjeva  za  sredstvima</w:t>
      </w:r>
    </w:p>
    <w:p w:rsidR="00A9322B" w:rsidRPr="0042138A" w:rsidRDefault="00A9322B" w:rsidP="00A9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>Podnošenje zahtjeva za sredstvima predviđeno je isključivo u okviru</w:t>
      </w:r>
      <w:r>
        <w:rPr>
          <w:rFonts w:ascii="Times New Roman" w:hAnsi="Times New Roman" w:cs="Times New Roman"/>
          <w:sz w:val="24"/>
          <w:szCs w:val="24"/>
        </w:rPr>
        <w:t xml:space="preserve"> posebnog cilja po objavljivanju javnog poziva.</w:t>
      </w:r>
    </w:p>
    <w:p w:rsidR="00A9322B" w:rsidRDefault="00A9322B" w:rsidP="00A932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>Zahtjev za sredstvima aplikant podnosi u propisanoj aplikacionoj formi za zahtjeve</w:t>
      </w:r>
      <w:r>
        <w:rPr>
          <w:rFonts w:ascii="Times New Roman" w:hAnsi="Times New Roman" w:cs="Times New Roman"/>
          <w:sz w:val="24"/>
          <w:szCs w:val="24"/>
        </w:rPr>
        <w:t xml:space="preserve"> i u rokovima </w:t>
      </w:r>
      <w:r w:rsidRPr="0042138A">
        <w:rPr>
          <w:rFonts w:ascii="Times New Roman" w:hAnsi="Times New Roman" w:cs="Times New Roman"/>
          <w:sz w:val="24"/>
          <w:szCs w:val="24"/>
        </w:rPr>
        <w:t>koji su definisani javnim pozivom.</w:t>
      </w:r>
    </w:p>
    <w:p w:rsidR="00A9322B" w:rsidRPr="00004FE8" w:rsidRDefault="00A9322B" w:rsidP="00A932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P</w:t>
      </w:r>
      <w:r w:rsidRPr="0042138A">
        <w:rPr>
          <w:rFonts w:ascii="Times New Roman" w:hAnsi="Times New Roman" w:cs="Times New Roman"/>
          <w:sz w:val="24"/>
          <w:szCs w:val="24"/>
        </w:rPr>
        <w:t>ravilno popunjavanje propisane fo</w:t>
      </w:r>
      <w:r>
        <w:rPr>
          <w:rFonts w:ascii="Times New Roman" w:hAnsi="Times New Roman" w:cs="Times New Roman"/>
          <w:sz w:val="24"/>
          <w:szCs w:val="24"/>
        </w:rPr>
        <w:t>rme omogućava da se svi aspekti</w:t>
      </w:r>
      <w:r w:rsidRPr="0042138A">
        <w:rPr>
          <w:rFonts w:ascii="Times New Roman" w:hAnsi="Times New Roman" w:cs="Times New Roman"/>
          <w:sz w:val="24"/>
          <w:szCs w:val="24"/>
        </w:rPr>
        <w:t xml:space="preserve"> zahtjeva za sredstvima ob</w:t>
      </w:r>
      <w:r>
        <w:rPr>
          <w:rFonts w:ascii="Times New Roman" w:hAnsi="Times New Roman" w:cs="Times New Roman"/>
          <w:sz w:val="24"/>
          <w:szCs w:val="24"/>
        </w:rPr>
        <w:t xml:space="preserve">jektivno selektiraju i procjene i </w:t>
      </w:r>
      <w:r w:rsidRPr="0000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isti ne mogu biti pisani rukom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FE8">
        <w:rPr>
          <w:rFonts w:ascii="Times New Roman" w:hAnsi="Times New Roman" w:cs="Times New Roman"/>
          <w:b/>
          <w:sz w:val="24"/>
          <w:szCs w:val="24"/>
        </w:rPr>
        <w:t>jer će biti automatski odbijeni.</w:t>
      </w:r>
    </w:p>
    <w:p w:rsidR="00A9322B" w:rsidRPr="00004FE8" w:rsidRDefault="00A9322B" w:rsidP="00A932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22B" w:rsidRPr="00D43F20" w:rsidRDefault="00A9322B" w:rsidP="00A9322B">
      <w:pPr>
        <w:spacing w:line="312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4.6.3</w:t>
      </w:r>
      <w:r w:rsidRPr="00D43F20">
        <w:rPr>
          <w:rFonts w:ascii="Times New Roman" w:hAnsi="Times New Roman" w:cs="Times New Roman"/>
          <w:b/>
          <w:sz w:val="24"/>
          <w:szCs w:val="24"/>
        </w:rPr>
        <w:t>. Obavezni  sadržaj  zahtjeva</w:t>
      </w:r>
    </w:p>
    <w:p w:rsidR="00A9322B" w:rsidRPr="0042138A" w:rsidRDefault="00A9322B" w:rsidP="00A932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>Prilikom  apliciranja  u  vidu  zahtjeva  za odobravanje  sredstava,  aplikant  je  obavezan navesti slijedeće  informacije:</w:t>
      </w:r>
    </w:p>
    <w:p w:rsidR="00A9322B" w:rsidRPr="0042138A" w:rsidRDefault="00A9322B" w:rsidP="00A9322B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osnovne podatke o aplikantu,</w:t>
      </w:r>
    </w:p>
    <w:p w:rsidR="00A9322B" w:rsidRPr="0042138A" w:rsidRDefault="00A9322B" w:rsidP="00A9322B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opis usklađenosti  zahtjeva  sa  konkretnim </w:t>
      </w:r>
      <w:r>
        <w:rPr>
          <w:rFonts w:ascii="Times New Roman" w:hAnsi="Times New Roman" w:cs="Times New Roman"/>
          <w:sz w:val="24"/>
          <w:szCs w:val="24"/>
        </w:rPr>
        <w:t xml:space="preserve">općim i </w:t>
      </w:r>
      <w:r w:rsidRPr="0042138A">
        <w:rPr>
          <w:rFonts w:ascii="Times New Roman" w:hAnsi="Times New Roman" w:cs="Times New Roman"/>
          <w:sz w:val="24"/>
          <w:szCs w:val="24"/>
        </w:rPr>
        <w:t>posebnim ciljem</w:t>
      </w:r>
      <w:r>
        <w:rPr>
          <w:rFonts w:ascii="Times New Roman" w:hAnsi="Times New Roman" w:cs="Times New Roman"/>
          <w:sz w:val="24"/>
          <w:szCs w:val="24"/>
        </w:rPr>
        <w:t xml:space="preserve"> Programa</w:t>
      </w:r>
      <w:r w:rsidRPr="0042138A">
        <w:rPr>
          <w:rFonts w:ascii="Times New Roman" w:hAnsi="Times New Roman" w:cs="Times New Roman"/>
          <w:sz w:val="24"/>
          <w:szCs w:val="24"/>
        </w:rPr>
        <w:t>,</w:t>
      </w:r>
    </w:p>
    <w:p w:rsidR="00A9322B" w:rsidRPr="0042138A" w:rsidRDefault="00A9322B" w:rsidP="00A9322B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razlog  zbog  kojeg se zahtjevom  traži  odobravanje  sredstava sa opisom mjera poduzetim prije podnošenja zahtjeva,</w:t>
      </w:r>
    </w:p>
    <w:p w:rsidR="00A9322B" w:rsidRPr="0042138A" w:rsidRDefault="00A9322B" w:rsidP="00A9322B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pregled  planiranih aktivnosti koje će se poduzeti u slučaju odobravanja sredstava,  </w:t>
      </w:r>
    </w:p>
    <w:p w:rsidR="00A9322B" w:rsidRPr="0042138A" w:rsidRDefault="00A9322B" w:rsidP="00A9322B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očekivani rezultat koji se planira ostvariti u slučaju odobravanja sredstava,</w:t>
      </w:r>
    </w:p>
    <w:p w:rsidR="00A9322B" w:rsidRPr="0042138A" w:rsidRDefault="00A9322B" w:rsidP="00A9322B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 traženih sredstava iz P</w:t>
      </w:r>
      <w:r w:rsidRPr="0042138A">
        <w:rPr>
          <w:rFonts w:ascii="Times New Roman" w:hAnsi="Times New Roman" w:cs="Times New Roman"/>
          <w:sz w:val="24"/>
          <w:szCs w:val="24"/>
        </w:rPr>
        <w:t>rograma i iznos  sredstava  koji  bi  se  obezbijedio  iz  drugih  izvora.</w:t>
      </w:r>
    </w:p>
    <w:p w:rsidR="00A9322B" w:rsidRDefault="00A9322B" w:rsidP="00A9322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Zahtjev za sredstvima koji je podnešen od aplikanta obavezno mora biti usklađen sa prioritetima i finansijskim kr</w:t>
      </w:r>
      <w:r>
        <w:rPr>
          <w:rFonts w:ascii="Times New Roman" w:hAnsi="Times New Roman" w:cs="Times New Roman"/>
          <w:sz w:val="24"/>
          <w:szCs w:val="24"/>
        </w:rPr>
        <w:t>iterijima koji su definisani u P</w:t>
      </w:r>
      <w:r w:rsidRPr="0042138A">
        <w:rPr>
          <w:rFonts w:ascii="Times New Roman" w:hAnsi="Times New Roman" w:cs="Times New Roman"/>
          <w:sz w:val="24"/>
          <w:szCs w:val="24"/>
        </w:rPr>
        <w:t>rogramu. Zahtjevi koji ne ispunjavaju formu obaveznog sadržaja, odnosno zahtjevi koji nisu usklađeni sa prioritetima i finansijskim kriterijima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zahtjevi koji su pisani rukom u administrativnoj provjeri </w:t>
      </w:r>
      <w:r w:rsidRPr="0042138A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 xml:space="preserve">biti </w:t>
      </w:r>
      <w:r w:rsidRPr="0042138A">
        <w:rPr>
          <w:rFonts w:ascii="Times New Roman" w:hAnsi="Times New Roman" w:cs="Times New Roman"/>
          <w:sz w:val="24"/>
          <w:szCs w:val="24"/>
        </w:rPr>
        <w:t>odbačeni kao neprihvatljivi za finansiranje.</w:t>
      </w:r>
    </w:p>
    <w:p w:rsidR="00B12133" w:rsidRDefault="00B12133" w:rsidP="00A9322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Pr="00D43F20" w:rsidRDefault="00A9322B" w:rsidP="00A9322B">
      <w:pPr>
        <w:spacing w:before="120" w:after="120" w:line="312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4.6.4</w:t>
      </w:r>
      <w:r w:rsidRPr="00D43F20">
        <w:rPr>
          <w:rFonts w:ascii="Times New Roman" w:hAnsi="Times New Roman" w:cs="Times New Roman"/>
          <w:b/>
          <w:sz w:val="24"/>
          <w:szCs w:val="24"/>
        </w:rPr>
        <w:t>. Finansiranje  zahtjeva  za  sredstvima</w:t>
      </w:r>
    </w:p>
    <w:p w:rsidR="00A9322B" w:rsidRDefault="00A9322B" w:rsidP="00A9322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državne pomoći</w:t>
      </w:r>
      <w:r w:rsidRPr="0042138A">
        <w:rPr>
          <w:rFonts w:ascii="Times New Roman" w:hAnsi="Times New Roman" w:cs="Times New Roman"/>
          <w:sz w:val="24"/>
          <w:szCs w:val="24"/>
        </w:rPr>
        <w:t xml:space="preserve"> koji može biti zatražen za sufinansiranje </w:t>
      </w:r>
      <w:r>
        <w:rPr>
          <w:rFonts w:ascii="Times New Roman" w:hAnsi="Times New Roman" w:cs="Times New Roman"/>
          <w:sz w:val="24"/>
          <w:szCs w:val="24"/>
        </w:rPr>
        <w:t>putem zahtjeva je do 4.0</w:t>
      </w:r>
      <w:r w:rsidRPr="0042138A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42138A">
        <w:rPr>
          <w:rFonts w:ascii="Times New Roman" w:hAnsi="Times New Roman" w:cs="Times New Roman"/>
          <w:bCs/>
          <w:sz w:val="24"/>
          <w:szCs w:val="24"/>
        </w:rPr>
        <w:t xml:space="preserve"> KM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322B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1A4">
        <w:rPr>
          <w:rFonts w:ascii="Times New Roman" w:hAnsi="Times New Roman" w:cs="Times New Roman"/>
          <w:b/>
          <w:sz w:val="24"/>
          <w:szCs w:val="24"/>
        </w:rPr>
        <w:t>Prijedlozi projekata aplicirani putem zahtjeva čiji zatraženi iznos granta prelazi 4.000,00 KM i zahtjevi pisani rukom će u fazi administrativne provjere biti automatski odbijeni kao  neprihvatljivi  za  finansiranje.</w:t>
      </w:r>
    </w:p>
    <w:p w:rsidR="00A9322B" w:rsidRPr="00215D85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22B" w:rsidRPr="00D43F20" w:rsidRDefault="00A9322B" w:rsidP="00A9322B">
      <w:pPr>
        <w:spacing w:before="120" w:after="120" w:line="31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4.6.5</w:t>
      </w:r>
      <w:r w:rsidRPr="00D43F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b/>
          <w:sz w:val="24"/>
          <w:szCs w:val="24"/>
        </w:rPr>
        <w:t>Otvaranje aplikacija i administrativna provjera</w:t>
      </w:r>
    </w:p>
    <w:p w:rsidR="00A9322B" w:rsidRDefault="00A9322B" w:rsidP="00A932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 xml:space="preserve">Otvaranje aplikacija i administrativna provjera </w:t>
      </w:r>
      <w:r>
        <w:rPr>
          <w:rFonts w:ascii="Times New Roman" w:hAnsi="Times New Roman" w:cs="Times New Roman"/>
          <w:sz w:val="24"/>
          <w:szCs w:val="24"/>
        </w:rPr>
        <w:t xml:space="preserve">dostavljenih zahtjeva za sredstvima </w:t>
      </w:r>
      <w:r w:rsidRPr="0042138A">
        <w:rPr>
          <w:rFonts w:ascii="Times New Roman" w:hAnsi="Times New Roman" w:cs="Times New Roman"/>
          <w:sz w:val="24"/>
          <w:szCs w:val="24"/>
        </w:rPr>
        <w:t xml:space="preserve">se  provodi  </w:t>
      </w:r>
      <w:r>
        <w:rPr>
          <w:rFonts w:ascii="Times New Roman" w:hAnsi="Times New Roman" w:cs="Times New Roman"/>
          <w:sz w:val="24"/>
          <w:szCs w:val="24"/>
        </w:rPr>
        <w:t xml:space="preserve">odmah </w:t>
      </w:r>
      <w:r w:rsidRPr="0042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zatvaranja J</w:t>
      </w:r>
      <w:r w:rsidRPr="0042138A">
        <w:rPr>
          <w:rFonts w:ascii="Times New Roman" w:hAnsi="Times New Roman" w:cs="Times New Roman"/>
          <w:sz w:val="24"/>
          <w:szCs w:val="24"/>
        </w:rPr>
        <w:t>avnog poziva.</w:t>
      </w:r>
    </w:p>
    <w:p w:rsidR="00A9322B" w:rsidRPr="0042138A" w:rsidRDefault="00A9322B" w:rsidP="00A932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>Administrativna provjera se provodi u cilju utvrđivanja da li lice koje je dostavilo aplikaciju ispunjava uslove za dobivanje statusa aplikanta u s</w:t>
      </w:r>
      <w:r>
        <w:rPr>
          <w:rFonts w:ascii="Times New Roman" w:hAnsi="Times New Roman" w:cs="Times New Roman"/>
          <w:sz w:val="24"/>
          <w:szCs w:val="24"/>
        </w:rPr>
        <w:t>kladu da odredbama ovog P</w:t>
      </w:r>
      <w:r w:rsidRPr="0042138A">
        <w:rPr>
          <w:rFonts w:ascii="Times New Roman" w:hAnsi="Times New Roman" w:cs="Times New Roman"/>
          <w:sz w:val="24"/>
          <w:szCs w:val="24"/>
        </w:rPr>
        <w:t>rograma. Administrativnu provjeru vrši komisija Ministarstva za privredu Bosansko-podrinjskog kantona Goražde. Administrativnom provjerom se utvrđuje:</w:t>
      </w:r>
    </w:p>
    <w:p w:rsidR="00A9322B" w:rsidRPr="0042138A" w:rsidRDefault="00A9322B" w:rsidP="00A9322B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da li je aplikacija dostavljena u roku i na način predviđen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rogramom,</w:t>
      </w:r>
    </w:p>
    <w:p w:rsidR="00A9322B" w:rsidRPr="0042138A" w:rsidRDefault="00A9322B" w:rsidP="00A9322B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da li su dostavljeni svi prilozi </w:t>
      </w:r>
      <w:r>
        <w:rPr>
          <w:rFonts w:ascii="Times New Roman" w:hAnsi="Times New Roman" w:cs="Times New Roman"/>
          <w:sz w:val="24"/>
          <w:szCs w:val="24"/>
        </w:rPr>
        <w:t>na način predviđen P</w:t>
      </w:r>
      <w:r w:rsidRPr="0042138A">
        <w:rPr>
          <w:rFonts w:ascii="Times New Roman" w:hAnsi="Times New Roman" w:cs="Times New Roman"/>
          <w:sz w:val="24"/>
          <w:szCs w:val="24"/>
        </w:rPr>
        <w:t>rogramom,</w:t>
      </w:r>
    </w:p>
    <w:p w:rsidR="00A9322B" w:rsidRPr="0042138A" w:rsidRDefault="00A9322B" w:rsidP="00A9322B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 li aplikant ispunjava opć</w:t>
      </w:r>
      <w:r w:rsidRPr="0042138A">
        <w:rPr>
          <w:rFonts w:ascii="Times New Roman" w:hAnsi="Times New Roman" w:cs="Times New Roman"/>
          <w:sz w:val="24"/>
          <w:szCs w:val="24"/>
        </w:rPr>
        <w:t xml:space="preserve">e uslove za učestvovanje 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rogramu,</w:t>
      </w:r>
    </w:p>
    <w:p w:rsidR="00A9322B" w:rsidRPr="0042138A" w:rsidRDefault="00A9322B" w:rsidP="00A9322B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li aplikant ispunjava posebne uslove za kandidovanje zahtjeva za sredstvima,</w:t>
      </w:r>
    </w:p>
    <w:p w:rsidR="00A9322B" w:rsidRPr="0042138A" w:rsidRDefault="00A9322B" w:rsidP="00A9322B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da li je aplikacija potpuna i ispravno popunjena u skladu sa propisanom formom, </w:t>
      </w:r>
    </w:p>
    <w:p w:rsidR="00A9322B" w:rsidRPr="0042138A" w:rsidRDefault="00A9322B" w:rsidP="00A9322B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da li je </w:t>
      </w:r>
      <w:r>
        <w:rPr>
          <w:rFonts w:ascii="Times New Roman" w:hAnsi="Times New Roman" w:cs="Times New Roman"/>
          <w:sz w:val="24"/>
          <w:szCs w:val="24"/>
        </w:rPr>
        <w:t>aplikacija usklađena sa svrhom Programa, opć</w:t>
      </w:r>
      <w:r w:rsidRPr="0042138A">
        <w:rPr>
          <w:rFonts w:ascii="Times New Roman" w:hAnsi="Times New Roman" w:cs="Times New Roman"/>
          <w:sz w:val="24"/>
          <w:szCs w:val="24"/>
        </w:rPr>
        <w:t xml:space="preserve">im ciljem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rograma, da li je zahtjevana podrška </w:t>
      </w:r>
      <w:r>
        <w:rPr>
          <w:rFonts w:ascii="Times New Roman" w:hAnsi="Times New Roman" w:cs="Times New Roman"/>
          <w:sz w:val="24"/>
          <w:szCs w:val="24"/>
        </w:rPr>
        <w:t>u skladu sa posebnim ciljem P</w:t>
      </w:r>
      <w:r w:rsidRPr="0042138A">
        <w:rPr>
          <w:rFonts w:ascii="Times New Roman" w:hAnsi="Times New Roman" w:cs="Times New Roman"/>
          <w:sz w:val="24"/>
          <w:szCs w:val="24"/>
        </w:rPr>
        <w:t>rograma i da li je predloženo finansiranje u skladu sa odredbama o finansiranju.</w:t>
      </w:r>
    </w:p>
    <w:p w:rsidR="00A9322B" w:rsidRPr="0042138A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Ukoliko su ovi uslovi ispunjeni, komisija će aplikaciju evaluirati u skladu sa odredbama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 xml:space="preserve">U suprotnom aplikacija će i bez evaluacije biti odbijena iz administrativnih razloga. </w:t>
      </w:r>
    </w:p>
    <w:p w:rsidR="00A9322B" w:rsidRPr="0042138A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Aplikacije pisane rukom će biti automatski odbijene.</w:t>
      </w:r>
    </w:p>
    <w:p w:rsidR="00A9322B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provedene administrativne </w:t>
      </w:r>
      <w:r w:rsidRPr="0042138A"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 i evaluacije dostavljenih zahtjeva za sredstvima, Ministarstvo će obavijestit</w:t>
      </w:r>
      <w:r w:rsidRPr="0042138A">
        <w:rPr>
          <w:rFonts w:ascii="Times New Roman" w:hAnsi="Times New Roman" w:cs="Times New Roman"/>
          <w:sz w:val="24"/>
          <w:szCs w:val="24"/>
        </w:rPr>
        <w:t xml:space="preserve"> aplikante</w:t>
      </w:r>
      <w:r>
        <w:rPr>
          <w:rFonts w:ascii="Times New Roman" w:hAnsi="Times New Roman" w:cs="Times New Roman"/>
          <w:sz w:val="24"/>
          <w:szCs w:val="24"/>
        </w:rPr>
        <w:t xml:space="preserve"> koji ne ispunjavaju opće i posebne uslove predviđene Programom,</w:t>
      </w:r>
      <w:r w:rsidRPr="0042138A">
        <w:rPr>
          <w:rFonts w:ascii="Times New Roman" w:hAnsi="Times New Roman" w:cs="Times New Roman"/>
          <w:sz w:val="24"/>
          <w:szCs w:val="24"/>
        </w:rPr>
        <w:t xml:space="preserve"> o rezul</w:t>
      </w:r>
      <w:r>
        <w:rPr>
          <w:rFonts w:ascii="Times New Roman" w:hAnsi="Times New Roman" w:cs="Times New Roman"/>
          <w:sz w:val="24"/>
          <w:szCs w:val="24"/>
        </w:rPr>
        <w:t>tatima administrativne provjere i evaluacije.</w:t>
      </w:r>
    </w:p>
    <w:p w:rsidR="00A9322B" w:rsidRDefault="00A9322B" w:rsidP="00A9322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322B" w:rsidRPr="00D43F20" w:rsidRDefault="00A9322B" w:rsidP="00A9322B">
      <w:pPr>
        <w:spacing w:line="312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4.6.6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. Evaluacija dostavljenih zahtjeva za sredstvima</w:t>
      </w:r>
    </w:p>
    <w:p w:rsidR="00A9322B" w:rsidRPr="0042138A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Komisija provodi evaluaciju zahtjeva nakon provedene administrativne provjere.</w:t>
      </w:r>
    </w:p>
    <w:p w:rsidR="00A9322B" w:rsidRPr="0042138A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U evaluaciji zahtjeva komisija primjenjuje tri grupe indikatora i to:</w:t>
      </w:r>
    </w:p>
    <w:p w:rsidR="00A9322B" w:rsidRPr="0042138A" w:rsidRDefault="00A9322B" w:rsidP="00A9322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Relevantnost</w:t>
      </w:r>
    </w:p>
    <w:p w:rsidR="00A9322B" w:rsidRPr="0042138A" w:rsidRDefault="00A9322B" w:rsidP="00A9322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Održivost</w:t>
      </w:r>
    </w:p>
    <w:p w:rsidR="00A9322B" w:rsidRDefault="00A9322B" w:rsidP="00A9322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Budžet i troškovna efikasnost.</w:t>
      </w:r>
    </w:p>
    <w:p w:rsidR="00B12133" w:rsidRPr="00324920" w:rsidRDefault="00B12133" w:rsidP="00B12133">
      <w:pPr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Pr="00D43F20" w:rsidRDefault="00A9322B" w:rsidP="00A9322B">
      <w:pPr>
        <w:spacing w:before="120" w:after="120" w:line="312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4.6.7 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Ocjenjivanje aplikacija</w:t>
      </w:r>
    </w:p>
    <w:p w:rsidR="00A9322B" w:rsidRPr="0042138A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Evaluacija aplikacija se provodi na osnovu skale za evaluaciju. Evaluacijski kriteriji su podjeljeni u okviru grupa i podgrupa. Za svaku podgrupu komisija daje ocjenu između 1 i 5 prema slijedećim kategorijama procjena: </w:t>
      </w:r>
    </w:p>
    <w:p w:rsidR="00A9322B" w:rsidRPr="0042138A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1 - veoma slabo; </w:t>
      </w:r>
    </w:p>
    <w:p w:rsidR="00A9322B" w:rsidRPr="0042138A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2 - slabo; </w:t>
      </w:r>
    </w:p>
    <w:p w:rsidR="00A9322B" w:rsidRPr="0042138A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3 - adekvatno; </w:t>
      </w:r>
    </w:p>
    <w:p w:rsidR="00A9322B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4 - dobro; </w:t>
      </w:r>
    </w:p>
    <w:p w:rsidR="00A9322B" w:rsidRPr="0042138A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5 - veoma dobro.</w:t>
      </w:r>
    </w:p>
    <w:p w:rsidR="00A9322B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Pr="0042138A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Svaka ocjena se množi sa koeficijentom koji je za svaki indikator predviđen u evaluacijskoj skali.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2138A">
        <w:rPr>
          <w:rFonts w:ascii="Times New Roman" w:hAnsi="Times New Roman" w:cs="Times New Roman"/>
          <w:sz w:val="24"/>
          <w:szCs w:val="24"/>
        </w:rPr>
        <w:t>aksimalan broj bodova za zahtjev za sredstvima 80.</w:t>
      </w:r>
    </w:p>
    <w:p w:rsidR="00A9322B" w:rsidRPr="0042138A" w:rsidRDefault="00A9322B" w:rsidP="00A9322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2138A">
        <w:rPr>
          <w:rFonts w:ascii="Times New Roman" w:hAnsi="Times New Roman" w:cs="Times New Roman"/>
          <w:sz w:val="24"/>
          <w:szCs w:val="24"/>
        </w:rPr>
        <w:t xml:space="preserve">ahtjevi za sredstvima koji imaju manje od 50 bodova se odbacuju u prvom krugu selekcije. Ukoliko je ukupan rezultat u poglavlju </w:t>
      </w:r>
      <w:r w:rsidRPr="0042138A">
        <w:rPr>
          <w:rFonts w:ascii="Times New Roman" w:hAnsi="Times New Roman" w:cs="Times New Roman"/>
          <w:b/>
          <w:bCs/>
          <w:sz w:val="24"/>
          <w:szCs w:val="24"/>
        </w:rPr>
        <w:t>relevantnost</w:t>
      </w:r>
      <w:r w:rsidRPr="0042138A">
        <w:rPr>
          <w:rFonts w:ascii="Times New Roman" w:hAnsi="Times New Roman" w:cs="Times New Roman"/>
          <w:sz w:val="24"/>
          <w:szCs w:val="24"/>
        </w:rPr>
        <w:t xml:space="preserve"> manji od 15 aplikacija se odbija, bez obzira na dobiven ukupan maksimalan broj bodova. Ukoliko je ukupan rezultat u poglavlju </w:t>
      </w:r>
      <w:r w:rsidRPr="0042138A">
        <w:rPr>
          <w:rFonts w:ascii="Times New Roman" w:hAnsi="Times New Roman" w:cs="Times New Roman"/>
          <w:b/>
          <w:bCs/>
          <w:sz w:val="24"/>
          <w:szCs w:val="24"/>
        </w:rPr>
        <w:t>budžet i troškovna efikasnost</w:t>
      </w:r>
      <w:r w:rsidRPr="0042138A">
        <w:rPr>
          <w:rFonts w:ascii="Times New Roman" w:hAnsi="Times New Roman" w:cs="Times New Roman"/>
          <w:sz w:val="24"/>
          <w:szCs w:val="24"/>
        </w:rPr>
        <w:t xml:space="preserve"> manji od 15 aplikacija se odbija, bez obzira na dobiven ukupan maksimalan broj bodova.</w:t>
      </w:r>
    </w:p>
    <w:p w:rsidR="00A9322B" w:rsidRDefault="00A9322B" w:rsidP="007379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Komisija će procjenjivati vrijednost indikatora. Prilikom određivanja vrijednosti indikatora komisija će se pridržavati prioriteta, finansijskih kriterija i načina rangiranja koji su propisani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rogramom. Svi članovi komisije dodjeljuju ocjene, a ukupan broj bodova se dobija kada se ocjene dobivene od svih članova komisije podjele sa brojem članova komisije.</w:t>
      </w:r>
    </w:p>
    <w:p w:rsidR="00A9322B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4.6.8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. Skala za evaluaciju</w:t>
      </w:r>
    </w:p>
    <w:p w:rsidR="00B12133" w:rsidRPr="00324920" w:rsidRDefault="00B12133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6480"/>
        <w:gridCol w:w="1314"/>
        <w:gridCol w:w="1314"/>
      </w:tblGrid>
      <w:tr w:rsidR="00A9322B" w:rsidRPr="00205C1F" w:rsidTr="00CE1FE2">
        <w:trPr>
          <w:trHeight w:val="255"/>
          <w:jc w:val="center"/>
        </w:trPr>
        <w:tc>
          <w:tcPr>
            <w:tcW w:w="6480" w:type="dxa"/>
            <w:vMerge w:val="restart"/>
            <w:tcBorders>
              <w:top w:val="single" w:sz="4" w:space="0" w:color="auto"/>
            </w:tcBorders>
            <w:shd w:val="clear" w:color="auto" w:fill="E1EBE8"/>
            <w:vAlign w:val="center"/>
          </w:tcPr>
          <w:p w:rsidR="00A9322B" w:rsidRPr="00205C1F" w:rsidRDefault="00A9322B" w:rsidP="00CE1FE2">
            <w:pPr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INDIKATOR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E5DFEC"/>
            </w:tcBorders>
            <w:shd w:val="clear" w:color="auto" w:fill="E1EBE8"/>
            <w:vAlign w:val="center"/>
          </w:tcPr>
          <w:p w:rsidR="00A9322B" w:rsidRPr="00205C1F" w:rsidRDefault="00A9322B" w:rsidP="00CE1FE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                        SKALA</w:t>
            </w:r>
          </w:p>
        </w:tc>
      </w:tr>
      <w:tr w:rsidR="00A9322B" w:rsidRPr="00205C1F" w:rsidTr="00CE1FE2">
        <w:trPr>
          <w:trHeight w:val="269"/>
          <w:jc w:val="center"/>
        </w:trPr>
        <w:tc>
          <w:tcPr>
            <w:tcW w:w="6480" w:type="dxa"/>
            <w:vMerge/>
            <w:shd w:val="clear" w:color="auto" w:fill="E1EBE8"/>
            <w:vAlign w:val="center"/>
          </w:tcPr>
          <w:p w:rsidR="00A9322B" w:rsidRPr="00205C1F" w:rsidRDefault="00A9322B" w:rsidP="00CE1FE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</w:tcBorders>
            <w:shd w:val="clear" w:color="auto" w:fill="E1EBE8"/>
            <w:vAlign w:val="center"/>
          </w:tcPr>
          <w:p w:rsidR="00A9322B" w:rsidRDefault="00A9322B" w:rsidP="00CE1FE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</w:tcBorders>
            <w:shd w:val="clear" w:color="auto" w:fill="E1EBE8"/>
            <w:vAlign w:val="center"/>
          </w:tcPr>
          <w:p w:rsidR="00A9322B" w:rsidRDefault="00A9322B" w:rsidP="00CE1FE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Zahtjevi</w:t>
            </w:r>
          </w:p>
        </w:tc>
      </w:tr>
      <w:tr w:rsidR="00A9322B" w:rsidRPr="00205C1F" w:rsidTr="00CE1FE2">
        <w:trPr>
          <w:trHeight w:val="340"/>
          <w:jc w:val="center"/>
        </w:trPr>
        <w:tc>
          <w:tcPr>
            <w:tcW w:w="6480" w:type="dxa"/>
            <w:vAlign w:val="center"/>
          </w:tcPr>
          <w:p w:rsidR="00A9322B" w:rsidRPr="00205C1F" w:rsidRDefault="00A9322B" w:rsidP="00CE1FE2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</w:tr>
      <w:tr w:rsidR="00A9322B" w:rsidRPr="00205C1F" w:rsidTr="00CE1FE2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</w:tcPr>
          <w:p w:rsidR="00A9322B" w:rsidRPr="00205C1F" w:rsidRDefault="00A9322B" w:rsidP="00CE1FE2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1</w:t>
            </w: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. Relevantnost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shd w:val="clear" w:color="auto" w:fill="F2F2F2"/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25</w:t>
            </w:r>
          </w:p>
        </w:tc>
      </w:tr>
      <w:tr w:rsidR="00A9322B" w:rsidRPr="00205C1F" w:rsidTr="00CE1FE2">
        <w:trPr>
          <w:trHeight w:val="680"/>
          <w:jc w:val="center"/>
        </w:trPr>
        <w:tc>
          <w:tcPr>
            <w:tcW w:w="6480" w:type="dxa"/>
            <w:tcBorders>
              <w:bottom w:val="single" w:sz="4" w:space="0" w:color="E5DFEC"/>
            </w:tcBorders>
            <w:vAlign w:val="center"/>
          </w:tcPr>
          <w:p w:rsidR="00A9322B" w:rsidRPr="006A1D9A" w:rsidRDefault="00A9322B" w:rsidP="00CE1FE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1.1. </w:t>
            </w:r>
            <w:r w:rsidRPr="006A1D9A">
              <w:rPr>
                <w:rFonts w:ascii="Arial" w:hAnsi="Arial" w:cs="Arial"/>
                <w:sz w:val="19"/>
                <w:szCs w:val="19"/>
              </w:rPr>
              <w:t>Koliko je aplikacija relevantna za svrhu, opći i posebne ciljeve Programa?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5</w:t>
            </w:r>
          </w:p>
        </w:tc>
      </w:tr>
      <w:tr w:rsidR="00A9322B" w:rsidRPr="00205C1F" w:rsidTr="00CE1FE2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A9322B" w:rsidRPr="006A1D9A" w:rsidRDefault="00A9322B" w:rsidP="00CE1FE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1.2. </w:t>
            </w:r>
            <w:r w:rsidRPr="006A1D9A">
              <w:rPr>
                <w:rFonts w:ascii="Arial" w:hAnsi="Arial" w:cs="Arial"/>
                <w:sz w:val="19"/>
                <w:szCs w:val="19"/>
              </w:rPr>
              <w:t>Koliko je aplikacija relevantna za prioritetne aktivnosti u okviru svakog posebnog cilja?</w:t>
            </w: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A9322B" w:rsidRPr="00205C1F" w:rsidTr="00CE1FE2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1.3</w:t>
            </w:r>
            <w:r w:rsidRPr="00205C1F">
              <w:rPr>
                <w:rFonts w:ascii="Arial" w:hAnsi="Arial"/>
                <w:sz w:val="19"/>
                <w:szCs w:val="19"/>
              </w:rPr>
              <w:t>. Koliko je aplikacija re</w:t>
            </w:r>
            <w:r>
              <w:rPr>
                <w:rFonts w:ascii="Arial" w:hAnsi="Arial"/>
                <w:sz w:val="19"/>
                <w:szCs w:val="19"/>
              </w:rPr>
              <w:t>levantna za očekivane rezulate P</w:t>
            </w:r>
            <w:r w:rsidRPr="00205C1F">
              <w:rPr>
                <w:rFonts w:ascii="Arial" w:hAnsi="Arial"/>
                <w:sz w:val="19"/>
                <w:szCs w:val="19"/>
              </w:rPr>
              <w:t>rograma?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A9322B" w:rsidRPr="00205C1F" w:rsidTr="00CE1FE2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</w:tcPr>
          <w:p w:rsidR="00A9322B" w:rsidRPr="00205C1F" w:rsidRDefault="00A9322B" w:rsidP="00CE1FE2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2</w:t>
            </w: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. Održivost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shd w:val="clear" w:color="auto" w:fill="F2F2F2"/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25</w:t>
            </w:r>
          </w:p>
        </w:tc>
      </w:tr>
      <w:tr w:rsidR="00A9322B" w:rsidRPr="00205C1F" w:rsidTr="00CE1FE2">
        <w:trPr>
          <w:trHeight w:val="624"/>
          <w:jc w:val="center"/>
        </w:trPr>
        <w:tc>
          <w:tcPr>
            <w:tcW w:w="6480" w:type="dxa"/>
            <w:tcBorders>
              <w:bottom w:val="single" w:sz="4" w:space="0" w:color="E5DFEC"/>
            </w:tcBorders>
            <w:vAlign w:val="center"/>
          </w:tcPr>
          <w:p w:rsidR="00A9322B" w:rsidRPr="006A1D9A" w:rsidRDefault="00A9322B" w:rsidP="00CE1FE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2.1. </w:t>
            </w:r>
            <w:r w:rsidRPr="006A1D9A">
              <w:rPr>
                <w:rFonts w:ascii="Arial" w:hAnsi="Arial" w:cs="Arial"/>
                <w:sz w:val="19"/>
                <w:szCs w:val="19"/>
              </w:rPr>
              <w:t>Da li će mjere podrške Programa značajnije doprinijeti rješavanju problema koji je naveden u prijedlogu projekta ili zahtjevu?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A9322B" w:rsidRPr="00205C1F" w:rsidTr="00CE1FE2">
        <w:trPr>
          <w:trHeight w:val="624"/>
          <w:jc w:val="center"/>
        </w:trPr>
        <w:tc>
          <w:tcPr>
            <w:tcW w:w="6480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A9322B" w:rsidRPr="006A1D9A" w:rsidRDefault="00A9322B" w:rsidP="00CE1FE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2.2. </w:t>
            </w:r>
            <w:r w:rsidRPr="006A1D9A">
              <w:rPr>
                <w:rFonts w:ascii="Arial" w:hAnsi="Arial" w:cs="Arial"/>
                <w:sz w:val="19"/>
                <w:szCs w:val="19"/>
              </w:rPr>
              <w:t>Da li predložene aktivnosti mogu imati pozitivne multiplikativne efekte na razvoj poduzetništva i obrta u Bosansko-podrinjskom kantonu Goražde?</w:t>
            </w: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</w:t>
            </w:r>
          </w:p>
        </w:tc>
      </w:tr>
      <w:tr w:rsidR="00A9322B" w:rsidRPr="00205C1F" w:rsidTr="00CE1FE2">
        <w:trPr>
          <w:trHeight w:val="907"/>
          <w:jc w:val="center"/>
        </w:trPr>
        <w:tc>
          <w:tcPr>
            <w:tcW w:w="6480" w:type="dxa"/>
            <w:tcBorders>
              <w:top w:val="single" w:sz="4" w:space="0" w:color="E5DFEC"/>
            </w:tcBorders>
            <w:vAlign w:val="center"/>
          </w:tcPr>
          <w:p w:rsidR="00A9322B" w:rsidRPr="006A1D9A" w:rsidRDefault="00A9322B" w:rsidP="00CE1FE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2.3. </w:t>
            </w:r>
            <w:r w:rsidRPr="006A1D9A">
              <w:rPr>
                <w:rFonts w:ascii="Arial" w:hAnsi="Arial" w:cs="Arial"/>
                <w:sz w:val="19"/>
                <w:szCs w:val="19"/>
              </w:rPr>
              <w:t>Da li su očekivani rezultati aktivnosti za koje se traži finansiranje održivi u finansijskom smislu i da li će se ostvarivati i nakon prestanka finansiranja iz Programa, u periodu od minimalno tri godine?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A9322B" w:rsidRPr="00205C1F" w:rsidTr="00CE1FE2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</w:tcPr>
          <w:p w:rsidR="00A9322B" w:rsidRPr="00205C1F" w:rsidRDefault="00A9322B" w:rsidP="00CE1FE2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3</w:t>
            </w: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.  Budžet  i troškovna efikasnost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shd w:val="clear" w:color="auto" w:fill="F2F2F2"/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30</w:t>
            </w:r>
          </w:p>
        </w:tc>
      </w:tr>
      <w:tr w:rsidR="00A9322B" w:rsidRPr="00205C1F" w:rsidTr="00CE1FE2">
        <w:trPr>
          <w:trHeight w:val="680"/>
          <w:jc w:val="center"/>
        </w:trPr>
        <w:tc>
          <w:tcPr>
            <w:tcW w:w="6480" w:type="dxa"/>
            <w:tcBorders>
              <w:bottom w:val="single" w:sz="4" w:space="0" w:color="E5DFEC"/>
            </w:tcBorders>
            <w:vAlign w:val="center"/>
          </w:tcPr>
          <w:p w:rsidR="00A9322B" w:rsidRPr="006A1D9A" w:rsidRDefault="00A9322B" w:rsidP="00CE1FE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3.1. </w:t>
            </w:r>
            <w:r w:rsidRPr="006A1D9A">
              <w:rPr>
                <w:rFonts w:ascii="Arial" w:hAnsi="Arial" w:cs="Arial"/>
                <w:sz w:val="19"/>
                <w:szCs w:val="19"/>
              </w:rPr>
              <w:t>Da li je odnos između planiranih troškova i očekivanih rezultata zadovoljavajući?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A9322B" w:rsidRPr="00205C1F" w:rsidTr="00CE1FE2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A9322B" w:rsidRPr="006A1D9A" w:rsidRDefault="00A9322B" w:rsidP="00CE1FE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3.2. </w:t>
            </w:r>
            <w:r w:rsidRPr="006A1D9A">
              <w:rPr>
                <w:rFonts w:ascii="Arial" w:hAnsi="Arial" w:cs="Arial"/>
                <w:sz w:val="19"/>
                <w:szCs w:val="19"/>
              </w:rPr>
              <w:t>Da li je visina predloženih troškova adekvatna za implementaciju planiranih aktivnosti?</w:t>
            </w: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A9322B" w:rsidRPr="00205C1F" w:rsidTr="00CE1FE2">
        <w:trPr>
          <w:trHeight w:val="982"/>
          <w:jc w:val="center"/>
        </w:trPr>
        <w:tc>
          <w:tcPr>
            <w:tcW w:w="6480" w:type="dxa"/>
            <w:tcBorders>
              <w:top w:val="single" w:sz="4" w:space="0" w:color="E5DFEC"/>
            </w:tcBorders>
            <w:vAlign w:val="center"/>
          </w:tcPr>
          <w:p w:rsidR="00A9322B" w:rsidRPr="006A1D9A" w:rsidRDefault="00A9322B" w:rsidP="00CE1FE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3.3.</w:t>
            </w:r>
            <w:r w:rsidRPr="006A1D9A">
              <w:rPr>
                <w:rFonts w:ascii="Arial" w:hAnsi="Arial" w:cs="Arial"/>
                <w:sz w:val="19"/>
                <w:szCs w:val="19"/>
              </w:rPr>
              <w:t xml:space="preserve"> Da li su predloženi troškovi aktivnosti obrazloženi na način da dokazuju da će sredstva Programa biti iskorištena na efikasan i ekonomičan način?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A9322B" w:rsidRPr="00205C1F" w:rsidTr="00CE1FE2">
        <w:trPr>
          <w:trHeight w:val="340"/>
          <w:jc w:val="center"/>
        </w:trPr>
        <w:tc>
          <w:tcPr>
            <w:tcW w:w="6480" w:type="dxa"/>
            <w:tcBorders>
              <w:bottom w:val="single" w:sz="4" w:space="0" w:color="E5DFEC"/>
            </w:tcBorders>
            <w:shd w:val="clear" w:color="auto" w:fill="F2F2F2"/>
            <w:vAlign w:val="center"/>
          </w:tcPr>
          <w:p w:rsidR="00A9322B" w:rsidRPr="00205C1F" w:rsidRDefault="00A9322B" w:rsidP="00CE1FE2">
            <w:pPr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MAKSIMAL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A</w:t>
            </w: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N BROJ BODOVA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shd w:val="clear" w:color="auto" w:fill="F2F2F2"/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tcBorders>
              <w:bottom w:val="single" w:sz="4" w:space="0" w:color="E5DFEC"/>
            </w:tcBorders>
            <w:shd w:val="clear" w:color="auto" w:fill="F2F2F2"/>
            <w:vAlign w:val="center"/>
          </w:tcPr>
          <w:p w:rsidR="00A9322B" w:rsidRPr="00205C1F" w:rsidRDefault="00A9322B" w:rsidP="00CE1FE2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80</w:t>
            </w:r>
          </w:p>
        </w:tc>
      </w:tr>
    </w:tbl>
    <w:p w:rsidR="00A9322B" w:rsidRDefault="00A9322B" w:rsidP="00A932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322B" w:rsidRPr="00215D85" w:rsidRDefault="00A9322B" w:rsidP="00A9322B">
      <w:pPr>
        <w:spacing w:before="120"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4.6.9</w:t>
      </w:r>
      <w:r w:rsidRPr="004A7D22">
        <w:rPr>
          <w:rFonts w:ascii="Times New Roman" w:hAnsi="Times New Roman" w:cs="Times New Roman"/>
          <w:b/>
          <w:iCs/>
          <w:sz w:val="24"/>
          <w:szCs w:val="24"/>
        </w:rPr>
        <w:t>. Procedure odobravanja zahtjeva za sredstvima</w:t>
      </w:r>
    </w:p>
    <w:p w:rsidR="00B12133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Zahtjeve za sredstvima</w:t>
      </w:r>
      <w:r w:rsidRPr="004A7D22">
        <w:rPr>
          <w:rFonts w:ascii="Times New Roman" w:hAnsi="Times New Roman" w:cs="Times New Roman"/>
          <w:sz w:val="24"/>
          <w:szCs w:val="24"/>
        </w:rPr>
        <w:t xml:space="preserve"> koji su u procesu evaluacije dobili više od 50 bodova</w:t>
      </w:r>
      <w:r w:rsidRPr="00362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A7D22">
        <w:rPr>
          <w:rFonts w:ascii="Times New Roman" w:hAnsi="Times New Roman" w:cs="Times New Roman"/>
          <w:sz w:val="24"/>
          <w:szCs w:val="24"/>
        </w:rPr>
        <w:t>omisija  će rangirati</w:t>
      </w:r>
      <w:r>
        <w:rPr>
          <w:rFonts w:ascii="Times New Roman" w:hAnsi="Times New Roman" w:cs="Times New Roman"/>
          <w:sz w:val="24"/>
          <w:szCs w:val="24"/>
        </w:rPr>
        <w:t xml:space="preserve"> po broju osvojenih bodova.</w:t>
      </w:r>
      <w:r w:rsidRPr="004A7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2B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2138A">
        <w:rPr>
          <w:rFonts w:ascii="Times New Roman" w:hAnsi="Times New Roman" w:cs="Times New Roman"/>
          <w:sz w:val="24"/>
          <w:szCs w:val="24"/>
        </w:rPr>
        <w:t>ahtjevi za sredstvima koji imaju manje od 50 bodova se odbacuju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2B" w:rsidRPr="004A7D22" w:rsidRDefault="00A9322B" w:rsidP="00A932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rangiranja, k</w:t>
      </w:r>
      <w:r w:rsidRPr="004A7D22">
        <w:rPr>
          <w:rFonts w:ascii="Times New Roman" w:hAnsi="Times New Roman" w:cs="Times New Roman"/>
          <w:sz w:val="24"/>
          <w:szCs w:val="24"/>
        </w:rPr>
        <w:t xml:space="preserve">omisija predlaže odobravanje zahtjeva u punom ili umanjenom iznosu u zavisnosti od rezultata procesa evaluacije. U toku provođenja </w:t>
      </w:r>
      <w:r>
        <w:rPr>
          <w:rFonts w:ascii="Times New Roman" w:hAnsi="Times New Roman" w:cs="Times New Roman"/>
          <w:sz w:val="24"/>
          <w:szCs w:val="24"/>
        </w:rPr>
        <w:t>procedura odobravanja zahtjeva k</w:t>
      </w:r>
      <w:r w:rsidRPr="004A7D22">
        <w:rPr>
          <w:rFonts w:ascii="Times New Roman" w:hAnsi="Times New Roman" w:cs="Times New Roman"/>
          <w:sz w:val="24"/>
          <w:szCs w:val="24"/>
        </w:rPr>
        <w:t xml:space="preserve">omisija vodi računa o prethodno odobrenim zahtjevima, odobrenim projektima, odnosno projektima koji se nalaze u procesu odobravanja. </w:t>
      </w:r>
    </w:p>
    <w:p w:rsidR="00A9322B" w:rsidRPr="004A7D22" w:rsidRDefault="00A9322B" w:rsidP="00A932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lastRenderedPageBreak/>
        <w:t xml:space="preserve">Zahtjevi za sredstvima </w:t>
      </w:r>
      <w:r>
        <w:rPr>
          <w:rFonts w:ascii="Times New Roman" w:hAnsi="Times New Roman" w:cs="Times New Roman"/>
          <w:sz w:val="24"/>
          <w:szCs w:val="24"/>
        </w:rPr>
        <w:t xml:space="preserve">koji imaju više od 50 bodova, </w:t>
      </w:r>
      <w:r w:rsidRPr="004A7D22">
        <w:rPr>
          <w:rFonts w:ascii="Times New Roman" w:hAnsi="Times New Roman" w:cs="Times New Roman"/>
          <w:sz w:val="24"/>
          <w:szCs w:val="24"/>
        </w:rPr>
        <w:t>za čije finansiranje nema raspoloživih sredstava stavljaju se na listu čekanja u slučaju obez</w:t>
      </w:r>
      <w:r>
        <w:rPr>
          <w:rFonts w:ascii="Times New Roman" w:hAnsi="Times New Roman" w:cs="Times New Roman"/>
          <w:sz w:val="24"/>
          <w:szCs w:val="24"/>
        </w:rPr>
        <w:t>bjeđenja dodatnih sredstava za P</w:t>
      </w:r>
      <w:r w:rsidRPr="004A7D22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 xml:space="preserve">, a ukoliko se ne obezbjede dodatna sredstva </w:t>
      </w:r>
      <w:r w:rsidRPr="004A7D22">
        <w:rPr>
          <w:rFonts w:ascii="Times New Roman" w:hAnsi="Times New Roman" w:cs="Times New Roman"/>
          <w:sz w:val="24"/>
          <w:szCs w:val="24"/>
        </w:rPr>
        <w:t>zahtjev za sredstvima se odbija.</w:t>
      </w:r>
    </w:p>
    <w:p w:rsidR="00A9322B" w:rsidRDefault="00A9322B" w:rsidP="00A932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Sve odobrene zahtjeve Ministarstvo za privredu Bosansko-podrinjskog kantona Goražde predlaže Vladi Bosansko-podrinjskog kantona Goražde da u skladu sa Zakon</w:t>
      </w:r>
      <w:r>
        <w:rPr>
          <w:rFonts w:ascii="Times New Roman" w:hAnsi="Times New Roman" w:cs="Times New Roman"/>
          <w:sz w:val="24"/>
          <w:szCs w:val="24"/>
        </w:rPr>
        <w:t>om o izvršenju Budžeta, donese o</w:t>
      </w:r>
      <w:r w:rsidRPr="004A7D22">
        <w:rPr>
          <w:rFonts w:ascii="Times New Roman" w:hAnsi="Times New Roman" w:cs="Times New Roman"/>
          <w:sz w:val="24"/>
          <w:szCs w:val="24"/>
        </w:rPr>
        <w:t xml:space="preserve">dluku o odobravanju sredstava iz budžeta Ministarstva za privredu Bosansko-podrinjskog kantona Goražde – ekonomski kod 614 500 POD 003 – Subvencije za podsticaj razvoja, poduzetništva i obrta.  </w:t>
      </w:r>
    </w:p>
    <w:p w:rsidR="00A9322B" w:rsidRPr="004A7D22" w:rsidRDefault="00A9322B" w:rsidP="00A9322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prihvatanja prijedloga o</w:t>
      </w:r>
      <w:r w:rsidRPr="004A7D22">
        <w:rPr>
          <w:rFonts w:ascii="Times New Roman" w:hAnsi="Times New Roman" w:cs="Times New Roman"/>
          <w:sz w:val="24"/>
          <w:szCs w:val="24"/>
        </w:rPr>
        <w:t>dluke od strane Vlade Bosansko-podrinjskog k</w:t>
      </w:r>
      <w:r>
        <w:rPr>
          <w:rFonts w:ascii="Times New Roman" w:hAnsi="Times New Roman" w:cs="Times New Roman"/>
          <w:sz w:val="24"/>
          <w:szCs w:val="24"/>
        </w:rPr>
        <w:t>antona Goražde, pristupa se potpisivanju u</w:t>
      </w:r>
      <w:r w:rsidRPr="004A7D22">
        <w:rPr>
          <w:rFonts w:ascii="Times New Roman" w:hAnsi="Times New Roman" w:cs="Times New Roman"/>
          <w:sz w:val="24"/>
          <w:szCs w:val="24"/>
        </w:rPr>
        <w:t xml:space="preserve">govora za sufinansiranje </w:t>
      </w:r>
      <w:r>
        <w:rPr>
          <w:rFonts w:ascii="Times New Roman" w:hAnsi="Times New Roman" w:cs="Times New Roman"/>
          <w:sz w:val="24"/>
          <w:szCs w:val="24"/>
        </w:rPr>
        <w:t xml:space="preserve">korisnika koji su aplicirali u aplikacionoj formi za zahtjeve, </w:t>
      </w:r>
      <w:r w:rsidRPr="004A7D22">
        <w:rPr>
          <w:rFonts w:ascii="Times New Roman" w:hAnsi="Times New Roman" w:cs="Times New Roman"/>
          <w:sz w:val="24"/>
          <w:szCs w:val="24"/>
        </w:rPr>
        <w:t xml:space="preserve">o čemu se aplikanti obavještavaju. </w:t>
      </w:r>
    </w:p>
    <w:p w:rsidR="00A9322B" w:rsidRPr="004A7D22" w:rsidRDefault="00A9322B" w:rsidP="00A932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Ugovorom će se definisati način implementacije sredstava, vrijeme implementacije, obaveze korisnika sredstava i Ministarstva za privredu Bosansko-podrinjskog kantona Goražde i način obezbjeđenja instrumenata za namjenski utrošak sredstava.</w:t>
      </w:r>
    </w:p>
    <w:p w:rsidR="00A9322B" w:rsidRDefault="00A9322B" w:rsidP="00A9322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prihvatanja prijedloga o</w:t>
      </w:r>
      <w:r w:rsidRPr="004A7D22">
        <w:rPr>
          <w:rFonts w:ascii="Times New Roman" w:hAnsi="Times New Roman" w:cs="Times New Roman"/>
          <w:sz w:val="24"/>
          <w:szCs w:val="24"/>
        </w:rPr>
        <w:t xml:space="preserve">dluke o odobravanju zahtjeva za isplatom sredstava od strane Vlade Bosansko-podrinjskog kantona Goražde </w:t>
      </w:r>
      <w:r>
        <w:rPr>
          <w:rFonts w:ascii="Times New Roman" w:hAnsi="Times New Roman" w:cs="Times New Roman"/>
          <w:sz w:val="24"/>
          <w:szCs w:val="24"/>
        </w:rPr>
        <w:t xml:space="preserve">i potpisivanja ugovora </w:t>
      </w:r>
      <w:r w:rsidRPr="004A7D22">
        <w:rPr>
          <w:rFonts w:ascii="Times New Roman" w:hAnsi="Times New Roman" w:cs="Times New Roman"/>
          <w:sz w:val="24"/>
          <w:szCs w:val="24"/>
        </w:rPr>
        <w:t>zahtjev je odobren i Ministarstvo za privredu Bosansko-podrinjskog kantona Goražde dostavlja zahtjev za plaćanje Ministarstvu za finansije.</w:t>
      </w:r>
    </w:p>
    <w:p w:rsidR="00A9322B" w:rsidRDefault="00A9322B" w:rsidP="00B1213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Konačnu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7D22">
        <w:rPr>
          <w:rFonts w:ascii="Times New Roman" w:hAnsi="Times New Roman" w:cs="Times New Roman"/>
          <w:sz w:val="24"/>
          <w:szCs w:val="24"/>
        </w:rPr>
        <w:t>dluku o prijedl</w:t>
      </w:r>
      <w:r>
        <w:rPr>
          <w:rFonts w:ascii="Times New Roman" w:hAnsi="Times New Roman" w:cs="Times New Roman"/>
          <w:sz w:val="24"/>
          <w:szCs w:val="24"/>
        </w:rPr>
        <w:t xml:space="preserve">ogu rang liste za dodjelu državne pomoći </w:t>
      </w:r>
      <w:r w:rsidRPr="004A7D22">
        <w:rPr>
          <w:rFonts w:ascii="Times New Roman" w:hAnsi="Times New Roman" w:cs="Times New Roman"/>
          <w:sz w:val="24"/>
          <w:szCs w:val="24"/>
        </w:rPr>
        <w:t xml:space="preserve">donosi ministar  za privredu Bosansko-podrinjskog kantona Goražde, a </w:t>
      </w:r>
      <w:r>
        <w:rPr>
          <w:rFonts w:ascii="Times New Roman" w:hAnsi="Times New Roman" w:cs="Times New Roman"/>
          <w:sz w:val="24"/>
          <w:szCs w:val="24"/>
        </w:rPr>
        <w:t xml:space="preserve">konačnu odluku o dodjeli državne pomoći </w:t>
      </w:r>
      <w:r w:rsidRPr="004A7D22">
        <w:rPr>
          <w:rFonts w:ascii="Times New Roman" w:hAnsi="Times New Roman" w:cs="Times New Roman"/>
          <w:sz w:val="24"/>
          <w:szCs w:val="24"/>
        </w:rPr>
        <w:t>Vlada Bosansko-podrinjskog kantona Goražde.</w:t>
      </w:r>
    </w:p>
    <w:p w:rsidR="000B1D9B" w:rsidRDefault="000B1D9B" w:rsidP="00B1213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Pr="004A7D22" w:rsidRDefault="00A9322B" w:rsidP="00A9322B">
      <w:pPr>
        <w:pStyle w:val="ListParagraph"/>
        <w:numPr>
          <w:ilvl w:val="0"/>
          <w:numId w:val="11"/>
        </w:numPr>
        <w:spacing w:after="240" w:line="276" w:lineRule="auto"/>
        <w:contextualSpacing/>
        <w:rPr>
          <w:b/>
        </w:rPr>
      </w:pPr>
      <w:r w:rsidRPr="004A7D22">
        <w:rPr>
          <w:b/>
        </w:rPr>
        <w:t>KORISNICI SREDSTAVA</w:t>
      </w:r>
    </w:p>
    <w:p w:rsidR="00A9322B" w:rsidRDefault="00A9322B" w:rsidP="00B12133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Korisnici  sredstava  su  </w:t>
      </w:r>
      <w:r>
        <w:rPr>
          <w:rFonts w:ascii="Times New Roman" w:hAnsi="Times New Roman" w:cs="Times New Roman"/>
          <w:sz w:val="24"/>
          <w:szCs w:val="24"/>
        </w:rPr>
        <w:t xml:space="preserve">pravni subjekti </w:t>
      </w:r>
      <w:r w:rsidRPr="004A7D22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7D22">
        <w:rPr>
          <w:rFonts w:ascii="Times New Roman" w:hAnsi="Times New Roman" w:cs="Times New Roman"/>
          <w:sz w:val="24"/>
          <w:szCs w:val="24"/>
        </w:rPr>
        <w:t xml:space="preserve"> ispu</w:t>
      </w:r>
      <w:r>
        <w:rPr>
          <w:rFonts w:ascii="Times New Roman" w:hAnsi="Times New Roman" w:cs="Times New Roman"/>
          <w:sz w:val="24"/>
          <w:szCs w:val="24"/>
        </w:rPr>
        <w:t>njavaju opće i posebne uslove 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rograma i koji  su  uspješno  završili  proces  apliciranja, selekcije i  evaluacije i koji su uspješno rangirani za  korištenje  sredstava  iz  ovog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>rograma.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D22">
        <w:rPr>
          <w:rFonts w:ascii="Times New Roman" w:hAnsi="Times New Roman" w:cs="Times New Roman"/>
          <w:sz w:val="24"/>
          <w:szCs w:val="24"/>
        </w:rPr>
        <w:t>Ministarstvo za privredu Bosansko-podrinjskog kantona Goražde vodi registar korisnika u kojem se nalaze svi relevantni podaci o datoj</w:t>
      </w:r>
      <w:r>
        <w:rPr>
          <w:rFonts w:ascii="Times New Roman" w:hAnsi="Times New Roman" w:cs="Times New Roman"/>
          <w:sz w:val="24"/>
          <w:szCs w:val="24"/>
        </w:rPr>
        <w:t xml:space="preserve"> državnoj pomoći u okviru ovog 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rograma za period od pet godina od godine dobijanja državne pomoći. </w:t>
      </w:r>
    </w:p>
    <w:p w:rsidR="00B12133" w:rsidRPr="008D03C0" w:rsidRDefault="00B12133" w:rsidP="00B12133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Pr="004A7D22" w:rsidRDefault="00A9322B" w:rsidP="00A9322B">
      <w:pPr>
        <w:pStyle w:val="ListParagraph"/>
        <w:numPr>
          <w:ilvl w:val="1"/>
          <w:numId w:val="11"/>
        </w:numPr>
        <w:ind w:left="426" w:hanging="142"/>
        <w:contextualSpacing/>
        <w:jc w:val="both"/>
        <w:rPr>
          <w:b/>
        </w:rPr>
      </w:pPr>
      <w:r w:rsidRPr="004A7D22">
        <w:rPr>
          <w:b/>
        </w:rPr>
        <w:t xml:space="preserve"> Prioritetne aktivnosti </w:t>
      </w:r>
    </w:p>
    <w:p w:rsidR="00A9322B" w:rsidRDefault="00A9322B" w:rsidP="00A9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Prioritetne aktivn</w:t>
      </w:r>
      <w:r>
        <w:rPr>
          <w:rFonts w:ascii="Times New Roman" w:hAnsi="Times New Roman" w:cs="Times New Roman"/>
          <w:sz w:val="24"/>
          <w:szCs w:val="24"/>
        </w:rPr>
        <w:t>osti i mjere za učestvovanje u Programu u okviru</w:t>
      </w:r>
      <w:r w:rsidRPr="004A7D22">
        <w:rPr>
          <w:rFonts w:ascii="Times New Roman" w:hAnsi="Times New Roman" w:cs="Times New Roman"/>
          <w:sz w:val="24"/>
          <w:szCs w:val="24"/>
        </w:rPr>
        <w:t xml:space="preserve"> posebnog cilja su:</w:t>
      </w:r>
    </w:p>
    <w:p w:rsidR="00A9322B" w:rsidRDefault="00A9322B" w:rsidP="00A9322B">
      <w:pPr>
        <w:pStyle w:val="ListParagraph"/>
        <w:numPr>
          <w:ilvl w:val="0"/>
          <w:numId w:val="8"/>
        </w:numPr>
        <w:contextualSpacing/>
        <w:jc w:val="both"/>
        <w:rPr>
          <w:iCs/>
        </w:rPr>
      </w:pPr>
      <w:r w:rsidRPr="00C34048">
        <w:t>Očuvanje</w:t>
      </w:r>
      <w:r>
        <w:t xml:space="preserve"> i unaprjeđenje</w:t>
      </w:r>
      <w:r w:rsidRPr="00C34048">
        <w:t xml:space="preserve"> postojećeg obrta, </w:t>
      </w:r>
      <w:r w:rsidRPr="00546F51">
        <w:rPr>
          <w:iCs/>
        </w:rPr>
        <w:t xml:space="preserve">starih zanata, obrta u niskoakumulativnim djelatnostima, kao i </w:t>
      </w:r>
      <w:r>
        <w:t>o</w:t>
      </w:r>
      <w:r w:rsidRPr="00C34048">
        <w:t>čuvanje</w:t>
      </w:r>
      <w:r>
        <w:t xml:space="preserve"> i unaprjeđenje</w:t>
      </w:r>
      <w:r w:rsidRPr="00C34048">
        <w:t xml:space="preserve"> </w:t>
      </w:r>
      <w:r>
        <w:t xml:space="preserve">poslovanja </w:t>
      </w:r>
      <w:r w:rsidRPr="00546F51">
        <w:rPr>
          <w:iCs/>
        </w:rPr>
        <w:t>privrednih subjekata registrovanih za ugostiteljsku djelatnost  (</w:t>
      </w:r>
      <w:r w:rsidRPr="00497A3F">
        <w:t>osim privrednih društava-koja će biti obuhvaćena posebnim Programom</w:t>
      </w:r>
      <w:r>
        <w:rPr>
          <w:iCs/>
        </w:rPr>
        <w:t>)</w:t>
      </w:r>
    </w:p>
    <w:p w:rsidR="00A9322B" w:rsidRDefault="00A9322B" w:rsidP="00A9322B">
      <w:pPr>
        <w:pStyle w:val="ListParagraph"/>
        <w:numPr>
          <w:ilvl w:val="0"/>
          <w:numId w:val="8"/>
        </w:numPr>
        <w:contextualSpacing/>
        <w:jc w:val="both"/>
        <w:rPr>
          <w:iCs/>
        </w:rPr>
      </w:pPr>
      <w:r w:rsidRPr="00781856">
        <w:t>nabavk</w:t>
      </w:r>
      <w:r>
        <w:t>a</w:t>
      </w:r>
      <w:r w:rsidRPr="00781856">
        <w:t xml:space="preserve"> mašina, uređaja, ostale opreme i repromaterijala, isplat</w:t>
      </w:r>
      <w:r>
        <w:t>a</w:t>
      </w:r>
      <w:r w:rsidRPr="00781856">
        <w:t xml:space="preserve"> plaća i doprinosa,</w:t>
      </w:r>
      <w:r>
        <w:t xml:space="preserve"> rekonstrukcija i investiciono ulaganje u objekte</w:t>
      </w:r>
      <w:r w:rsidRPr="00781856">
        <w:t xml:space="preserve"> </w:t>
      </w:r>
      <w:r w:rsidRPr="00546F51">
        <w:rPr>
          <w:iCs/>
        </w:rPr>
        <w:t>u cilju očuvanja djelatnosti i poboljšanja uslova poslovanja.</w:t>
      </w:r>
    </w:p>
    <w:p w:rsidR="00B12133" w:rsidRDefault="00B12133" w:rsidP="00B12133">
      <w:pPr>
        <w:contextualSpacing/>
        <w:jc w:val="both"/>
        <w:rPr>
          <w:iCs/>
        </w:rPr>
      </w:pPr>
    </w:p>
    <w:p w:rsidR="00B12133" w:rsidRDefault="00B12133" w:rsidP="00A9322B">
      <w:pPr>
        <w:spacing w:line="312" w:lineRule="auto"/>
        <w:ind w:left="720"/>
        <w:jc w:val="both"/>
        <w:rPr>
          <w:iCs/>
        </w:rPr>
      </w:pPr>
    </w:p>
    <w:p w:rsidR="000B1D9B" w:rsidRPr="004A7D22" w:rsidRDefault="000B1D9B" w:rsidP="00A9322B">
      <w:pPr>
        <w:spacing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Pr="00F84E43" w:rsidRDefault="00A9322B" w:rsidP="00A9322B">
      <w:pPr>
        <w:pStyle w:val="ListParagraph"/>
        <w:numPr>
          <w:ilvl w:val="1"/>
          <w:numId w:val="11"/>
        </w:numPr>
        <w:spacing w:after="240"/>
        <w:ind w:left="426" w:hanging="142"/>
        <w:contextualSpacing/>
        <w:rPr>
          <w:b/>
        </w:rPr>
      </w:pPr>
      <w:r>
        <w:rPr>
          <w:b/>
        </w:rPr>
        <w:lastRenderedPageBreak/>
        <w:t xml:space="preserve"> </w:t>
      </w:r>
      <w:r w:rsidRPr="00F84E43">
        <w:rPr>
          <w:b/>
        </w:rPr>
        <w:t>Finansijski kriteriji</w:t>
      </w:r>
    </w:p>
    <w:p w:rsidR="00A9322B" w:rsidRPr="00546F51" w:rsidRDefault="00A9322B" w:rsidP="00A932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Finansijski kriteriji se primjenju za ocjenu budžeta i troškovne efikasnosti predloženih aktivnosti.  Za ocjenjivanje odnosa planiranih </w:t>
      </w:r>
      <w:r>
        <w:rPr>
          <w:rFonts w:ascii="Times New Roman" w:hAnsi="Times New Roman" w:cs="Times New Roman"/>
          <w:sz w:val="24"/>
          <w:szCs w:val="24"/>
        </w:rPr>
        <w:t>troškova i očekivanih rezultata</w:t>
      </w:r>
      <w:r w:rsidRPr="004A7D22">
        <w:rPr>
          <w:rFonts w:ascii="Times New Roman" w:hAnsi="Times New Roman" w:cs="Times New Roman"/>
          <w:sz w:val="24"/>
          <w:szCs w:val="24"/>
        </w:rPr>
        <w:t xml:space="preserve"> te adekvatnosti, efikasnosti i ekonomičnosti, primjenjivaće se sljedeći finansijski kriteriji:</w:t>
      </w:r>
    </w:p>
    <w:p w:rsidR="00A9322B" w:rsidRDefault="00A9322B" w:rsidP="00A9322B">
      <w:pPr>
        <w:pStyle w:val="ListParagraph"/>
        <w:numPr>
          <w:ilvl w:val="0"/>
          <w:numId w:val="8"/>
        </w:numPr>
        <w:contextualSpacing/>
        <w:jc w:val="both"/>
        <w:rPr>
          <w:iCs/>
        </w:rPr>
      </w:pPr>
      <w:r w:rsidRPr="00781856">
        <w:t>Za očuvanje</w:t>
      </w:r>
      <w:r>
        <w:t xml:space="preserve"> i unaprjeđenje</w:t>
      </w:r>
      <w:r w:rsidRPr="00781856">
        <w:t xml:space="preserve"> postojećeg obrta, </w:t>
      </w:r>
      <w:r w:rsidRPr="00781856">
        <w:rPr>
          <w:iCs/>
        </w:rPr>
        <w:t xml:space="preserve">starih zanata, obrta u niskoakumulativnim djelatnostima, kao i privrednih subjekata registrovanih u </w:t>
      </w:r>
      <w:r w:rsidRPr="00546F51">
        <w:rPr>
          <w:iCs/>
        </w:rPr>
        <w:t>registrovanih za ugostiteljsku djelatnost  (</w:t>
      </w:r>
      <w:r w:rsidRPr="00497A3F">
        <w:t>osim privrednih društava-koja će biti obuhvaćena posebnim Programom</w:t>
      </w:r>
      <w:r>
        <w:rPr>
          <w:iCs/>
        </w:rPr>
        <w:t xml:space="preserve">), </w:t>
      </w:r>
      <w:r w:rsidRPr="00546F51">
        <w:rPr>
          <w:iCs/>
        </w:rPr>
        <w:t>u cilju očuvanja postojeće djelatnosti i prevaz</w:t>
      </w:r>
      <w:r w:rsidRPr="00546F51">
        <w:rPr>
          <w:iCs/>
          <w:shd w:val="clear" w:color="auto" w:fill="FFFFFF" w:themeFill="background1"/>
        </w:rPr>
        <w:t>ila</w:t>
      </w:r>
      <w:r w:rsidRPr="00546F51">
        <w:rPr>
          <w:iCs/>
        </w:rPr>
        <w:t xml:space="preserve">ženja poteškoća u radu, koje se odnosi na </w:t>
      </w:r>
      <w:r w:rsidRPr="00781856">
        <w:t>nabavk</w:t>
      </w:r>
      <w:r>
        <w:t>u</w:t>
      </w:r>
      <w:r w:rsidRPr="00781856">
        <w:t xml:space="preserve"> mašina, uređaja, ostale opreme i repromaterijala, nadoknad</w:t>
      </w:r>
      <w:r>
        <w:t>u</w:t>
      </w:r>
      <w:r w:rsidRPr="00781856">
        <w:t xml:space="preserve"> dijela štete nastale nepredviđenim okolnostima, isplat</w:t>
      </w:r>
      <w:r>
        <w:t>u</w:t>
      </w:r>
      <w:r w:rsidRPr="00781856">
        <w:t xml:space="preserve"> plaća i doprinosa, rekonstrukcij</w:t>
      </w:r>
      <w:r>
        <w:t>u</w:t>
      </w:r>
      <w:r w:rsidRPr="00781856">
        <w:t xml:space="preserve"> i investiciono ulaganje u objekte, </w:t>
      </w:r>
      <w:r w:rsidRPr="00546F51">
        <w:rPr>
          <w:iCs/>
        </w:rPr>
        <w:t>u cilju očuvanja djelatnosti i poboljšanja uslova poslovanja, primjenjivat će se fina</w:t>
      </w:r>
      <w:r>
        <w:rPr>
          <w:iCs/>
        </w:rPr>
        <w:t>nsijski kriterij od maksimalno 4.0</w:t>
      </w:r>
      <w:r w:rsidRPr="00546F51">
        <w:rPr>
          <w:iCs/>
        </w:rPr>
        <w:t>00,00 KM državne pomoći po apliciranom zahtjevu.</w:t>
      </w:r>
    </w:p>
    <w:p w:rsidR="00A9322B" w:rsidRDefault="00A9322B" w:rsidP="00A9322B">
      <w:pPr>
        <w:contextualSpacing/>
        <w:jc w:val="both"/>
        <w:rPr>
          <w:iCs/>
        </w:rPr>
      </w:pPr>
    </w:p>
    <w:p w:rsidR="00A9322B" w:rsidRPr="004A7D22" w:rsidRDefault="00A9322B" w:rsidP="00A9322B">
      <w:pPr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Pr="004A7D22">
        <w:rPr>
          <w:rFonts w:ascii="Times New Roman" w:hAnsi="Times New Roman" w:cs="Times New Roman"/>
          <w:b/>
          <w:sz w:val="24"/>
          <w:szCs w:val="24"/>
        </w:rPr>
        <w:t>. Način rangiranja</w:t>
      </w:r>
    </w:p>
    <w:p w:rsidR="00A9322B" w:rsidRPr="004A7D22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Prilikom ocjenjivanja finansijskih i operativnih kapaciteta prednost će se dati aplikantima koji redovno izmiruju obaveze prema porezima i doprinosima u odnosu na aplikante koji imaju reprogram duga, koji su duži vremenski period aktivni na području kantona, koji imaju bolju organizacionu strukturu i koji su uspješno provodili slične projekte.</w:t>
      </w:r>
    </w:p>
    <w:p w:rsidR="00A9322B" w:rsidRPr="004A7D22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Prilikom ocjenjivanja relevantnosti projekta</w:t>
      </w:r>
      <w:r>
        <w:rPr>
          <w:rFonts w:ascii="Times New Roman" w:hAnsi="Times New Roman" w:cs="Times New Roman"/>
          <w:sz w:val="24"/>
          <w:szCs w:val="24"/>
        </w:rPr>
        <w:t xml:space="preserve"> apliciranog u formi zahtjeva</w:t>
      </w:r>
      <w:r w:rsidRPr="004A7D22">
        <w:rPr>
          <w:rFonts w:ascii="Times New Roman" w:hAnsi="Times New Roman" w:cs="Times New Roman"/>
          <w:sz w:val="24"/>
          <w:szCs w:val="24"/>
        </w:rPr>
        <w:t xml:space="preserve"> prednost će se davati</w:t>
      </w:r>
      <w:r>
        <w:rPr>
          <w:rFonts w:ascii="Times New Roman" w:hAnsi="Times New Roman" w:cs="Times New Roman"/>
          <w:sz w:val="24"/>
          <w:szCs w:val="24"/>
        </w:rPr>
        <w:t xml:space="preserve"> projektima koji su predviđeni 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rogramom, a komisija će voditi računa o raznolikosti i zastupljenosti  proizvodnje proizvoda i usluga na području kantona koje su predmet apliciranih projekata. </w:t>
      </w:r>
    </w:p>
    <w:p w:rsidR="00B12133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Prednost će se dati aplikacijama koje imaju za cilj realizaciju prioritetnih aktivnosti i mjera predviđenih ovim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rogramom. Posebna pažnja će biti data aplikacijama koje doprinose ostvarivanju više priorietetnih aktivnosti i mjera predviđenih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rogramom. </w:t>
      </w:r>
    </w:p>
    <w:p w:rsidR="00A9322B" w:rsidRPr="004A7D22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Prednost u pružanju podrške će se dati projektima</w:t>
      </w:r>
      <w:r>
        <w:rPr>
          <w:rFonts w:ascii="Times New Roman" w:hAnsi="Times New Roman" w:cs="Times New Roman"/>
          <w:sz w:val="24"/>
          <w:szCs w:val="24"/>
        </w:rPr>
        <w:t xml:space="preserve"> apliciranih u formi zahtjeva </w:t>
      </w:r>
      <w:r w:rsidRPr="004A7D22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7D22">
        <w:rPr>
          <w:rFonts w:ascii="Times New Roman" w:hAnsi="Times New Roman" w:cs="Times New Roman"/>
          <w:sz w:val="24"/>
          <w:szCs w:val="24"/>
        </w:rPr>
        <w:t xml:space="preserve"> omogućavaju ostvarivanje većih rezultata koji su predviđeni ovim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rogramom. </w:t>
      </w:r>
    </w:p>
    <w:p w:rsidR="00A9322B" w:rsidRPr="004A7D22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Prilikom ocjenjivanja održivosti projekta, prednost imaju aplikacije koje na sveobuhvatniji način rješavaju problem i omogućavaju ostvarivanje rezultata, koje provode aktivnosti koje su bolje povezane sa potrebama poduzetništva i obrta i koje mogu dugoročno osigurati nastavak aktivnosti i nakon završetka projekta.</w:t>
      </w:r>
    </w:p>
    <w:p w:rsidR="00A9322B" w:rsidRDefault="00A9322B" w:rsidP="00A932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Prikom ocjenjivanja budžeta i troškovne efikasnosti prednost će se dati aplikacijama koje bolje isp</w:t>
      </w:r>
      <w:r>
        <w:rPr>
          <w:rFonts w:ascii="Times New Roman" w:hAnsi="Times New Roman" w:cs="Times New Roman"/>
          <w:sz w:val="24"/>
          <w:szCs w:val="24"/>
        </w:rPr>
        <w:t>unjavaju finansijske kriterije P</w:t>
      </w:r>
      <w:r w:rsidRPr="004A7D22">
        <w:rPr>
          <w:rFonts w:ascii="Times New Roman" w:hAnsi="Times New Roman" w:cs="Times New Roman"/>
          <w:sz w:val="24"/>
          <w:szCs w:val="24"/>
        </w:rPr>
        <w:t>rograma</w:t>
      </w:r>
      <w:r>
        <w:rPr>
          <w:rFonts w:ascii="Times New Roman" w:hAnsi="Times New Roman" w:cs="Times New Roman"/>
          <w:sz w:val="24"/>
          <w:szCs w:val="24"/>
        </w:rPr>
        <w:t xml:space="preserve">, koje su u budžetu navele i iskazale sve aktivnosti potrebne za realizaciju projekta. </w:t>
      </w:r>
    </w:p>
    <w:p w:rsidR="00A9322B" w:rsidRDefault="00A9322B" w:rsidP="00A9322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Prikom ocjenjivanja</w:t>
      </w:r>
      <w:r>
        <w:rPr>
          <w:rFonts w:ascii="Times New Roman" w:hAnsi="Times New Roman" w:cs="Times New Roman"/>
          <w:sz w:val="24"/>
          <w:szCs w:val="24"/>
        </w:rPr>
        <w:t xml:space="preserve"> i rangiranja potencijalnih korisnika prednost će se dati onim korisnicima koj su u prethodnim godinama koristili podsticajna sredstva u manjem obimu ili ih nisu nikako koristili, a po ovom Programu ne mogu aplicirati korisnici državne pomoći kojima su novčana sredstva dodjeljena po programu “Program</w:t>
      </w:r>
      <w:r w:rsidRPr="00112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podrške razvoju poduzetništva i obrta za 2019. godinu”.</w:t>
      </w:r>
    </w:p>
    <w:p w:rsidR="00B12133" w:rsidRDefault="00B12133" w:rsidP="00A9322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12133" w:rsidRDefault="00B12133" w:rsidP="00A9322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12133" w:rsidRDefault="00B12133" w:rsidP="00A9322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Default="00A9322B" w:rsidP="00A9322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9322B" w:rsidRPr="0048393E" w:rsidRDefault="00A9322B" w:rsidP="00A9322B">
      <w:pPr>
        <w:pStyle w:val="ListParagraph"/>
        <w:numPr>
          <w:ilvl w:val="0"/>
          <w:numId w:val="11"/>
        </w:numPr>
        <w:contextualSpacing/>
        <w:rPr>
          <w:b/>
        </w:rPr>
      </w:pPr>
      <w:r w:rsidRPr="0048393E">
        <w:rPr>
          <w:b/>
        </w:rPr>
        <w:lastRenderedPageBreak/>
        <w:t xml:space="preserve">PROCJENA REZULTATA </w:t>
      </w:r>
    </w:p>
    <w:p w:rsidR="00A9322B" w:rsidRPr="00324920" w:rsidRDefault="00A9322B" w:rsidP="00A9322B">
      <w:pPr>
        <w:spacing w:before="240" w:after="120" w:line="240" w:lineRule="auto"/>
        <w:ind w:firstLine="705"/>
        <w:jc w:val="both"/>
        <w:rPr>
          <w:rFonts w:ascii="Times New Roman" w:hAnsi="Times New Roman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Aplikanti su dužni u </w:t>
      </w:r>
      <w:r>
        <w:rPr>
          <w:rFonts w:ascii="Times New Roman" w:hAnsi="Times New Roman" w:cs="Times New Roman"/>
          <w:sz w:val="24"/>
          <w:szCs w:val="24"/>
        </w:rPr>
        <w:t>zahtjevu</w:t>
      </w:r>
      <w:r w:rsidRPr="004A7D22">
        <w:rPr>
          <w:rFonts w:ascii="Times New Roman" w:hAnsi="Times New Roman" w:cs="Times New Roman"/>
          <w:sz w:val="24"/>
          <w:szCs w:val="24"/>
        </w:rPr>
        <w:t xml:space="preserve"> navesti </w:t>
      </w:r>
      <w:r>
        <w:rPr>
          <w:rFonts w:ascii="Times New Roman" w:hAnsi="Times New Roman" w:cs="Times New Roman"/>
          <w:sz w:val="24"/>
          <w:szCs w:val="24"/>
        </w:rPr>
        <w:t xml:space="preserve">da će u narednom periodu održati postojeću djelatnost, </w:t>
      </w:r>
      <w:r>
        <w:rPr>
          <w:rFonts w:ascii="Times New Roman" w:hAnsi="Times New Roman"/>
          <w:sz w:val="24"/>
          <w:szCs w:val="24"/>
        </w:rPr>
        <w:t>unaprijediti i očuvati postojeći obrt, niskoakumulativnu</w:t>
      </w:r>
      <w:r w:rsidRPr="00F55487">
        <w:rPr>
          <w:rFonts w:ascii="Times New Roman" w:hAnsi="Times New Roman"/>
          <w:sz w:val="24"/>
          <w:szCs w:val="24"/>
        </w:rPr>
        <w:t xml:space="preserve"> djel</w:t>
      </w:r>
      <w:r>
        <w:rPr>
          <w:rFonts w:ascii="Times New Roman" w:hAnsi="Times New Roman"/>
          <w:sz w:val="24"/>
          <w:szCs w:val="24"/>
        </w:rPr>
        <w:t xml:space="preserve">atnost i stare zanate, kao i </w:t>
      </w:r>
      <w:r>
        <w:rPr>
          <w:rFonts w:ascii="Times New Roman" w:hAnsi="Times New Roman" w:cs="Times New Roman"/>
          <w:sz w:val="24"/>
          <w:szCs w:val="24"/>
        </w:rPr>
        <w:t xml:space="preserve">ugostiteljsku djelatnost </w:t>
      </w:r>
      <w:r w:rsidRPr="00F55487">
        <w:rPr>
          <w:rFonts w:ascii="Times New Roman" w:hAnsi="Times New Roman"/>
          <w:sz w:val="24"/>
          <w:szCs w:val="24"/>
        </w:rPr>
        <w:t>sa ciljem</w:t>
      </w:r>
      <w:r>
        <w:rPr>
          <w:rFonts w:ascii="Times New Roman" w:hAnsi="Times New Roman"/>
          <w:sz w:val="24"/>
          <w:szCs w:val="24"/>
        </w:rPr>
        <w:t xml:space="preserve"> stvaranja pretpostavki</w:t>
      </w:r>
      <w:r w:rsidRPr="00F55487">
        <w:rPr>
          <w:rFonts w:ascii="Times New Roman" w:hAnsi="Times New Roman"/>
          <w:sz w:val="24"/>
          <w:szCs w:val="24"/>
        </w:rPr>
        <w:t xml:space="preserve"> poboljšanja uslova poslovanja.</w:t>
      </w:r>
    </w:p>
    <w:p w:rsidR="00A9322B" w:rsidRDefault="00A9322B" w:rsidP="00A9322B">
      <w:pPr>
        <w:jc w:val="both"/>
        <w:rPr>
          <w:rFonts w:ascii="Times New Roman" w:hAnsi="Times New Roman"/>
          <w:sz w:val="24"/>
          <w:szCs w:val="24"/>
        </w:rPr>
      </w:pPr>
      <w:r w:rsidRPr="003D6AB9">
        <w:rPr>
          <w:rFonts w:ascii="Times New Roman" w:hAnsi="Times New Roman"/>
          <w:sz w:val="24"/>
          <w:szCs w:val="24"/>
        </w:rPr>
        <w:t>Ostale odredbe Programa se ne mijenjaju i ostaju na snazi.</w:t>
      </w:r>
    </w:p>
    <w:p w:rsidR="00B12133" w:rsidRDefault="00B12133" w:rsidP="00A9322B">
      <w:pPr>
        <w:jc w:val="both"/>
        <w:rPr>
          <w:rFonts w:ascii="Times New Roman" w:hAnsi="Times New Roman"/>
          <w:sz w:val="24"/>
          <w:szCs w:val="24"/>
        </w:rPr>
      </w:pPr>
    </w:p>
    <w:p w:rsidR="00B12133" w:rsidRDefault="00B12133" w:rsidP="00A9322B">
      <w:pPr>
        <w:jc w:val="both"/>
        <w:rPr>
          <w:rFonts w:ascii="Times New Roman" w:hAnsi="Times New Roman"/>
          <w:sz w:val="24"/>
          <w:szCs w:val="24"/>
        </w:rPr>
      </w:pPr>
    </w:p>
    <w:p w:rsidR="00B12133" w:rsidRDefault="00B12133" w:rsidP="00A9322B">
      <w:pPr>
        <w:jc w:val="both"/>
        <w:rPr>
          <w:rFonts w:ascii="Times New Roman" w:hAnsi="Times New Roman"/>
          <w:sz w:val="24"/>
          <w:szCs w:val="24"/>
        </w:rPr>
      </w:pPr>
    </w:p>
    <w:p w:rsidR="00B12133" w:rsidRDefault="00B12133" w:rsidP="00A9322B">
      <w:pPr>
        <w:jc w:val="both"/>
        <w:rPr>
          <w:rFonts w:ascii="Times New Roman" w:hAnsi="Times New Roman"/>
          <w:sz w:val="24"/>
          <w:szCs w:val="24"/>
        </w:rPr>
      </w:pPr>
    </w:p>
    <w:p w:rsidR="00B12133" w:rsidRDefault="00B12133" w:rsidP="00A9322B">
      <w:pPr>
        <w:jc w:val="both"/>
        <w:rPr>
          <w:rFonts w:ascii="Times New Roman" w:hAnsi="Times New Roman"/>
          <w:sz w:val="24"/>
          <w:szCs w:val="24"/>
        </w:rPr>
      </w:pPr>
    </w:p>
    <w:p w:rsidR="00B12133" w:rsidRDefault="00B12133" w:rsidP="00A9322B">
      <w:pPr>
        <w:jc w:val="both"/>
        <w:rPr>
          <w:rFonts w:ascii="Times New Roman" w:hAnsi="Times New Roman"/>
          <w:sz w:val="24"/>
          <w:szCs w:val="24"/>
        </w:rPr>
      </w:pPr>
    </w:p>
    <w:p w:rsidR="00B12133" w:rsidRDefault="00B12133" w:rsidP="00A9322B">
      <w:pPr>
        <w:jc w:val="both"/>
        <w:rPr>
          <w:rFonts w:ascii="Times New Roman" w:hAnsi="Times New Roman"/>
          <w:sz w:val="24"/>
          <w:szCs w:val="24"/>
        </w:rPr>
      </w:pPr>
    </w:p>
    <w:p w:rsidR="00A9322B" w:rsidRDefault="00A9322B" w:rsidP="00A9322B">
      <w:pPr>
        <w:jc w:val="both"/>
        <w:rPr>
          <w:rFonts w:ascii="Times New Roman" w:hAnsi="Times New Roman"/>
          <w:sz w:val="24"/>
          <w:szCs w:val="24"/>
        </w:rPr>
      </w:pPr>
    </w:p>
    <w:p w:rsidR="00A9322B" w:rsidRPr="00324920" w:rsidRDefault="00A9322B" w:rsidP="00A9322B">
      <w:pPr>
        <w:jc w:val="both"/>
        <w:rPr>
          <w:rFonts w:ascii="Times New Roman" w:hAnsi="Times New Roman"/>
          <w:sz w:val="24"/>
          <w:szCs w:val="24"/>
        </w:rPr>
      </w:pPr>
    </w:p>
    <w:p w:rsidR="00A9322B" w:rsidRPr="00311836" w:rsidRDefault="00A9322B" w:rsidP="00A9322B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Broj: 04-11-525-16/20 </w:t>
      </w:r>
      <w:r w:rsidRPr="00311836">
        <w:rPr>
          <w:rFonts w:ascii="Times New Roman" w:hAnsi="Times New Roman"/>
        </w:rPr>
        <w:tab/>
      </w:r>
      <w:r w:rsidRPr="00311836">
        <w:rPr>
          <w:rFonts w:ascii="Times New Roman" w:hAnsi="Times New Roman"/>
        </w:rPr>
        <w:tab/>
        <w:t xml:space="preserve">  </w:t>
      </w:r>
      <w:r w:rsidRPr="00311836">
        <w:rPr>
          <w:rFonts w:ascii="Times New Roman" w:hAnsi="Times New Roman"/>
        </w:rPr>
        <w:tab/>
        <w:t xml:space="preserve">             </w:t>
      </w:r>
      <w:r w:rsidRPr="0031183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 w:rsidRPr="00311836">
        <w:rPr>
          <w:rFonts w:ascii="Times New Roman" w:hAnsi="Times New Roman"/>
        </w:rPr>
        <w:t xml:space="preserve"> </w:t>
      </w:r>
      <w:r w:rsidRPr="00311836">
        <w:rPr>
          <w:rFonts w:ascii="Times New Roman" w:hAnsi="Times New Roman"/>
          <w:b/>
          <w:bCs/>
        </w:rPr>
        <w:t>M I N I S T A R</w:t>
      </w:r>
      <w:r>
        <w:rPr>
          <w:rFonts w:ascii="Times New Roman" w:hAnsi="Times New Roman"/>
          <w:b/>
          <w:bCs/>
        </w:rPr>
        <w:t xml:space="preserve"> </w:t>
      </w:r>
    </w:p>
    <w:p w:rsidR="00A9322B" w:rsidRDefault="00A9322B" w:rsidP="00A9322B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Goražde, 29.10.2020</w:t>
      </w:r>
      <w:r w:rsidRPr="00311836">
        <w:rPr>
          <w:rFonts w:ascii="Times New Roman" w:hAnsi="Times New Roman"/>
        </w:rPr>
        <w:t>.god.</w:t>
      </w:r>
      <w:r w:rsidRPr="00311836">
        <w:rPr>
          <w:rFonts w:ascii="Times New Roman" w:hAnsi="Times New Roman"/>
        </w:rPr>
        <w:tab/>
      </w:r>
      <w:r w:rsidRPr="00311836">
        <w:rPr>
          <w:rFonts w:ascii="Times New Roman" w:hAnsi="Times New Roman"/>
        </w:rPr>
        <w:tab/>
      </w:r>
      <w:r w:rsidRPr="00311836">
        <w:rPr>
          <w:rFonts w:ascii="Times New Roman" w:hAnsi="Times New Roman"/>
        </w:rPr>
        <w:tab/>
      </w:r>
      <w:r w:rsidRPr="00311836">
        <w:rPr>
          <w:rFonts w:ascii="Times New Roman" w:hAnsi="Times New Roman"/>
        </w:rPr>
        <w:tab/>
      </w:r>
      <w:r w:rsidRPr="00311836">
        <w:rPr>
          <w:rFonts w:ascii="Times New Roman" w:hAnsi="Times New Roman"/>
        </w:rPr>
        <w:tab/>
      </w:r>
      <w:r w:rsidRPr="0031183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_________________               </w:t>
      </w:r>
    </w:p>
    <w:p w:rsidR="00A9322B" w:rsidRPr="00311836" w:rsidRDefault="00A9322B" w:rsidP="00A9322B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mr.sc. Mensad Arnaut</w:t>
      </w:r>
    </w:p>
    <w:p w:rsidR="008B1AD0" w:rsidRDefault="008B1AD0"/>
    <w:sectPr w:rsidR="008B1AD0" w:rsidSect="008B1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71" w:rsidRDefault="00996D71" w:rsidP="00A9322B">
      <w:pPr>
        <w:spacing w:line="240" w:lineRule="auto"/>
      </w:pPr>
      <w:r>
        <w:separator/>
      </w:r>
    </w:p>
  </w:endnote>
  <w:endnote w:type="continuationSeparator" w:id="0">
    <w:p w:rsidR="00996D71" w:rsidRDefault="00996D71" w:rsidP="00A93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B" w:rsidRDefault="00A93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B" w:rsidRDefault="00A93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B" w:rsidRDefault="00A93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71" w:rsidRDefault="00996D71" w:rsidP="00A9322B">
      <w:pPr>
        <w:spacing w:line="240" w:lineRule="auto"/>
      </w:pPr>
      <w:r>
        <w:separator/>
      </w:r>
    </w:p>
  </w:footnote>
  <w:footnote w:type="continuationSeparator" w:id="0">
    <w:p w:rsidR="00996D71" w:rsidRDefault="00996D71" w:rsidP="00A93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B" w:rsidRDefault="00A93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B" w:rsidRDefault="00A93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B" w:rsidRDefault="00A93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F72"/>
    <w:multiLevelType w:val="hybridMultilevel"/>
    <w:tmpl w:val="5BF0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28C2"/>
    <w:multiLevelType w:val="hybridMultilevel"/>
    <w:tmpl w:val="985CA464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C11A73"/>
    <w:multiLevelType w:val="hybridMultilevel"/>
    <w:tmpl w:val="A386F62E"/>
    <w:lvl w:ilvl="0" w:tplc="D4CAC0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2D70"/>
    <w:multiLevelType w:val="hybridMultilevel"/>
    <w:tmpl w:val="A1364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1112"/>
    <w:multiLevelType w:val="hybridMultilevel"/>
    <w:tmpl w:val="3B0A3DE8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6A4F"/>
    <w:multiLevelType w:val="hybridMultilevel"/>
    <w:tmpl w:val="652A6CF2"/>
    <w:lvl w:ilvl="0" w:tplc="1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746DA"/>
    <w:multiLevelType w:val="multilevel"/>
    <w:tmpl w:val="FE468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477B750F"/>
    <w:multiLevelType w:val="hybridMultilevel"/>
    <w:tmpl w:val="1D1ADA9C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F922CD8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9" w15:restartNumberingAfterBreak="0">
    <w:nsid w:val="71B86B70"/>
    <w:multiLevelType w:val="multilevel"/>
    <w:tmpl w:val="F856A1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7BAD6AA4"/>
    <w:multiLevelType w:val="hybridMultilevel"/>
    <w:tmpl w:val="CB5893BE"/>
    <w:lvl w:ilvl="0" w:tplc="1B52937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2B"/>
    <w:rsid w:val="000B1D9B"/>
    <w:rsid w:val="00187EC7"/>
    <w:rsid w:val="00255100"/>
    <w:rsid w:val="004413B9"/>
    <w:rsid w:val="00470CE8"/>
    <w:rsid w:val="0049460F"/>
    <w:rsid w:val="005F75B9"/>
    <w:rsid w:val="007379DF"/>
    <w:rsid w:val="007D378A"/>
    <w:rsid w:val="008B1AD0"/>
    <w:rsid w:val="00996D71"/>
    <w:rsid w:val="009E53A0"/>
    <w:rsid w:val="00A9322B"/>
    <w:rsid w:val="00B12133"/>
    <w:rsid w:val="00D21E2E"/>
    <w:rsid w:val="00DC72EE"/>
    <w:rsid w:val="00E4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09A5-CD4A-4FB4-8E8F-D2D0F2B7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2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322B"/>
    <w:pPr>
      <w:spacing w:line="240" w:lineRule="auto"/>
      <w:jc w:val="both"/>
    </w:pPr>
    <w:rPr>
      <w:rFonts w:ascii="4D Bangkok" w:eastAsia="Times New Roman" w:hAnsi="4D Bangk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322B"/>
    <w:rPr>
      <w:rFonts w:ascii="4D Bangkok" w:eastAsia="Times New Roman" w:hAnsi="4D Bangkok" w:cs="Times New Roman"/>
      <w:sz w:val="24"/>
      <w:szCs w:val="20"/>
    </w:rPr>
  </w:style>
  <w:style w:type="paragraph" w:styleId="ListParagraph">
    <w:name w:val="List Paragraph"/>
    <w:basedOn w:val="Normal"/>
    <w:qFormat/>
    <w:rsid w:val="00A9322B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A932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22B"/>
  </w:style>
  <w:style w:type="paragraph" w:styleId="Footer">
    <w:name w:val="footer"/>
    <w:basedOn w:val="Normal"/>
    <w:link w:val="FooterChar"/>
    <w:uiPriority w:val="99"/>
    <w:semiHidden/>
    <w:unhideWhenUsed/>
    <w:rsid w:val="00A932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Dzenana Drljo</cp:lastModifiedBy>
  <cp:revision>2</cp:revision>
  <cp:lastPrinted>2020-10-29T11:05:00Z</cp:lastPrinted>
  <dcterms:created xsi:type="dcterms:W3CDTF">2020-11-24T15:04:00Z</dcterms:created>
  <dcterms:modified xsi:type="dcterms:W3CDTF">2020-11-24T15:04:00Z</dcterms:modified>
</cp:coreProperties>
</file>