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35" w:rsidRPr="00E7490D" w:rsidRDefault="00FE3235" w:rsidP="00FE3235">
      <w:pPr>
        <w:ind w:left="6480" w:firstLine="600"/>
        <w:jc w:val="right"/>
        <w:rPr>
          <w:rFonts w:ascii="Arial" w:hAnsi="Arial" w:cs="Arial"/>
          <w:b/>
          <w:sz w:val="24"/>
          <w:szCs w:val="24"/>
        </w:rPr>
      </w:pPr>
      <w:r w:rsidRPr="00E7490D">
        <w:rPr>
          <w:rFonts w:ascii="Arial" w:hAnsi="Arial" w:cs="Arial"/>
          <w:b/>
          <w:sz w:val="24"/>
          <w:szCs w:val="24"/>
        </w:rPr>
        <w:t>ANEKS IV</w:t>
      </w:r>
    </w:p>
    <w:p w:rsidR="00FE3235" w:rsidRDefault="00FE3235" w:rsidP="00FE3235">
      <w:pPr>
        <w:tabs>
          <w:tab w:val="left" w:pos="970"/>
        </w:tabs>
        <w:rPr>
          <w:rFonts w:ascii="Arial" w:hAnsi="Arial" w:cs="Arial"/>
          <w:lang w:eastAsia="hr-BA"/>
        </w:rPr>
      </w:pPr>
    </w:p>
    <w:p w:rsidR="00FE3235" w:rsidRDefault="00FE3235" w:rsidP="00FE3235">
      <w:pPr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POVJERLJIVE INFORMACIJE</w:t>
      </w:r>
    </w:p>
    <w:p w:rsidR="00FE3235" w:rsidRDefault="00FE3235" w:rsidP="00FE3235">
      <w:pPr>
        <w:jc w:val="both"/>
        <w:rPr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1586"/>
        <w:gridCol w:w="2198"/>
        <w:gridCol w:w="2196"/>
      </w:tblGrid>
      <w:tr w:rsidR="00FE3235" w:rsidTr="00FE3235">
        <w:trPr>
          <w:trHeight w:val="202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5" w:rsidRDefault="00FE3235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lang w:val="en-GB"/>
              </w:rPr>
              <w:t>Informacija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koja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povjerljiva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5" w:rsidRDefault="00FE3235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 xml:space="preserve">Brojevi stranica s tim informacijama </w:t>
            </w:r>
            <w:r>
              <w:rPr>
                <w:rFonts w:ascii="Arial" w:hAnsi="Arial" w:cs="Arial"/>
                <w:lang w:val="it-IT"/>
              </w:rPr>
              <w:t>u ponudi</w:t>
            </w:r>
            <w:r>
              <w:rPr>
                <w:rFonts w:ascii="Arial" w:hAnsi="Arial" w:cs="Arial"/>
                <w:bCs/>
                <w:lang w:val="it-IT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5" w:rsidRDefault="00FE3235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Razlozi za povjerljivost tih informacija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5" w:rsidRDefault="00FE3235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Vremenski period u kojem će te informacije biti povjerljive</w:t>
            </w:r>
          </w:p>
        </w:tc>
      </w:tr>
      <w:tr w:rsidR="00FE3235" w:rsidTr="00FE32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FE3235" w:rsidTr="00FE32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FE3235" w:rsidTr="00FE32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FE3235" w:rsidTr="00FE323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5" w:rsidRDefault="00FE3235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:rsidR="00FE3235" w:rsidRDefault="00FE3235" w:rsidP="00FE3235">
      <w:pPr>
        <w:jc w:val="both"/>
        <w:rPr>
          <w:rFonts w:ascii="Arial" w:hAnsi="Arial" w:cs="Arial"/>
          <w:lang w:val="it-IT"/>
        </w:rPr>
      </w:pP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Potpis i pečat ponuđača</w:t>
      </w: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</w:t>
      </w: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</w:p>
    <w:p w:rsidR="00FE3235" w:rsidRDefault="00FE3235" w:rsidP="00FE323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Napomena:</w:t>
      </w:r>
    </w:p>
    <w:p w:rsidR="00FE3235" w:rsidRDefault="00FE3235" w:rsidP="00FE32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Povjerljivim se ne mogu smatrati informacije propisane članom 11. ZJN.</w:t>
      </w:r>
    </w:p>
    <w:p w:rsidR="00FE3235" w:rsidRDefault="00FE3235" w:rsidP="00FE3235">
      <w:pPr>
        <w:jc w:val="both"/>
        <w:rPr>
          <w:rFonts w:ascii="Arial" w:hAnsi="Arial" w:cs="Arial"/>
          <w:lang w:val="it-IT"/>
        </w:rPr>
      </w:pPr>
    </w:p>
    <w:p w:rsidR="00FE3235" w:rsidRDefault="00FE3235" w:rsidP="00FE32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1479" w:rsidRDefault="008A1479" w:rsidP="00FE3235"/>
    <w:sectPr w:rsidR="008A1479" w:rsidSect="008A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E3235"/>
    <w:rsid w:val="00264F8B"/>
    <w:rsid w:val="008A1479"/>
    <w:rsid w:val="00C0520C"/>
    <w:rsid w:val="00CC0481"/>
    <w:rsid w:val="00E7490D"/>
    <w:rsid w:val="00FE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3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2018-06-22T07:52:00Z</dcterms:created>
  <dcterms:modified xsi:type="dcterms:W3CDTF">2021-08-13T11:59:00Z</dcterms:modified>
</cp:coreProperties>
</file>