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E4" w:rsidRPr="00A1741E" w:rsidRDefault="00053BE4" w:rsidP="00053BE4">
      <w:pPr>
        <w:ind w:right="-288" w:firstLine="720"/>
        <w:jc w:val="both"/>
      </w:pPr>
      <w:r w:rsidRPr="00A1741E">
        <w:t>Na osnovu Odluke Vlade Bosansko-podrinjskog kantona Goražde o davanju saglasnosti na „Program podrške</w:t>
      </w:r>
      <w:r w:rsidR="00106C05">
        <w:t xml:space="preserve"> razvoju</w:t>
      </w:r>
      <w:r w:rsidRPr="00A1741E">
        <w:t xml:space="preserve"> </w:t>
      </w:r>
      <w:r w:rsidR="00934D99">
        <w:t>pri</w:t>
      </w:r>
      <w:r w:rsidR="00B001D1">
        <w:t xml:space="preserve">vatnim preduzećima i poduzetnicima sa područja Bosansko-podrinjskog kantona Goražde </w:t>
      </w:r>
      <w:r w:rsidRPr="00A1741E">
        <w:t>za 20</w:t>
      </w:r>
      <w:r>
        <w:t xml:space="preserve">22.godinu“ </w:t>
      </w:r>
      <w:r w:rsidR="00934D99">
        <w:t xml:space="preserve">,broj: 03-11-1324/22 </w:t>
      </w:r>
      <w:r>
        <w:t xml:space="preserve">od </w:t>
      </w:r>
      <w:r w:rsidR="00934D99">
        <w:t>20.07.2022.</w:t>
      </w:r>
      <w:r w:rsidRPr="00A1741E">
        <w:t xml:space="preserve"> godine, Ministarstvo za privredu Bosansko-podrinjskog kantona Goražde raspisuje: </w:t>
      </w:r>
    </w:p>
    <w:p w:rsidR="00053BE4" w:rsidRDefault="00053BE4" w:rsidP="00053BE4">
      <w:pPr>
        <w:ind w:right="-288"/>
        <w:jc w:val="both"/>
      </w:pPr>
    </w:p>
    <w:p w:rsidR="00053BE4" w:rsidRPr="00A1741E" w:rsidRDefault="00053BE4" w:rsidP="00053BE4">
      <w:pPr>
        <w:ind w:right="-288"/>
        <w:jc w:val="center"/>
        <w:rPr>
          <w:b/>
        </w:rPr>
      </w:pPr>
      <w:bookmarkStart w:id="0" w:name="_GoBack"/>
      <w:bookmarkEnd w:id="0"/>
      <w:r w:rsidRPr="00A1741E">
        <w:rPr>
          <w:b/>
        </w:rPr>
        <w:t>J A V N I   P O Z I V</w:t>
      </w:r>
    </w:p>
    <w:p w:rsidR="00053BE4" w:rsidRPr="00106C05" w:rsidRDefault="00053BE4" w:rsidP="00106C05">
      <w:pPr>
        <w:jc w:val="center"/>
        <w:rPr>
          <w:i/>
        </w:rPr>
      </w:pPr>
      <w:r w:rsidRPr="00106C05">
        <w:rPr>
          <w:i/>
        </w:rPr>
        <w:t xml:space="preserve">za odabir korisnika sredstava za finansiranje po „Programu </w:t>
      </w:r>
      <w:r w:rsidR="00106C05" w:rsidRPr="00106C05">
        <w:rPr>
          <w:i/>
        </w:rPr>
        <w:t>podrške razvoju privatnim preduzećima i poduzetnicima sa područja Bosansko-podrinjskog kantona Goražde za 2022.godinu</w:t>
      </w:r>
    </w:p>
    <w:p w:rsidR="00053BE4" w:rsidRPr="00A1741E" w:rsidRDefault="00053BE4" w:rsidP="00053BE4">
      <w:pPr>
        <w:jc w:val="both"/>
      </w:pPr>
    </w:p>
    <w:p w:rsidR="00053BE4" w:rsidRPr="00A1741E" w:rsidRDefault="00053BE4" w:rsidP="00053BE4">
      <w:pPr>
        <w:jc w:val="both"/>
        <w:rPr>
          <w:b/>
        </w:rPr>
      </w:pPr>
      <w:r w:rsidRPr="00A1741E">
        <w:rPr>
          <w:b/>
        </w:rPr>
        <w:t>I  PREDMET  JAVNOG POZIVA</w:t>
      </w:r>
    </w:p>
    <w:p w:rsidR="00053BE4" w:rsidRPr="00A1741E" w:rsidRDefault="00053BE4" w:rsidP="00053BE4">
      <w:pPr>
        <w:jc w:val="both"/>
      </w:pPr>
    </w:p>
    <w:p w:rsidR="00053BE4" w:rsidRPr="00A1741E" w:rsidRDefault="00053BE4" w:rsidP="00053BE4">
      <w:pPr>
        <w:jc w:val="both"/>
      </w:pPr>
      <w:r w:rsidRPr="00A1741E">
        <w:tab/>
        <w:t xml:space="preserve">Predmet Javnog poziva je prikupljanje prijava, apliciranih putem aplikacione forme za dostavljanje prijedloga projekata i aplikacione forme za dostavljanje zahtjeva, za odabir korisnika sredstava po „Programu </w:t>
      </w:r>
      <w:r w:rsidR="007833A1" w:rsidRPr="00A1741E">
        <w:t>podrške</w:t>
      </w:r>
      <w:r w:rsidR="007833A1">
        <w:t xml:space="preserve"> razvoju</w:t>
      </w:r>
      <w:r w:rsidR="007833A1" w:rsidRPr="00A1741E">
        <w:t xml:space="preserve"> </w:t>
      </w:r>
      <w:r w:rsidR="007833A1">
        <w:t xml:space="preserve">privatnim preduzećima i poduzetnicima sa područja Bosansko-podrinjskog kantona Goražde </w:t>
      </w:r>
      <w:r w:rsidR="007833A1" w:rsidRPr="00A1741E">
        <w:t>za 20</w:t>
      </w:r>
      <w:r w:rsidR="007833A1">
        <w:t>22.godinu</w:t>
      </w:r>
      <w:r w:rsidRPr="00A1741E">
        <w:t>“. Sredstva su planirana u Budžetu Ministarstva za privredu Bosansko-podrinjskog kantona Goražde za 20</w:t>
      </w:r>
      <w:r>
        <w:t>22</w:t>
      </w:r>
      <w:r w:rsidRPr="00A1741E">
        <w:t xml:space="preserve">.  </w:t>
      </w:r>
      <w:r>
        <w:t>g</w:t>
      </w:r>
      <w:r w:rsidRPr="00A1741E">
        <w:t>odinu</w:t>
      </w:r>
      <w:r>
        <w:t>,</w:t>
      </w:r>
      <w:r w:rsidRPr="00A1741E">
        <w:t xml:space="preserve">  na ekonomskom kodu 614500 - </w:t>
      </w:r>
      <w:r>
        <w:t xml:space="preserve">Subvencije </w:t>
      </w:r>
      <w:r w:rsidR="007833A1">
        <w:t>privatnim preduzećima i poduzetnicima</w:t>
      </w:r>
      <w:r w:rsidRPr="00A1741E">
        <w:t xml:space="preserve">,  u visini od </w:t>
      </w:r>
      <w:r w:rsidR="007833A1">
        <w:t>2</w:t>
      </w:r>
      <w:r>
        <w:t>0</w:t>
      </w:r>
      <w:r w:rsidRPr="00A1741E">
        <w:t xml:space="preserve">0.000 KM. </w:t>
      </w:r>
    </w:p>
    <w:p w:rsidR="00053BE4" w:rsidRPr="00A1741E" w:rsidRDefault="00053BE4" w:rsidP="00053BE4">
      <w:pPr>
        <w:jc w:val="both"/>
      </w:pPr>
    </w:p>
    <w:p w:rsidR="00053BE4" w:rsidRPr="00A1741E" w:rsidRDefault="00053BE4" w:rsidP="00053BE4">
      <w:pPr>
        <w:jc w:val="both"/>
        <w:rPr>
          <w:b/>
        </w:rPr>
      </w:pPr>
      <w:r w:rsidRPr="00A1741E">
        <w:rPr>
          <w:b/>
        </w:rPr>
        <w:t xml:space="preserve">II  NAZIV POSEBNOG CILJA PROGRAMA,  </w:t>
      </w:r>
    </w:p>
    <w:p w:rsidR="006C6E63" w:rsidRPr="00854CE4" w:rsidRDefault="00053BE4" w:rsidP="009F69F4">
      <w:pPr>
        <w:spacing w:before="120" w:after="120" w:line="312" w:lineRule="auto"/>
        <w:rPr>
          <w:iCs/>
        </w:rPr>
      </w:pPr>
      <w:r w:rsidRPr="00F74566">
        <w:rPr>
          <w:b/>
        </w:rPr>
        <w:t xml:space="preserve">Poseban cilj 1.- </w:t>
      </w:r>
      <w:r w:rsidR="006C6E63" w:rsidRPr="002E3C86">
        <w:rPr>
          <w:b/>
          <w:iCs/>
        </w:rPr>
        <w:t xml:space="preserve">(Razvoj i održivost mikro i malih </w:t>
      </w:r>
      <w:r w:rsidR="006C6E63" w:rsidRPr="00612A97">
        <w:rPr>
          <w:b/>
          <w:iCs/>
        </w:rPr>
        <w:t>preduzeća)</w:t>
      </w:r>
    </w:p>
    <w:p w:rsidR="00053BE4" w:rsidRPr="002E3C86" w:rsidRDefault="00053BE4" w:rsidP="00053BE4">
      <w:pPr>
        <w:jc w:val="both"/>
      </w:pPr>
      <w:r w:rsidRPr="002E3C86">
        <w:t xml:space="preserve">Iznos koji je planiran po ovom cilju je  </w:t>
      </w:r>
      <w:r w:rsidR="009F69F4" w:rsidRPr="002E3C86">
        <w:t>15</w:t>
      </w:r>
      <w:r w:rsidRPr="002E3C86">
        <w:t>0.000,00 KM</w:t>
      </w:r>
    </w:p>
    <w:p w:rsidR="00053BE4" w:rsidRPr="002E3C86" w:rsidRDefault="00053BE4" w:rsidP="00053BE4">
      <w:pPr>
        <w:rPr>
          <w:i/>
        </w:rPr>
      </w:pPr>
    </w:p>
    <w:p w:rsidR="009F69F4" w:rsidRPr="00854CE4" w:rsidRDefault="00053BE4" w:rsidP="009F69F4">
      <w:pPr>
        <w:pStyle w:val="ListParagraph"/>
        <w:numPr>
          <w:ilvl w:val="0"/>
          <w:numId w:val="4"/>
        </w:numPr>
        <w:spacing w:before="120" w:after="120" w:line="312" w:lineRule="auto"/>
        <w:ind w:left="0" w:firstLine="0"/>
        <w:jc w:val="both"/>
      </w:pPr>
      <w:r w:rsidRPr="00F74566">
        <w:t xml:space="preserve">U okviru ovog posebnog cilja, obezbijedit će se </w:t>
      </w:r>
      <w:r w:rsidR="009F69F4" w:rsidRPr="00854CE4">
        <w:t xml:space="preserve">Podrška za razvoj i održivost mikro i malih preduzeća planirana je za projekte koji uključuju aktivnosti, na  izgradnji, proširenju ili adaptaciji proizvodnih ili nekih drugih objekata, nabavci mašina i neophodne opreme za obavljanje svoje djelatnosti, uvođenjem novih tehnologija, poboljšanju uslova rada, sigurnosti na radu i zdravlju radnika sa aktivnostima na otvaranju  novih radnih mjesta, zapošljavanju, zadržavanju postojećih radnika kao i održivosti proizvodnje i drugih aktivnosti koji doprinose poboljšanju i </w:t>
      </w:r>
      <w:r w:rsidR="00585A05">
        <w:t>razvoju mikro i malih preduzeća a takođe p</w:t>
      </w:r>
      <w:r w:rsidR="009F69F4" w:rsidRPr="00854CE4">
        <w:t>odrška će se obezbijediti i za druge projekte i mjere koje ispunjavaju uslove i kriterije za ostvarivanje podrške u okviru razvoja mikro i malih preduzeća.</w:t>
      </w:r>
    </w:p>
    <w:p w:rsidR="00585A05" w:rsidRDefault="009F69F4" w:rsidP="009F69F4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20" w:line="312" w:lineRule="auto"/>
        <w:ind w:hanging="720"/>
        <w:jc w:val="both"/>
      </w:pPr>
      <w:r w:rsidRPr="00854CE4">
        <w:t>Na ovaj poseban cilj mogu aplicirati mikro i mala preduzeća isključivo putem aplikacione forme za projekte</w:t>
      </w:r>
      <w:r w:rsidR="00585A05">
        <w:t>.</w:t>
      </w:r>
    </w:p>
    <w:p w:rsidR="009F69F4" w:rsidRPr="00854CE4" w:rsidRDefault="009F69F4" w:rsidP="009F69F4">
      <w:pPr>
        <w:pStyle w:val="ListParagraph"/>
        <w:numPr>
          <w:ilvl w:val="0"/>
          <w:numId w:val="4"/>
        </w:numPr>
        <w:shd w:val="clear" w:color="auto" w:fill="FFFFFF" w:themeFill="background1"/>
        <w:spacing w:before="120" w:after="120" w:line="312" w:lineRule="auto"/>
        <w:ind w:hanging="720"/>
        <w:jc w:val="both"/>
      </w:pPr>
      <w:r w:rsidRPr="00854CE4">
        <w:t>Ukoliko privredni subjekti apliciraju za kapitalna ulaganja  moraju imati sopstveno učešće u iznosu od 30%</w:t>
      </w:r>
      <w:r>
        <w:t>. P</w:t>
      </w:r>
      <w:r w:rsidRPr="00854CE4">
        <w:t xml:space="preserve">rilikom ocjenjivanja projekta biće </w:t>
      </w:r>
      <w:r>
        <w:t>prioritet</w:t>
      </w:r>
      <w:r w:rsidRPr="00854CE4">
        <w:t xml:space="preserve"> na otvaranju novih radnih mjesta</w:t>
      </w:r>
      <w:r>
        <w:t xml:space="preserve"> tj.na zapošljavanju novih radnika</w:t>
      </w:r>
      <w:r w:rsidRPr="00854CE4">
        <w:t xml:space="preserve">, te će tako i dodjela sredstava ići recipročno. </w:t>
      </w:r>
    </w:p>
    <w:p w:rsidR="009F69F4" w:rsidRPr="008446B1" w:rsidRDefault="009F69F4" w:rsidP="009F69F4">
      <w:pPr>
        <w:spacing w:before="120" w:after="120" w:line="312" w:lineRule="auto"/>
        <w:jc w:val="both"/>
        <w:rPr>
          <w:color w:val="000000" w:themeColor="text1"/>
        </w:rPr>
      </w:pPr>
      <w:r w:rsidRPr="008446B1">
        <w:rPr>
          <w:color w:val="000000" w:themeColor="text1"/>
        </w:rPr>
        <w:t>(</w:t>
      </w:r>
      <w:r w:rsidR="002E3C86">
        <w:rPr>
          <w:color w:val="000000" w:themeColor="text1"/>
        </w:rPr>
        <w:t>4</w:t>
      </w:r>
      <w:r w:rsidRPr="008446B1">
        <w:rPr>
          <w:color w:val="000000" w:themeColor="text1"/>
        </w:rPr>
        <w:t>) Po ovom posebnom cilju aplikanti mogu aplicirati i putem zahtjeva, prvenstveno za održivost preduzeća i to uglavnom za subvencioniranje plaća ili drugih potreba vezan</w:t>
      </w:r>
      <w:r>
        <w:rPr>
          <w:color w:val="000000" w:themeColor="text1"/>
        </w:rPr>
        <w:t>ih</w:t>
      </w:r>
      <w:r w:rsidRPr="008446B1">
        <w:rPr>
          <w:color w:val="000000" w:themeColor="text1"/>
        </w:rPr>
        <w:t xml:space="preserve">  za održivost subjekta. Za ove potrebe aplikanti mogu aplicirati aplikacionim obrascem za zahtjeve. </w:t>
      </w:r>
    </w:p>
    <w:p w:rsidR="006B495C" w:rsidRDefault="00B15579" w:rsidP="00053BE4">
      <w:pPr>
        <w:pStyle w:val="NoSpacing"/>
        <w:ind w:firstLine="720"/>
        <w:jc w:val="both"/>
        <w:rPr>
          <w:sz w:val="22"/>
          <w:szCs w:val="22"/>
        </w:rPr>
      </w:pPr>
      <w:r>
        <w:rPr>
          <w:b/>
        </w:rPr>
        <w:lastRenderedPageBreak/>
        <w:t>-</w:t>
      </w:r>
      <w:r w:rsidR="00053BE4" w:rsidRPr="00F74566">
        <w:rPr>
          <w:b/>
        </w:rPr>
        <w:t xml:space="preserve">  </w:t>
      </w:r>
      <w:r w:rsidR="00053BE4">
        <w:rPr>
          <w:sz w:val="22"/>
          <w:szCs w:val="22"/>
        </w:rPr>
        <w:t xml:space="preserve">Iznos sredstava koji može biti </w:t>
      </w:r>
      <w:r w:rsidR="00E66E63">
        <w:rPr>
          <w:sz w:val="22"/>
          <w:szCs w:val="22"/>
        </w:rPr>
        <w:t xml:space="preserve">zatražen za kapitalno ulaganje u subjekat </w:t>
      </w:r>
      <w:r w:rsidR="00053BE4">
        <w:rPr>
          <w:sz w:val="22"/>
          <w:szCs w:val="22"/>
        </w:rPr>
        <w:t xml:space="preserve">je </w:t>
      </w:r>
      <w:r w:rsidR="00E66E63" w:rsidRPr="00B92716">
        <w:t>u rasponu  od  5</w:t>
      </w:r>
      <w:r w:rsidR="00E66E63" w:rsidRPr="00B92716">
        <w:rPr>
          <w:bCs/>
          <w:color w:val="FF0000"/>
        </w:rPr>
        <w:t>.</w:t>
      </w:r>
      <w:r w:rsidR="00E66E63" w:rsidRPr="00B92716">
        <w:rPr>
          <w:bCs/>
          <w:color w:val="000000" w:themeColor="text1"/>
        </w:rPr>
        <w:t>000 KM</w:t>
      </w:r>
      <w:r w:rsidR="00E66E63" w:rsidRPr="00B92716">
        <w:rPr>
          <w:color w:val="000000" w:themeColor="text1"/>
        </w:rPr>
        <w:t xml:space="preserve"> do 1</w:t>
      </w:r>
      <w:r w:rsidR="00E66E63" w:rsidRPr="00B92716">
        <w:rPr>
          <w:bCs/>
          <w:color w:val="000000" w:themeColor="text1"/>
        </w:rPr>
        <w:t>5.000</w:t>
      </w:r>
      <w:r w:rsidR="006B495C">
        <w:rPr>
          <w:bCs/>
          <w:color w:val="000000" w:themeColor="text1"/>
        </w:rPr>
        <w:t xml:space="preserve"> </w:t>
      </w:r>
      <w:r w:rsidR="00053BE4">
        <w:rPr>
          <w:sz w:val="22"/>
          <w:szCs w:val="22"/>
        </w:rPr>
        <w:t>KM</w:t>
      </w:r>
      <w:r w:rsidR="006B495C">
        <w:rPr>
          <w:sz w:val="22"/>
          <w:szCs w:val="22"/>
        </w:rPr>
        <w:t>.</w:t>
      </w:r>
    </w:p>
    <w:p w:rsidR="006B495C" w:rsidRPr="00B92716" w:rsidRDefault="00B15579" w:rsidP="00B15579">
      <w:pPr>
        <w:pStyle w:val="ListParagraph"/>
        <w:spacing w:before="120" w:after="120" w:line="312" w:lineRule="auto"/>
        <w:ind w:left="0"/>
        <w:jc w:val="both"/>
      </w:pPr>
      <w:r>
        <w:rPr>
          <w:sz w:val="22"/>
          <w:szCs w:val="22"/>
        </w:rPr>
        <w:t xml:space="preserve">             -</w:t>
      </w:r>
      <w:r w:rsidR="00053BE4">
        <w:rPr>
          <w:sz w:val="22"/>
          <w:szCs w:val="22"/>
        </w:rPr>
        <w:t xml:space="preserve"> </w:t>
      </w:r>
      <w:r>
        <w:t xml:space="preserve">Iznos-zahtjev za isplatu plaća biće dodijeljen u </w:t>
      </w:r>
      <w:r w:rsidR="006B495C" w:rsidRPr="00B92716">
        <w:t>raspon</w:t>
      </w:r>
      <w:r>
        <w:t>u</w:t>
      </w:r>
      <w:r w:rsidR="006B495C" w:rsidRPr="00B92716">
        <w:t xml:space="preserve"> 350 do 5.000 KM</w:t>
      </w:r>
      <w:r>
        <w:t xml:space="preserve">. U zavisnosti na </w:t>
      </w:r>
      <w:r w:rsidR="006B495C" w:rsidRPr="00B92716">
        <w:t xml:space="preserve">broj radnika. </w:t>
      </w:r>
    </w:p>
    <w:p w:rsidR="00446D88" w:rsidRPr="00612A97" w:rsidRDefault="00053BE4" w:rsidP="00446D88">
      <w:pPr>
        <w:spacing w:before="120" w:after="120" w:line="312" w:lineRule="auto"/>
        <w:jc w:val="center"/>
        <w:rPr>
          <w:b/>
          <w:i/>
        </w:rPr>
      </w:pPr>
      <w:r w:rsidRPr="00F74566">
        <w:rPr>
          <w:b/>
        </w:rPr>
        <w:t xml:space="preserve">Poseban cilj 2. </w:t>
      </w:r>
      <w:r w:rsidRPr="00612A97">
        <w:rPr>
          <w:b/>
        </w:rPr>
        <w:t xml:space="preserve">- </w:t>
      </w:r>
      <w:r w:rsidR="00446D88" w:rsidRPr="00612A97">
        <w:rPr>
          <w:b/>
          <w:iCs/>
        </w:rPr>
        <w:t>Podrška u izlasku iz problema prouzrokovanim neizmirenim dugovanjima po osnovu javnih prihoda</w:t>
      </w:r>
    </w:p>
    <w:p w:rsidR="00612A97" w:rsidRDefault="00612A97" w:rsidP="00053BE4">
      <w:pPr>
        <w:jc w:val="both"/>
      </w:pPr>
    </w:p>
    <w:p w:rsidR="00053BE4" w:rsidRPr="00675672" w:rsidRDefault="00053BE4" w:rsidP="00053BE4">
      <w:pPr>
        <w:jc w:val="both"/>
      </w:pPr>
      <w:r w:rsidRPr="00675672">
        <w:t xml:space="preserve">Izmirenje dugova javnih prihoda zaključno sa 31.12.2021 godine.                                 </w:t>
      </w:r>
    </w:p>
    <w:p w:rsidR="00675672" w:rsidRDefault="00053BE4" w:rsidP="00053BE4">
      <w:pPr>
        <w:jc w:val="both"/>
        <w:rPr>
          <w:b/>
        </w:rPr>
      </w:pPr>
      <w:r w:rsidRPr="00F74566">
        <w:rPr>
          <w:b/>
        </w:rPr>
        <w:t xml:space="preserve">Iznos  koji je planiran </w:t>
      </w:r>
      <w:r w:rsidR="00675672">
        <w:rPr>
          <w:b/>
        </w:rPr>
        <w:t xml:space="preserve">budžetom </w:t>
      </w:r>
      <w:r w:rsidRPr="00F74566">
        <w:rPr>
          <w:b/>
        </w:rPr>
        <w:t xml:space="preserve">po ovom cilju je </w:t>
      </w:r>
      <w:r w:rsidR="00446D88">
        <w:rPr>
          <w:b/>
        </w:rPr>
        <w:t>20</w:t>
      </w:r>
      <w:r w:rsidRPr="00F74566">
        <w:rPr>
          <w:b/>
        </w:rPr>
        <w:t xml:space="preserve">.000 KM.                  </w:t>
      </w:r>
    </w:p>
    <w:p w:rsidR="00053BE4" w:rsidRPr="00F74566" w:rsidRDefault="00053BE4" w:rsidP="00053BE4">
      <w:pPr>
        <w:jc w:val="both"/>
        <w:rPr>
          <w:b/>
        </w:rPr>
      </w:pPr>
      <w:r w:rsidRPr="00F74566">
        <w:rPr>
          <w:b/>
        </w:rPr>
        <w:t xml:space="preserve">                                                                                                                         </w:t>
      </w:r>
    </w:p>
    <w:p w:rsidR="00446D88" w:rsidRPr="00BC3C1C" w:rsidRDefault="00053BE4" w:rsidP="00446D88">
      <w:pPr>
        <w:pStyle w:val="ListParagraph"/>
        <w:numPr>
          <w:ilvl w:val="0"/>
          <w:numId w:val="5"/>
        </w:numPr>
        <w:spacing w:before="120" w:after="120" w:line="312" w:lineRule="auto"/>
        <w:ind w:left="0" w:firstLine="0"/>
        <w:jc w:val="both"/>
      </w:pPr>
      <w:r w:rsidRPr="00FE1662">
        <w:t xml:space="preserve">U okviru drugog posebnog cilja </w:t>
      </w:r>
      <w:r>
        <w:t xml:space="preserve">Ministarstvo za privredu </w:t>
      </w:r>
      <w:r w:rsidR="00446D88">
        <w:t>će pružiti</w:t>
      </w:r>
      <w:r w:rsidR="00446D88" w:rsidRPr="00BC3C1C">
        <w:t xml:space="preserve"> podršk</w:t>
      </w:r>
      <w:r w:rsidR="00446D88">
        <w:t>u</w:t>
      </w:r>
      <w:r w:rsidR="00446D88" w:rsidRPr="00BC3C1C">
        <w:t xml:space="preserve"> mikro i malim preduzećima koje imaju neizmirene obaveze po osnovu javnih prihoda </w:t>
      </w:r>
      <w:r w:rsidR="00446D88" w:rsidRPr="00BC3C1C">
        <w:rPr>
          <w:iCs/>
        </w:rPr>
        <w:t>uz sporazume o reprogramu dugovanja</w:t>
      </w:r>
      <w:r w:rsidR="00C01E63">
        <w:rPr>
          <w:iCs/>
        </w:rPr>
        <w:t>,</w:t>
      </w:r>
      <w:r w:rsidR="00446D88" w:rsidRPr="00BC3C1C">
        <w:t xml:space="preserve"> zaključno sa 31.12.2021.godine</w:t>
      </w:r>
      <w:r w:rsidR="00446D88" w:rsidRPr="00BC3C1C">
        <w:rPr>
          <w:iCs/>
        </w:rPr>
        <w:t>,</w:t>
      </w:r>
      <w:r w:rsidR="00446D88" w:rsidRPr="00BC3C1C">
        <w:t xml:space="preserve"> koji nisu u stanju da bilo svojim  vlastitim  sredstvima  ili  sredstvima  svojih  osnivača, suosnivača ili povjerioca  izvrše izmirenje istih.</w:t>
      </w:r>
    </w:p>
    <w:p w:rsidR="00A179CB" w:rsidRDefault="00446D88" w:rsidP="00A179CB">
      <w:pPr>
        <w:pStyle w:val="ListParagraph"/>
        <w:numPr>
          <w:ilvl w:val="0"/>
          <w:numId w:val="5"/>
        </w:numPr>
        <w:shd w:val="clear" w:color="auto" w:fill="FFFFFF" w:themeFill="background1"/>
        <w:spacing w:before="120" w:after="120" w:line="312" w:lineRule="auto"/>
        <w:jc w:val="both"/>
      </w:pPr>
      <w:r>
        <w:t xml:space="preserve">     </w:t>
      </w:r>
      <w:r w:rsidRPr="00BC3C1C">
        <w:t>Na ovaj poseban cilj mogu aplicirati mikro i mala preduzeća isključivo putem aplikacione forme za zahtjeve po raspisanom javnom pozivu.</w:t>
      </w:r>
    </w:p>
    <w:p w:rsidR="00053BE4" w:rsidRDefault="00053BE4" w:rsidP="00053BE4">
      <w:pPr>
        <w:jc w:val="both"/>
        <w:rPr>
          <w:iCs/>
        </w:rPr>
      </w:pPr>
      <w:r w:rsidRPr="00CB3F29">
        <w:rPr>
          <w:iCs/>
        </w:rPr>
        <w:t xml:space="preserve">Iznos sredstava koji može biti zatražen je do </w:t>
      </w:r>
      <w:r w:rsidR="0020784A">
        <w:rPr>
          <w:iCs/>
        </w:rPr>
        <w:t>4.000</w:t>
      </w:r>
      <w:r w:rsidRPr="00CB3F29">
        <w:rPr>
          <w:iCs/>
        </w:rPr>
        <w:t xml:space="preserve"> KM.</w:t>
      </w:r>
    </w:p>
    <w:p w:rsidR="00053BE4" w:rsidRPr="00CB3F29" w:rsidRDefault="00053BE4" w:rsidP="00053BE4">
      <w:pPr>
        <w:jc w:val="both"/>
        <w:rPr>
          <w:iCs/>
        </w:rPr>
      </w:pPr>
    </w:p>
    <w:p w:rsidR="00A67EED" w:rsidRPr="00C01E63" w:rsidRDefault="00053BE4" w:rsidP="00C01E63">
      <w:pPr>
        <w:pStyle w:val="ListParagraph"/>
        <w:spacing w:before="120" w:after="120" w:line="312" w:lineRule="auto"/>
        <w:ind w:left="0"/>
        <w:rPr>
          <w:b/>
        </w:rPr>
      </w:pPr>
      <w:r w:rsidRPr="007E05DB">
        <w:rPr>
          <w:b/>
          <w:iCs/>
        </w:rPr>
        <w:t xml:space="preserve">Poseban cilj 3.- </w:t>
      </w:r>
      <w:r w:rsidR="00A67EED" w:rsidRPr="00C01E63">
        <w:rPr>
          <w:b/>
        </w:rPr>
        <w:t xml:space="preserve">Start UP podrška za prvu registraciju djelatnosti u </w:t>
      </w:r>
      <w:r w:rsidR="00A67EED" w:rsidRPr="00C01E63">
        <w:rPr>
          <w:b/>
          <w:color w:val="000000" w:themeColor="text1"/>
        </w:rPr>
        <w:t>2022</w:t>
      </w:r>
      <w:r w:rsidR="00A67EED" w:rsidRPr="00C01E63">
        <w:rPr>
          <w:b/>
        </w:rPr>
        <w:t>. godini</w:t>
      </w:r>
    </w:p>
    <w:p w:rsidR="00053BE4" w:rsidRPr="007E05DB" w:rsidRDefault="00053BE4" w:rsidP="00A67EED">
      <w:pPr>
        <w:jc w:val="both"/>
      </w:pPr>
      <w:r w:rsidRPr="007E05DB">
        <w:t xml:space="preserve">   </w:t>
      </w:r>
    </w:p>
    <w:p w:rsidR="00053BE4" w:rsidRPr="00412C72" w:rsidRDefault="00053BE4" w:rsidP="00053BE4">
      <w:pPr>
        <w:jc w:val="both"/>
        <w:rPr>
          <w:b/>
        </w:rPr>
      </w:pPr>
      <w:r w:rsidRPr="00412C72">
        <w:rPr>
          <w:b/>
        </w:rPr>
        <w:t xml:space="preserve">Iznos koji je planiran po ovom cilju je   </w:t>
      </w:r>
      <w:r w:rsidR="00A67EED">
        <w:rPr>
          <w:b/>
        </w:rPr>
        <w:t>30</w:t>
      </w:r>
      <w:r w:rsidRPr="00412C72">
        <w:rPr>
          <w:b/>
        </w:rPr>
        <w:t>.000 KM</w:t>
      </w:r>
    </w:p>
    <w:p w:rsidR="00053BE4" w:rsidRPr="007E05DB" w:rsidRDefault="00053BE4" w:rsidP="00053BE4">
      <w:pPr>
        <w:jc w:val="both"/>
        <w:rPr>
          <w:iCs/>
        </w:rPr>
      </w:pPr>
    </w:p>
    <w:p w:rsidR="00A67EED" w:rsidRPr="006154B1" w:rsidRDefault="00A67EED" w:rsidP="00A67EED">
      <w:pPr>
        <w:spacing w:before="120" w:after="120" w:line="312" w:lineRule="auto"/>
        <w:ind w:firstLine="708"/>
        <w:jc w:val="both"/>
        <w:rPr>
          <w:color w:val="000000" w:themeColor="text1"/>
        </w:rPr>
      </w:pPr>
      <w:r w:rsidRPr="006154B1">
        <w:rPr>
          <w:color w:val="000000" w:themeColor="text1"/>
        </w:rPr>
        <w:t>U okviru trećeg posebnog cilja obezbijedit će se subvencija za s</w:t>
      </w:r>
      <w:r w:rsidRPr="006154B1">
        <w:t>tart UP podršku prve registracije djelatnosti, u cilju otvaranja novih radnih mjesta i unaprjeđenja djelatnosti na prostoru Bosansko-podrinjskog kantona Goražde.</w:t>
      </w:r>
      <w:r w:rsidRPr="006154B1">
        <w:rPr>
          <w:color w:val="000000" w:themeColor="text1"/>
        </w:rPr>
        <w:t xml:space="preserve"> </w:t>
      </w:r>
    </w:p>
    <w:p w:rsidR="00A67EED" w:rsidRPr="006154B1" w:rsidRDefault="00A67EED" w:rsidP="00A67EED">
      <w:pPr>
        <w:spacing w:before="120" w:after="120" w:line="312" w:lineRule="auto"/>
        <w:ind w:firstLine="705"/>
        <w:jc w:val="both"/>
      </w:pPr>
      <w:r w:rsidRPr="006154B1">
        <w:t>U okviru ovog posebnog cilja podrška će se pružiti u vidu sufinansiranja troškova vezanih za prvu registraciju djelatnosti, rashoda vezanih za izvođenje građevinskih radova neophodnih za pokretanje nove djelatnosti,  kao i troškovi nabavke proizvodnih mašina i ostale opreme, neophodne za otpočinjanje poslovanja, troškovi uređenja i/ili zakup poslovnog prostora.</w:t>
      </w:r>
    </w:p>
    <w:p w:rsidR="00A67EED" w:rsidRPr="001D3FCE" w:rsidRDefault="00A67EED" w:rsidP="00A67EED">
      <w:pPr>
        <w:spacing w:before="120" w:after="120" w:line="312" w:lineRule="auto"/>
        <w:ind w:firstLine="705"/>
        <w:jc w:val="both"/>
        <w:rPr>
          <w:sz w:val="22"/>
          <w:szCs w:val="22"/>
        </w:rPr>
      </w:pPr>
      <w:r w:rsidRPr="006154B1">
        <w:t>Na ovaj poseban cilj aplicira se isključivo putem aplikacione forme za projekte (iz biznis plana)</w:t>
      </w:r>
      <w:r w:rsidR="00C01E63">
        <w:t>.</w:t>
      </w:r>
    </w:p>
    <w:p w:rsidR="0020784A" w:rsidRDefault="00053BE4" w:rsidP="0020784A">
      <w:pPr>
        <w:jc w:val="both"/>
        <w:rPr>
          <w:iCs/>
        </w:rPr>
      </w:pPr>
      <w:r w:rsidRPr="00CB3F29">
        <w:rPr>
          <w:iCs/>
        </w:rPr>
        <w:t xml:space="preserve">Iznos sredstava koji može biti zatražen je </w:t>
      </w:r>
      <w:r w:rsidR="0020784A">
        <w:rPr>
          <w:iCs/>
        </w:rPr>
        <w:t xml:space="preserve">od </w:t>
      </w:r>
      <w:r w:rsidR="0020784A" w:rsidRPr="00B92716">
        <w:t>2</w:t>
      </w:r>
      <w:r w:rsidR="0020784A" w:rsidRPr="00B92716">
        <w:rPr>
          <w:bCs/>
        </w:rPr>
        <w:t>.000 KM</w:t>
      </w:r>
      <w:r w:rsidR="0020784A" w:rsidRPr="00B92716">
        <w:t xml:space="preserve"> do </w:t>
      </w:r>
      <w:r w:rsidR="0020784A" w:rsidRPr="00B92716">
        <w:rPr>
          <w:bCs/>
        </w:rPr>
        <w:t>5.000 KM</w:t>
      </w:r>
      <w:r w:rsidR="0020784A">
        <w:rPr>
          <w:iCs/>
        </w:rPr>
        <w:t>.</w:t>
      </w:r>
    </w:p>
    <w:p w:rsidR="0020784A" w:rsidRDefault="0020784A" w:rsidP="0020784A">
      <w:pPr>
        <w:jc w:val="both"/>
        <w:rPr>
          <w:iCs/>
        </w:rPr>
      </w:pPr>
    </w:p>
    <w:p w:rsidR="0092661B" w:rsidRDefault="0092661B" w:rsidP="0020784A">
      <w:pPr>
        <w:jc w:val="both"/>
        <w:rPr>
          <w:b/>
        </w:rPr>
      </w:pPr>
    </w:p>
    <w:p w:rsidR="00053BE4" w:rsidRDefault="00053BE4" w:rsidP="0020784A">
      <w:pPr>
        <w:jc w:val="both"/>
        <w:rPr>
          <w:b/>
        </w:rPr>
      </w:pPr>
      <w:r>
        <w:rPr>
          <w:b/>
        </w:rPr>
        <w:t xml:space="preserve">III </w:t>
      </w:r>
      <w:r w:rsidRPr="00A1741E">
        <w:rPr>
          <w:b/>
        </w:rPr>
        <w:t xml:space="preserve">KRITERIJI </w:t>
      </w:r>
    </w:p>
    <w:p w:rsidR="00EC1092" w:rsidRDefault="00EC1092" w:rsidP="0020784A">
      <w:pPr>
        <w:jc w:val="both"/>
      </w:pPr>
    </w:p>
    <w:p w:rsidR="00053BE4" w:rsidRPr="00090BC2" w:rsidRDefault="00053BE4" w:rsidP="00053BE4">
      <w:pPr>
        <w:jc w:val="both"/>
      </w:pPr>
      <w:r w:rsidRPr="00090BC2">
        <w:t>Kriteriji za izbor projekata i zahtjeva:</w:t>
      </w:r>
    </w:p>
    <w:p w:rsidR="00053BE4" w:rsidRPr="00090BC2" w:rsidRDefault="00053BE4" w:rsidP="00053BE4">
      <w:pPr>
        <w:jc w:val="both"/>
      </w:pPr>
    </w:p>
    <w:p w:rsidR="00053BE4" w:rsidRPr="00090BC2" w:rsidRDefault="00053BE4" w:rsidP="00053BE4">
      <w:pPr>
        <w:spacing w:before="120" w:after="120"/>
        <w:jc w:val="both"/>
      </w:pPr>
      <w:r w:rsidRPr="00090BC2">
        <w:t xml:space="preserve">Prioritetne aktivnosti i mjere za učestvovanje u Programu u okviru </w:t>
      </w:r>
      <w:r w:rsidRPr="001D3925">
        <w:rPr>
          <w:b/>
        </w:rPr>
        <w:t xml:space="preserve">prvog </w:t>
      </w:r>
      <w:r w:rsidRPr="00090BC2">
        <w:t>posebnog cilja su:</w:t>
      </w:r>
    </w:p>
    <w:p w:rsidR="00053BE4" w:rsidRPr="00090BC2" w:rsidRDefault="00053BE4" w:rsidP="00053BE4">
      <w:pPr>
        <w:pStyle w:val="ListParagraph"/>
        <w:numPr>
          <w:ilvl w:val="0"/>
          <w:numId w:val="1"/>
        </w:numPr>
      </w:pPr>
      <w:r w:rsidRPr="00090BC2">
        <w:t xml:space="preserve">održivost </w:t>
      </w:r>
      <w:r w:rsidR="00CD2321">
        <w:t>subjekta</w:t>
      </w:r>
      <w:r w:rsidRPr="00090BC2">
        <w:t xml:space="preserve">, nabavka mašina, uređaja i ostale opreme, izvođenje građevinskih radova i nabavka materijala koji su neophodni za pokretanje </w:t>
      </w:r>
      <w:r w:rsidR="0092661B">
        <w:t>kao i z</w:t>
      </w:r>
      <w:r w:rsidRPr="00090BC2">
        <w:t>adržavanje i zapošljavanje novih radnika.</w:t>
      </w:r>
    </w:p>
    <w:p w:rsidR="00053BE4" w:rsidRPr="00090BC2" w:rsidRDefault="00053BE4" w:rsidP="00053BE4">
      <w:pPr>
        <w:spacing w:before="120" w:after="120" w:line="312" w:lineRule="auto"/>
        <w:jc w:val="both"/>
      </w:pPr>
      <w:r w:rsidRPr="00090BC2">
        <w:t xml:space="preserve">Prioritetne aktivnosti i mjere za učestvovanje u Programu u okviru </w:t>
      </w:r>
      <w:r w:rsidRPr="001D3925">
        <w:rPr>
          <w:b/>
        </w:rPr>
        <w:t>drugog</w:t>
      </w:r>
      <w:r w:rsidRPr="00090BC2">
        <w:t xml:space="preserve"> posebnog cilja su:</w:t>
      </w:r>
    </w:p>
    <w:p w:rsidR="00053BE4" w:rsidRPr="00090BC2" w:rsidRDefault="00053BE4" w:rsidP="00053BE4">
      <w:pPr>
        <w:pStyle w:val="ListParagraph"/>
        <w:numPr>
          <w:ilvl w:val="0"/>
          <w:numId w:val="2"/>
        </w:numPr>
        <w:spacing w:before="120" w:after="120" w:line="312" w:lineRule="auto"/>
        <w:jc w:val="both"/>
      </w:pPr>
      <w:r w:rsidRPr="00090BC2">
        <w:t>sufinans</w:t>
      </w:r>
      <w:r w:rsidR="00CD2321">
        <w:t>iranje isplata dugovanja po osno</w:t>
      </w:r>
      <w:r w:rsidRPr="00090BC2">
        <w:t>vu javnih prihoda sa 31.12.2021.godine.</w:t>
      </w:r>
    </w:p>
    <w:p w:rsidR="00053BE4" w:rsidRPr="00090BC2" w:rsidRDefault="00053BE4" w:rsidP="00053BE4">
      <w:pPr>
        <w:spacing w:before="120" w:after="120" w:line="312" w:lineRule="auto"/>
        <w:jc w:val="both"/>
      </w:pPr>
      <w:r w:rsidRPr="00090BC2">
        <w:t xml:space="preserve">Prioritetne aktivnosti i mjere za učestvovanje u Programu u okviru </w:t>
      </w:r>
      <w:r w:rsidRPr="001D3925">
        <w:rPr>
          <w:b/>
        </w:rPr>
        <w:t>trećeg</w:t>
      </w:r>
      <w:r w:rsidRPr="00090BC2">
        <w:t xml:space="preserve"> posebnog cilja su:</w:t>
      </w:r>
    </w:p>
    <w:p w:rsidR="00A356F7" w:rsidRDefault="00053BE4" w:rsidP="00053BE4">
      <w:pPr>
        <w:pStyle w:val="ListParagraph"/>
        <w:numPr>
          <w:ilvl w:val="0"/>
          <w:numId w:val="2"/>
        </w:numPr>
        <w:spacing w:before="120" w:after="120" w:line="312" w:lineRule="auto"/>
        <w:jc w:val="both"/>
      </w:pPr>
      <w:r w:rsidRPr="00090BC2">
        <w:t>Pokretanje nov</w:t>
      </w:r>
      <w:r w:rsidR="00CD2321">
        <w:t>e djelatnosti</w:t>
      </w:r>
      <w:r w:rsidRPr="00090BC2">
        <w:t xml:space="preserve"> u 2022.godini,</w:t>
      </w:r>
      <w:r w:rsidR="001D3925">
        <w:t xml:space="preserve"> uz subvencioniranje od strane ministarstva.</w:t>
      </w:r>
      <w:r w:rsidRPr="00090BC2">
        <w:t xml:space="preserve"> </w:t>
      </w:r>
    </w:p>
    <w:p w:rsidR="00053BE4" w:rsidRPr="00EC1092" w:rsidRDefault="00053BE4" w:rsidP="00EC1092">
      <w:pPr>
        <w:pStyle w:val="ListParagraph"/>
        <w:spacing w:before="120" w:after="120" w:line="312" w:lineRule="auto"/>
        <w:ind w:left="0"/>
        <w:jc w:val="both"/>
        <w:rPr>
          <w:b/>
        </w:rPr>
      </w:pPr>
      <w:r w:rsidRPr="00EC1092">
        <w:rPr>
          <w:b/>
        </w:rPr>
        <w:t>IV KORISNICI SREDSTAVA</w:t>
      </w:r>
    </w:p>
    <w:p w:rsidR="00053BE4" w:rsidRPr="00A1741E" w:rsidRDefault="00053BE4" w:rsidP="00053BE4">
      <w:pPr>
        <w:spacing w:before="120" w:after="120"/>
        <w:jc w:val="both"/>
        <w:rPr>
          <w:b/>
        </w:rPr>
      </w:pPr>
      <w:r w:rsidRPr="00A1741E">
        <w:rPr>
          <w:b/>
        </w:rPr>
        <w:t>Korisnici sredstava:</w:t>
      </w:r>
    </w:p>
    <w:p w:rsidR="00053BE4" w:rsidRDefault="00053BE4" w:rsidP="00053BE4">
      <w:pPr>
        <w:pStyle w:val="ListParagraph"/>
        <w:numPr>
          <w:ilvl w:val="0"/>
          <w:numId w:val="2"/>
        </w:numPr>
        <w:spacing w:before="120" w:after="120"/>
        <w:jc w:val="both"/>
      </w:pPr>
      <w:r w:rsidRPr="00A1741E">
        <w:t xml:space="preserve">poslovni subjekti koji ispunjavaju opšte i posebne uslove predviđene Programom, </w:t>
      </w:r>
    </w:p>
    <w:p w:rsidR="0049542F" w:rsidRPr="004A092F" w:rsidRDefault="0049542F" w:rsidP="0049542F">
      <w:pPr>
        <w:pStyle w:val="ListParagraph"/>
        <w:numPr>
          <w:ilvl w:val="0"/>
          <w:numId w:val="2"/>
        </w:numPr>
        <w:spacing w:before="120" w:after="120"/>
        <w:jc w:val="both"/>
      </w:pPr>
      <w:r>
        <w:t xml:space="preserve">poslovni subjekti </w:t>
      </w:r>
      <w:r w:rsidRPr="004A092F">
        <w:t>koji su  uspješno  završili  proces  apliciranja, selekcije i  evaluacije i koji su uspješno rangirani za  korištenje  sredstava  iz  ovog  Programa.</w:t>
      </w:r>
    </w:p>
    <w:p w:rsidR="00053BE4" w:rsidRPr="00A1741E" w:rsidRDefault="00604A7A" w:rsidP="00053BE4">
      <w:pPr>
        <w:pStyle w:val="ListParagraph"/>
        <w:numPr>
          <w:ilvl w:val="0"/>
          <w:numId w:val="2"/>
        </w:numPr>
        <w:spacing w:before="120" w:after="120"/>
        <w:jc w:val="both"/>
      </w:pPr>
      <w:r>
        <w:t>p</w:t>
      </w:r>
      <w:r w:rsidR="00053BE4" w:rsidRPr="00A1741E">
        <w:t xml:space="preserve">oslovni subjekti koji </w:t>
      </w:r>
      <w:r w:rsidR="00053BE4" w:rsidRPr="00053BF4">
        <w:rPr>
          <w:color w:val="000000" w:themeColor="text1"/>
        </w:rPr>
        <w:t xml:space="preserve">registrovani </w:t>
      </w:r>
      <w:r w:rsidR="00012E97">
        <w:rPr>
          <w:color w:val="000000" w:themeColor="text1"/>
        </w:rPr>
        <w:t xml:space="preserve">u sklaadu sa Zakonom o privrednim društvima </w:t>
      </w:r>
      <w:r w:rsidR="00053BE4" w:rsidRPr="00053BF4">
        <w:rPr>
          <w:color w:val="000000" w:themeColor="text1"/>
        </w:rPr>
        <w:t>i</w:t>
      </w:r>
      <w:r w:rsidR="00053BE4" w:rsidRPr="00053BF4">
        <w:rPr>
          <w:color w:val="FF0000"/>
        </w:rPr>
        <w:t xml:space="preserve"> </w:t>
      </w:r>
      <w:r w:rsidR="00053BE4" w:rsidRPr="00A1741E">
        <w:t>imaju rješenje o registraciji koje je izdao nadležni organ te da im je prebivalište (registracija) na prostoru Bosansko-podrinjskog kantona Goražde,</w:t>
      </w:r>
    </w:p>
    <w:p w:rsidR="00053BE4" w:rsidRPr="00A1741E" w:rsidRDefault="00053BE4" w:rsidP="00053BE4">
      <w:pPr>
        <w:pStyle w:val="ListParagraph"/>
        <w:numPr>
          <w:ilvl w:val="0"/>
          <w:numId w:val="2"/>
        </w:numPr>
        <w:spacing w:before="120" w:after="120"/>
        <w:jc w:val="both"/>
      </w:pPr>
      <w:r w:rsidRPr="00A1741E">
        <w:t>poslovni subjekti koji su dostavili dokaz o upošljavanju minimalno jednog radnika na neodređeno vrijeme,</w:t>
      </w:r>
    </w:p>
    <w:p w:rsidR="00053BE4" w:rsidRPr="00A1741E" w:rsidRDefault="00053BE4" w:rsidP="00053BE4">
      <w:pPr>
        <w:pStyle w:val="ListParagraph"/>
        <w:numPr>
          <w:ilvl w:val="0"/>
          <w:numId w:val="2"/>
        </w:numPr>
        <w:spacing w:before="120" w:after="120"/>
        <w:jc w:val="both"/>
      </w:pPr>
      <w:r w:rsidRPr="00A1741E">
        <w:t xml:space="preserve">poslovni subjekti koji su dostavili izjavu da će se baviti registrovanim </w:t>
      </w:r>
      <w:r w:rsidR="00C4196A">
        <w:t>djelatnošću</w:t>
      </w:r>
      <w:r w:rsidRPr="00A1741E">
        <w:t xml:space="preserve"> i srodnim djelatnost</w:t>
      </w:r>
      <w:r w:rsidR="00C4196A">
        <w:t>ima,</w:t>
      </w:r>
      <w:r w:rsidRPr="00A1741E">
        <w:t xml:space="preserve"> minimalno tri godine od momenta dodj</w:t>
      </w:r>
      <w:r w:rsidR="008B5D01">
        <w:t>ele sredstava po ovom Programu,</w:t>
      </w:r>
    </w:p>
    <w:p w:rsidR="00053BE4" w:rsidRDefault="00053BE4" w:rsidP="00053BE4">
      <w:pPr>
        <w:pStyle w:val="ListParagraph"/>
        <w:numPr>
          <w:ilvl w:val="0"/>
          <w:numId w:val="2"/>
        </w:numPr>
        <w:spacing w:before="120" w:after="120"/>
        <w:jc w:val="both"/>
      </w:pPr>
      <w:r w:rsidRPr="00A1741E">
        <w:t xml:space="preserve">poslovni subjekti koji su osigurali vlastito učešće u finansiranju </w:t>
      </w:r>
      <w:r>
        <w:t>projekta u iznosu od minimalno 3</w:t>
      </w:r>
      <w:r w:rsidRPr="00A1741E">
        <w:t>0%.</w:t>
      </w:r>
    </w:p>
    <w:p w:rsidR="008B5D01" w:rsidRDefault="00053BE4" w:rsidP="00053BE4">
      <w:pPr>
        <w:pStyle w:val="ListParagraph"/>
        <w:numPr>
          <w:ilvl w:val="0"/>
          <w:numId w:val="2"/>
        </w:numPr>
        <w:spacing w:before="120" w:after="120"/>
        <w:jc w:val="both"/>
      </w:pPr>
      <w:r>
        <w:t>poslovni subjekti koji imaju dugovanja po osnovu javn</w:t>
      </w:r>
      <w:r w:rsidR="008B5D01">
        <w:t>ih prihoda sa 31.12.2021.godine,i</w:t>
      </w:r>
    </w:p>
    <w:p w:rsidR="00053BE4" w:rsidRPr="00A1741E" w:rsidRDefault="008B5D01" w:rsidP="00053BE4">
      <w:pPr>
        <w:pStyle w:val="ListParagraph"/>
        <w:numPr>
          <w:ilvl w:val="0"/>
          <w:numId w:val="2"/>
        </w:numPr>
        <w:spacing w:before="120" w:after="120"/>
        <w:jc w:val="both"/>
      </w:pPr>
      <w:r>
        <w:t>poslovni subjekti koji pokreću novu djelatnost</w:t>
      </w:r>
      <w:r w:rsidR="00A445B3">
        <w:t xml:space="preserve"> u 2022.godini.</w:t>
      </w:r>
      <w:r w:rsidR="00053BE4">
        <w:t xml:space="preserve"> </w:t>
      </w:r>
    </w:p>
    <w:p w:rsidR="00EC1092" w:rsidRDefault="00EC1092" w:rsidP="00053BE4">
      <w:pPr>
        <w:jc w:val="both"/>
        <w:rPr>
          <w:b/>
        </w:rPr>
      </w:pPr>
    </w:p>
    <w:p w:rsidR="00053BE4" w:rsidRPr="001D386A" w:rsidRDefault="00053BE4" w:rsidP="00053BE4">
      <w:pPr>
        <w:jc w:val="both"/>
        <w:rPr>
          <w:b/>
        </w:rPr>
      </w:pPr>
      <w:r>
        <w:rPr>
          <w:b/>
        </w:rPr>
        <w:t>V</w:t>
      </w:r>
      <w:r w:rsidRPr="001D386A">
        <w:rPr>
          <w:b/>
        </w:rPr>
        <w:t xml:space="preserve">  PRAVO  UČEŠĆA</w:t>
      </w:r>
    </w:p>
    <w:p w:rsidR="00053BE4" w:rsidRPr="001D386A" w:rsidRDefault="00053BE4" w:rsidP="00053BE4">
      <w:pPr>
        <w:widowControl w:val="0"/>
        <w:autoSpaceDE w:val="0"/>
        <w:autoSpaceDN w:val="0"/>
        <w:adjustRightInd w:val="0"/>
        <w:ind w:right="111"/>
        <w:jc w:val="both"/>
        <w:rPr>
          <w:w w:val="101"/>
        </w:rPr>
      </w:pPr>
    </w:p>
    <w:p w:rsidR="00053BE4" w:rsidRPr="001D386A" w:rsidRDefault="00053BE4" w:rsidP="00053BE4">
      <w:pPr>
        <w:widowControl w:val="0"/>
        <w:autoSpaceDE w:val="0"/>
        <w:autoSpaceDN w:val="0"/>
        <w:adjustRightInd w:val="0"/>
        <w:ind w:right="111"/>
        <w:jc w:val="both"/>
        <w:rPr>
          <w:spacing w:val="1"/>
        </w:rPr>
      </w:pPr>
      <w:r>
        <w:rPr>
          <w:w w:val="101"/>
        </w:rPr>
        <w:t xml:space="preserve">         </w:t>
      </w:r>
      <w:r w:rsidRPr="001D386A">
        <w:rPr>
          <w:w w:val="101"/>
        </w:rPr>
        <w:t>P</w:t>
      </w:r>
      <w:r w:rsidRPr="001D386A">
        <w:rPr>
          <w:spacing w:val="-1"/>
          <w:w w:val="101"/>
        </w:rPr>
        <w:t>r</w:t>
      </w:r>
      <w:r w:rsidRPr="001D386A">
        <w:rPr>
          <w:w w:val="101"/>
        </w:rPr>
        <w:t>a</w:t>
      </w:r>
      <w:r w:rsidRPr="001D386A">
        <w:rPr>
          <w:spacing w:val="-2"/>
          <w:w w:val="101"/>
        </w:rPr>
        <w:t>v</w:t>
      </w:r>
      <w:r w:rsidRPr="001D386A">
        <w:rPr>
          <w:w w:val="101"/>
        </w:rPr>
        <w:t>o</w:t>
      </w:r>
      <w:r w:rsidRPr="001D386A">
        <w:rPr>
          <w:spacing w:val="1"/>
        </w:rPr>
        <w:t xml:space="preserve"> </w:t>
      </w:r>
      <w:r w:rsidRPr="001D386A">
        <w:rPr>
          <w:spacing w:val="4"/>
          <w:w w:val="101"/>
        </w:rPr>
        <w:t>učešća po</w:t>
      </w:r>
      <w:r w:rsidRPr="001D386A">
        <w:rPr>
          <w:spacing w:val="1"/>
        </w:rPr>
        <w:t xml:space="preserve"> </w:t>
      </w:r>
      <w:r w:rsidRPr="001D386A">
        <w:rPr>
          <w:spacing w:val="3"/>
          <w:w w:val="101"/>
        </w:rPr>
        <w:t>ovo</w:t>
      </w:r>
      <w:r w:rsidRPr="001D386A">
        <w:rPr>
          <w:w w:val="101"/>
        </w:rPr>
        <w:t>m</w:t>
      </w:r>
      <w:r w:rsidRPr="001D386A">
        <w:rPr>
          <w:spacing w:val="-2"/>
        </w:rPr>
        <w:t xml:space="preserve"> </w:t>
      </w:r>
      <w:r w:rsidRPr="001D386A">
        <w:rPr>
          <w:spacing w:val="3"/>
          <w:w w:val="101"/>
        </w:rPr>
        <w:t>Javnom pozivu</w:t>
      </w:r>
      <w:r w:rsidRPr="001D386A">
        <w:rPr>
          <w:spacing w:val="2"/>
        </w:rPr>
        <w:t xml:space="preserve"> </w:t>
      </w:r>
      <w:r w:rsidRPr="001D386A">
        <w:rPr>
          <w:w w:val="101"/>
        </w:rPr>
        <w:t>i</w:t>
      </w:r>
      <w:r w:rsidRPr="001D386A">
        <w:rPr>
          <w:spacing w:val="1"/>
          <w:w w:val="101"/>
        </w:rPr>
        <w:t>m</w:t>
      </w:r>
      <w:r w:rsidRPr="001D386A">
        <w:rPr>
          <w:w w:val="101"/>
        </w:rPr>
        <w:t>aju</w:t>
      </w:r>
      <w:r w:rsidRPr="001D386A">
        <w:rPr>
          <w:spacing w:val="1"/>
        </w:rPr>
        <w:t xml:space="preserve"> svi poslovni subjekti </w:t>
      </w:r>
      <w:r w:rsidR="00A445B3">
        <w:rPr>
          <w:spacing w:val="1"/>
        </w:rPr>
        <w:t xml:space="preserve"> koji zapošljavaju od 1-50 radnika, </w:t>
      </w:r>
      <w:r w:rsidRPr="001D386A">
        <w:rPr>
          <w:spacing w:val="1"/>
        </w:rPr>
        <w:t xml:space="preserve">koji ispunjavaju opće i posebne uslove u skladu sa Programom i koji su navedeni kao potencijalni korisnici sredstava u okviru svakog posebnog cilja.  </w:t>
      </w:r>
    </w:p>
    <w:p w:rsidR="00053BE4" w:rsidRPr="00A1741E" w:rsidRDefault="00053BE4" w:rsidP="00053BE4">
      <w:pPr>
        <w:ind w:left="426" w:hanging="426"/>
        <w:jc w:val="both"/>
        <w:rPr>
          <w:b/>
        </w:rPr>
      </w:pPr>
      <w:r>
        <w:rPr>
          <w:b/>
        </w:rPr>
        <w:lastRenderedPageBreak/>
        <w:t>VI</w:t>
      </w:r>
      <w:r w:rsidRPr="00A1741E">
        <w:rPr>
          <w:b/>
        </w:rPr>
        <w:t xml:space="preserve">  SADRŽAJ  PRIJAVE  ZA  UČEŠĆE NA JAVNOM  POZIVU ZA DODJELU  FINANSIJSKIH    SREDSTAVA</w:t>
      </w:r>
    </w:p>
    <w:p w:rsidR="00053BE4" w:rsidRPr="00A1741E" w:rsidRDefault="00053BE4" w:rsidP="00053BE4">
      <w:pPr>
        <w:ind w:left="426" w:hanging="426"/>
        <w:jc w:val="both"/>
        <w:rPr>
          <w:b/>
          <w:i/>
        </w:rPr>
      </w:pPr>
    </w:p>
    <w:p w:rsidR="00053BE4" w:rsidRPr="00A1741E" w:rsidRDefault="00053BE4" w:rsidP="00053BE4">
      <w:pPr>
        <w:ind w:firstLine="708"/>
        <w:jc w:val="both"/>
      </w:pPr>
      <w:r w:rsidRPr="00A1741E">
        <w:rPr>
          <w:rFonts w:eastAsia="Batang"/>
          <w:w w:val="101"/>
        </w:rPr>
        <w:t>P</w:t>
      </w:r>
      <w:r w:rsidRPr="00A1741E">
        <w:rPr>
          <w:rFonts w:eastAsia="Batang"/>
          <w:spacing w:val="-2"/>
          <w:w w:val="101"/>
        </w:rPr>
        <w:t>rijava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mo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1"/>
          <w:w w:val="101"/>
        </w:rPr>
        <w:t>ađ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sa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aj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</w:rPr>
        <w:t xml:space="preserve"> zahtjevanim </w:t>
      </w:r>
      <w:r w:rsidRPr="00A1741E">
        <w:rPr>
          <w:rFonts w:eastAsia="Batang"/>
          <w:w w:val="101"/>
        </w:rPr>
        <w:t>el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iz aplikacione forme i </w:t>
      </w:r>
      <w:r w:rsidRPr="00A1741E">
        <w:rPr>
          <w:rFonts w:eastAsia="Batang"/>
          <w:spacing w:val="-2"/>
        </w:rPr>
        <w:t>u skladu sa procedurama apliciranja navedenim u „</w:t>
      </w:r>
      <w:r w:rsidRPr="00A1741E">
        <w:t xml:space="preserve">Programu podrške razvoju </w:t>
      </w:r>
      <w:r w:rsidR="007A67C0">
        <w:t>privatnim preduzećima i poduzetnicima sa podrčja Bosansko-podrinjskog kantona Goražde</w:t>
      </w:r>
      <w:r w:rsidRPr="00A1741E">
        <w:t xml:space="preserve"> za 20</w:t>
      </w:r>
      <w:r>
        <w:t>22</w:t>
      </w:r>
      <w:r w:rsidRPr="00A1741E">
        <w:t>.godinu“.</w:t>
      </w:r>
    </w:p>
    <w:p w:rsidR="00053BE4" w:rsidRPr="00A1741E" w:rsidRDefault="00053BE4" w:rsidP="00053BE4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spacing w:val="-3"/>
          <w:w w:val="101"/>
        </w:rPr>
      </w:pPr>
    </w:p>
    <w:p w:rsidR="00053BE4" w:rsidRPr="00A1741E" w:rsidRDefault="00053BE4" w:rsidP="00053BE4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  <w:w w:val="101"/>
        </w:rPr>
      </w:pPr>
      <w:r w:rsidRPr="00A1741E">
        <w:rPr>
          <w:rFonts w:eastAsia="Batang"/>
          <w:spacing w:val="-3"/>
          <w:w w:val="101"/>
        </w:rPr>
        <w:t>P</w:t>
      </w:r>
      <w:r w:rsidRPr="00A1741E">
        <w:rPr>
          <w:rFonts w:eastAsia="Batang"/>
          <w:spacing w:val="1"/>
          <w:w w:val="101"/>
        </w:rPr>
        <w:t>rijav</w:t>
      </w:r>
      <w:r w:rsidRPr="00A1741E">
        <w:rPr>
          <w:rFonts w:eastAsia="Batang"/>
          <w:w w:val="101"/>
        </w:rPr>
        <w:t>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spacing w:val="2"/>
          <w:w w:val="101"/>
        </w:rPr>
        <w:t>az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komisija </w:t>
      </w:r>
      <w:r w:rsidRPr="00A1741E">
        <w:rPr>
          <w:rFonts w:eastAsia="Batang"/>
          <w:w w:val="101"/>
        </w:rPr>
        <w:t>za izbor korisnika sredstava,</w:t>
      </w:r>
      <w:r w:rsidRPr="00A1741E">
        <w:rPr>
          <w:rFonts w:eastAsia="Batang"/>
          <w:spacing w:val="3"/>
        </w:rPr>
        <w:t xml:space="preserve"> 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4"/>
          <w:w w:val="101"/>
        </w:rPr>
        <w:t>k</w:t>
      </w:r>
      <w:r w:rsidRPr="00A1741E">
        <w:rPr>
          <w:rFonts w:eastAsia="Batang"/>
          <w:w w:val="101"/>
        </w:rPr>
        <w:t>o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do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:</w:t>
      </w:r>
    </w:p>
    <w:p w:rsidR="00053BE4" w:rsidRPr="00A1741E" w:rsidRDefault="00053BE4" w:rsidP="00053BE4">
      <w:pPr>
        <w:widowControl w:val="0"/>
        <w:autoSpaceDE w:val="0"/>
        <w:autoSpaceDN w:val="0"/>
        <w:adjustRightInd w:val="0"/>
        <w:ind w:right="-31" w:firstLine="708"/>
        <w:jc w:val="both"/>
        <w:rPr>
          <w:rFonts w:eastAsia="Batang"/>
        </w:rPr>
      </w:pPr>
    </w:p>
    <w:p w:rsidR="00053BE4" w:rsidRPr="00053BF4" w:rsidRDefault="00053BE4" w:rsidP="00053B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053BF4">
        <w:rPr>
          <w:rFonts w:eastAsia="Batang"/>
          <w:spacing w:val="-2"/>
          <w:w w:val="101"/>
        </w:rPr>
        <w:t xml:space="preserve">popunjeni obrasci </w:t>
      </w:r>
      <w:r w:rsidRPr="00053BF4">
        <w:rPr>
          <w:rFonts w:eastAsia="Batang"/>
          <w:spacing w:val="-1"/>
          <w:w w:val="101"/>
        </w:rPr>
        <w:t>aplikacione forme za projekte i aplikacione forme za zahtjeve (popunjeni obrasci ne mogu biti pisani rukom),</w:t>
      </w:r>
    </w:p>
    <w:p w:rsidR="00053BE4" w:rsidRPr="00053BF4" w:rsidRDefault="00053BE4" w:rsidP="00053B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/>
        <w:ind w:right="-20"/>
        <w:jc w:val="both"/>
        <w:rPr>
          <w:rFonts w:eastAsia="Batang"/>
        </w:rPr>
      </w:pPr>
      <w:r w:rsidRPr="00053BF4">
        <w:rPr>
          <w:rFonts w:eastAsia="Batang"/>
        </w:rPr>
        <w:t>potrebna dokumentacija kojom se dokazuje ispunjavanje općih i posebnih uslova po navedenom posebnom cilju Programa i</w:t>
      </w:r>
    </w:p>
    <w:p w:rsidR="00E81616" w:rsidRDefault="00053BE4" w:rsidP="00E816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/>
        <w:ind w:right="-20"/>
        <w:jc w:val="both"/>
      </w:pPr>
      <w:r w:rsidRPr="00E81616">
        <w:rPr>
          <w:rFonts w:eastAsia="Batang"/>
        </w:rPr>
        <w:t xml:space="preserve">ostala dokumentacija koja može uticati na vrjednovanje i ocjenu aplikacija u skladu sa „Programom </w:t>
      </w:r>
      <w:r w:rsidR="00E81616" w:rsidRPr="00A1741E">
        <w:t xml:space="preserve">Programu podrške razvoju </w:t>
      </w:r>
      <w:r w:rsidR="00E81616">
        <w:t>privatnim preduzećima i poduzetnicima sa podrčja Bosansko-podrinjskog kantona Goražde</w:t>
      </w:r>
      <w:r w:rsidR="00E81616" w:rsidRPr="00A1741E">
        <w:t xml:space="preserve"> </w:t>
      </w:r>
      <w:r w:rsidR="00E81616">
        <w:t>za 2022.godinu“.</w:t>
      </w:r>
    </w:p>
    <w:p w:rsidR="00053BE4" w:rsidRDefault="00053BE4" w:rsidP="00E816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/>
        <w:ind w:right="-20"/>
        <w:jc w:val="both"/>
      </w:pPr>
      <w:r w:rsidRPr="00A1741E">
        <w:t>Popis potrebne dokumentacije za navedene posebne ciljeve Programa dat je uz aplikacionu formu za projekte</w:t>
      </w:r>
      <w:r>
        <w:t xml:space="preserve"> i aplikacionu formu za zahtjeve</w:t>
      </w:r>
      <w:r w:rsidRPr="00A1741E">
        <w:t xml:space="preserve"> koje je propisalo resorno ministarstvo. </w:t>
      </w:r>
    </w:p>
    <w:p w:rsidR="00E81616" w:rsidRPr="00A1741E" w:rsidRDefault="00E81616" w:rsidP="00E81616">
      <w:pPr>
        <w:pStyle w:val="ListParagraph"/>
        <w:widowControl w:val="0"/>
        <w:autoSpaceDE w:val="0"/>
        <w:autoSpaceDN w:val="0"/>
        <w:adjustRightInd w:val="0"/>
        <w:spacing w:before="4"/>
        <w:ind w:left="1080" w:right="-20"/>
        <w:jc w:val="both"/>
      </w:pPr>
    </w:p>
    <w:p w:rsidR="00232235" w:rsidRDefault="00053BE4" w:rsidP="00053BE4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rFonts w:eastAsia="Batang"/>
          <w:spacing w:val="2"/>
        </w:rPr>
      </w:pPr>
      <w:r w:rsidRPr="00A1741E">
        <w:rPr>
          <w:rFonts w:eastAsia="Batang"/>
          <w:spacing w:val="2"/>
        </w:rPr>
        <w:t xml:space="preserve">Prijave 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nisu podnešene u skladu sa procedurama apliciranja navedenim u „Programu </w:t>
      </w:r>
      <w:r w:rsidR="00232235" w:rsidRPr="00A1741E">
        <w:t xml:space="preserve">podrške razvoju </w:t>
      </w:r>
      <w:r w:rsidR="00232235">
        <w:t>privatnim preduzećima i poduzetnicima sa podrčja Bosansko-podrinjskog kantona Goražde</w:t>
      </w:r>
      <w:r w:rsidR="00232235" w:rsidRPr="00A1741E">
        <w:t xml:space="preserve"> </w:t>
      </w:r>
      <w:r w:rsidRPr="00A1741E">
        <w:rPr>
          <w:rFonts w:eastAsia="Batang"/>
        </w:rPr>
        <w:t>za 20</w:t>
      </w:r>
      <w:r>
        <w:rPr>
          <w:rFonts w:eastAsia="Batang"/>
        </w:rPr>
        <w:t>22</w:t>
      </w:r>
      <w:r w:rsidRPr="00A1741E">
        <w:rPr>
          <w:rFonts w:eastAsia="Batang"/>
        </w:rPr>
        <w:t xml:space="preserve">.godinu“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3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db</w:t>
      </w:r>
      <w:r w:rsidRPr="00A1741E">
        <w:rPr>
          <w:rFonts w:eastAsia="Batang"/>
          <w:w w:val="101"/>
        </w:rPr>
        <w:t>ije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ć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ti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dm</w:t>
      </w:r>
      <w:r w:rsidRPr="00A1741E">
        <w:rPr>
          <w:rFonts w:eastAsia="Batang"/>
          <w:w w:val="101"/>
        </w:rPr>
        <w:t>et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alj</w:t>
      </w:r>
      <w:r w:rsidRPr="00A1741E">
        <w:rPr>
          <w:rFonts w:eastAsia="Batang"/>
          <w:spacing w:val="2"/>
          <w:w w:val="101"/>
        </w:rPr>
        <w:t>e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  <w:w w:val="101"/>
        </w:rPr>
        <w:t>z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2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2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  <w:spacing w:val="2"/>
        </w:rPr>
        <w:t xml:space="preserve"> komisije</w:t>
      </w:r>
      <w:r w:rsidRPr="00A1741E">
        <w:rPr>
          <w:rFonts w:eastAsia="Batang"/>
          <w:w w:val="101"/>
        </w:rPr>
        <w:t xml:space="preserve"> za izbor korisnika sredstava.</w:t>
      </w:r>
      <w:r w:rsidRPr="00A1741E">
        <w:rPr>
          <w:rFonts w:eastAsia="Batang"/>
          <w:spacing w:val="6"/>
        </w:rPr>
        <w:t xml:space="preserve"> </w:t>
      </w: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k</w:t>
      </w:r>
      <w:r w:rsidRPr="00A1741E">
        <w:rPr>
          <w:rFonts w:eastAsia="Batang"/>
          <w:spacing w:val="1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w w:val="101"/>
        </w:rPr>
        <w:t>iti i</w:t>
      </w:r>
      <w:r w:rsidRPr="00A1741E">
        <w:rPr>
          <w:rFonts w:eastAsia="Batang"/>
          <w:spacing w:val="-1"/>
          <w:w w:val="101"/>
        </w:rPr>
        <w:t>z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3"/>
          <w:w w:val="101"/>
        </w:rPr>
        <w:t>e</w:t>
      </w:r>
      <w:r w:rsidRPr="00A1741E">
        <w:rPr>
          <w:rFonts w:eastAsia="Batang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or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a.</w:t>
      </w:r>
      <w:r w:rsidRPr="00A1741E">
        <w:rPr>
          <w:rFonts w:eastAsia="Batang"/>
          <w:spacing w:val="2"/>
        </w:rPr>
        <w:t xml:space="preserve"> </w:t>
      </w:r>
    </w:p>
    <w:p w:rsidR="00053BE4" w:rsidRPr="00A1741E" w:rsidRDefault="00053BE4" w:rsidP="00053BE4">
      <w:pPr>
        <w:widowControl w:val="0"/>
        <w:autoSpaceDE w:val="0"/>
        <w:autoSpaceDN w:val="0"/>
        <w:adjustRightInd w:val="0"/>
        <w:spacing w:before="4"/>
        <w:ind w:right="-20" w:firstLine="708"/>
        <w:jc w:val="both"/>
        <w:rPr>
          <w:b/>
          <w:i/>
          <w:u w:val="single"/>
        </w:rPr>
      </w:pPr>
      <w:r w:rsidRPr="00A1741E">
        <w:rPr>
          <w:rFonts w:eastAsia="Batang"/>
          <w:spacing w:val="-3"/>
          <w:w w:val="101"/>
        </w:rPr>
        <w:t>S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il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1"/>
          <w:w w:val="101"/>
        </w:rPr>
        <w:t>k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p</w:t>
      </w:r>
      <w:r w:rsidRPr="00A1741E">
        <w:rPr>
          <w:rFonts w:eastAsia="Batang"/>
          <w:spacing w:val="5"/>
          <w:w w:val="101"/>
        </w:rPr>
        <w:t>i</w:t>
      </w:r>
      <w:r w:rsidRPr="00A1741E">
        <w:rPr>
          <w:rFonts w:eastAsia="Batang"/>
          <w:w w:val="101"/>
        </w:rPr>
        <w:t>je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-2"/>
          <w:w w:val="101"/>
        </w:rPr>
        <w:t>ok</w:t>
      </w:r>
      <w:r w:rsidRPr="00A1741E">
        <w:rPr>
          <w:rFonts w:eastAsia="Batang"/>
          <w:spacing w:val="3"/>
          <w:w w:val="101"/>
        </w:rPr>
        <w:t>u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ata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aju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1"/>
          <w:w w:val="101"/>
        </w:rPr>
        <w:t>b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 xml:space="preserve">ti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3"/>
          <w:w w:val="101"/>
        </w:rPr>
        <w:t>e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d</w:t>
      </w:r>
      <w:r w:rsidRPr="00A1741E">
        <w:rPr>
          <w:rFonts w:eastAsia="Batang"/>
          <w:spacing w:val="2"/>
          <w:w w:val="101"/>
        </w:rPr>
        <w:t>l</w:t>
      </w:r>
      <w:r w:rsidRPr="00A1741E">
        <w:rPr>
          <w:rFonts w:eastAsia="Batang"/>
          <w:spacing w:val="1"/>
          <w:w w:val="101"/>
        </w:rPr>
        <w:t>e</w:t>
      </w:r>
      <w:r w:rsidRPr="00A1741E">
        <w:rPr>
          <w:rFonts w:eastAsia="Batang"/>
          <w:spacing w:val="2"/>
          <w:w w:val="101"/>
        </w:rPr>
        <w:t>ž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ih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u</w:t>
      </w:r>
      <w:r w:rsidRPr="00A1741E">
        <w:rPr>
          <w:rFonts w:eastAsia="Batang"/>
          <w:spacing w:val="1"/>
          <w:w w:val="101"/>
        </w:rPr>
        <w:t>p</w:t>
      </w:r>
      <w:r w:rsidRPr="00A1741E">
        <w:rPr>
          <w:rFonts w:eastAsia="Batang"/>
          <w:spacing w:val="-1"/>
          <w:w w:val="101"/>
        </w:rPr>
        <w:t>r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2"/>
          <w:w w:val="101"/>
        </w:rPr>
        <w:t>i</w:t>
      </w:r>
      <w:r w:rsidRPr="00A1741E">
        <w:rPr>
          <w:rFonts w:eastAsia="Batang"/>
          <w:w w:val="101"/>
        </w:rPr>
        <w:t>h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spacing w:val="-2"/>
          <w:w w:val="101"/>
        </w:rPr>
        <w:t>g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="00C92670">
        <w:rPr>
          <w:rFonts w:eastAsia="Batang"/>
          <w:w w:val="101"/>
        </w:rPr>
        <w:t>,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spacing w:val="-2"/>
          <w:w w:val="101"/>
        </w:rPr>
        <w:t>o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er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3"/>
          <w:w w:val="101"/>
        </w:rPr>
        <w:t>n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</w:rPr>
        <w:t xml:space="preserve"> </w:t>
      </w:r>
      <w:r w:rsidRPr="00A1741E">
        <w:rPr>
          <w:rFonts w:eastAsia="Batang"/>
          <w:w w:val="101"/>
        </w:rPr>
        <w:t>st</w:t>
      </w:r>
      <w:r w:rsidRPr="00A1741E">
        <w:rPr>
          <w:rFonts w:eastAsia="Batang"/>
          <w:spacing w:val="-1"/>
          <w:w w:val="101"/>
        </w:rPr>
        <w:t>ar</w:t>
      </w:r>
      <w:r w:rsidRPr="00A1741E">
        <w:rPr>
          <w:rFonts w:eastAsia="Batang"/>
          <w:w w:val="101"/>
        </w:rPr>
        <w:t>ij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m</w:t>
      </w:r>
      <w:r w:rsidRPr="00A1741E">
        <w:rPr>
          <w:rFonts w:eastAsia="Batang"/>
          <w:spacing w:val="-2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 3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1"/>
          <w:w w:val="101"/>
        </w:rPr>
        <w:t>(</w:t>
      </w:r>
      <w:r w:rsidRPr="00A1741E">
        <w:rPr>
          <w:rFonts w:eastAsia="Batang"/>
          <w:w w:val="101"/>
        </w:rPr>
        <w:t>t</w:t>
      </w:r>
      <w:r w:rsidRPr="00A1741E">
        <w:rPr>
          <w:rFonts w:eastAsia="Batang"/>
          <w:spacing w:val="1"/>
          <w:w w:val="101"/>
        </w:rPr>
        <w:t>r</w:t>
      </w:r>
      <w:r w:rsidRPr="00A1741E">
        <w:rPr>
          <w:rFonts w:eastAsia="Batang"/>
          <w:w w:val="101"/>
        </w:rPr>
        <w:t>i)</w:t>
      </w:r>
      <w:r w:rsidRPr="00A1741E">
        <w:rPr>
          <w:rFonts w:eastAsia="Batang"/>
          <w:spacing w:val="-1"/>
        </w:rPr>
        <w:t xml:space="preserve"> </w:t>
      </w:r>
      <w:r w:rsidRPr="00A1741E">
        <w:rPr>
          <w:rFonts w:eastAsia="Batang"/>
          <w:spacing w:val="-2"/>
          <w:w w:val="101"/>
        </w:rPr>
        <w:t>m</w:t>
      </w:r>
      <w:r w:rsidRPr="00A1741E">
        <w:rPr>
          <w:rFonts w:eastAsia="Batang"/>
          <w:w w:val="101"/>
        </w:rPr>
        <w:t>j</w:t>
      </w:r>
      <w:r w:rsidRPr="00A1741E">
        <w:rPr>
          <w:rFonts w:eastAsia="Batang"/>
          <w:spacing w:val="-1"/>
          <w:w w:val="101"/>
        </w:rPr>
        <w:t>e</w:t>
      </w:r>
      <w:r w:rsidRPr="00A1741E">
        <w:rPr>
          <w:rFonts w:eastAsia="Batang"/>
          <w:spacing w:val="3"/>
          <w:w w:val="101"/>
        </w:rPr>
        <w:t>s</w:t>
      </w:r>
      <w:r w:rsidRPr="00A1741E">
        <w:rPr>
          <w:rFonts w:eastAsia="Batang"/>
          <w:w w:val="101"/>
        </w:rPr>
        <w:t>e</w:t>
      </w:r>
      <w:r w:rsidRPr="00A1741E">
        <w:rPr>
          <w:rFonts w:eastAsia="Batang"/>
          <w:spacing w:val="2"/>
          <w:w w:val="101"/>
        </w:rPr>
        <w:t>c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1"/>
          <w:w w:val="101"/>
        </w:rPr>
        <w:t>o</w:t>
      </w:r>
      <w:r w:rsidRPr="00A1741E">
        <w:rPr>
          <w:rFonts w:eastAsia="Batang"/>
          <w:w w:val="101"/>
        </w:rPr>
        <w:t>d</w:t>
      </w:r>
      <w:r w:rsidRPr="00A1741E">
        <w:rPr>
          <w:rFonts w:eastAsia="Batang"/>
          <w:spacing w:val="1"/>
        </w:rPr>
        <w:t xml:space="preserve"> </w:t>
      </w:r>
      <w:r w:rsidRPr="00A1741E">
        <w:rPr>
          <w:rFonts w:eastAsia="Batang"/>
          <w:spacing w:val="-2"/>
          <w:w w:val="101"/>
        </w:rPr>
        <w:t>d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</w:rPr>
        <w:t xml:space="preserve"> 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spacing w:val="-2"/>
          <w:w w:val="101"/>
        </w:rPr>
        <w:t>b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spacing w:val="-3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w w:val="101"/>
        </w:rPr>
        <w:t>l</w:t>
      </w:r>
      <w:r w:rsidRPr="00A1741E">
        <w:rPr>
          <w:rFonts w:eastAsia="Batang"/>
          <w:spacing w:val="2"/>
          <w:w w:val="101"/>
        </w:rPr>
        <w:t>j</w:t>
      </w:r>
      <w:r w:rsidRPr="00A1741E">
        <w:rPr>
          <w:rFonts w:eastAsia="Batang"/>
          <w:w w:val="101"/>
        </w:rPr>
        <w:t>i</w:t>
      </w:r>
      <w:r w:rsidRPr="00A1741E">
        <w:rPr>
          <w:rFonts w:eastAsia="Batang"/>
          <w:spacing w:val="-2"/>
          <w:w w:val="101"/>
        </w:rPr>
        <w:t>v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n</w:t>
      </w:r>
      <w:r w:rsidRPr="00A1741E">
        <w:rPr>
          <w:rFonts w:eastAsia="Batang"/>
          <w:w w:val="101"/>
        </w:rPr>
        <w:t>ja</w:t>
      </w:r>
      <w:r w:rsidRPr="00A1741E">
        <w:rPr>
          <w:rFonts w:eastAsia="Batang"/>
        </w:rPr>
        <w:t xml:space="preserve"> J</w:t>
      </w:r>
      <w:r w:rsidRPr="00A1741E">
        <w:rPr>
          <w:rFonts w:eastAsia="Batang"/>
          <w:w w:val="101"/>
        </w:rPr>
        <w:t>a</w:t>
      </w:r>
      <w:r w:rsidRPr="00A1741E">
        <w:rPr>
          <w:rFonts w:eastAsia="Batang"/>
          <w:spacing w:val="1"/>
          <w:w w:val="101"/>
        </w:rPr>
        <w:t>v</w:t>
      </w:r>
      <w:r w:rsidRPr="00A1741E">
        <w:rPr>
          <w:rFonts w:eastAsia="Batang"/>
          <w:spacing w:val="-2"/>
          <w:w w:val="101"/>
        </w:rPr>
        <w:t>n</w:t>
      </w:r>
      <w:r w:rsidRPr="00A1741E">
        <w:rPr>
          <w:rFonts w:eastAsia="Batang"/>
          <w:spacing w:val="3"/>
          <w:w w:val="101"/>
        </w:rPr>
        <w:t>o</w:t>
      </w:r>
      <w:r w:rsidRPr="00A1741E">
        <w:rPr>
          <w:rFonts w:eastAsia="Batang"/>
          <w:w w:val="101"/>
        </w:rPr>
        <w:t>g</w:t>
      </w:r>
      <w:r w:rsidRPr="00A1741E">
        <w:rPr>
          <w:rFonts w:eastAsia="Batang"/>
          <w:spacing w:val="-4"/>
        </w:rPr>
        <w:t xml:space="preserve"> </w:t>
      </w:r>
      <w:r w:rsidRPr="00A1741E">
        <w:rPr>
          <w:rFonts w:eastAsia="Batang"/>
          <w:spacing w:val="3"/>
          <w:w w:val="101"/>
        </w:rPr>
        <w:t>poziva</w:t>
      </w:r>
      <w:r w:rsidRPr="00A1741E">
        <w:rPr>
          <w:rFonts w:eastAsia="Batang"/>
        </w:rPr>
        <w:t xml:space="preserve"> na internet stranici Ministarstva za privredu Bosan</w:t>
      </w:r>
      <w:r w:rsidR="004A53BF">
        <w:rPr>
          <w:rFonts w:eastAsia="Batang"/>
        </w:rPr>
        <w:t>sko-podrinjskog kantona Goražde,</w:t>
      </w:r>
      <w:r w:rsidRPr="00A1741E">
        <w:rPr>
          <w:rFonts w:eastAsia="Batang"/>
        </w:rPr>
        <w:t xml:space="preserve"> oglasnoj tabli resornog ministarstva</w:t>
      </w:r>
      <w:r w:rsidR="004A53BF">
        <w:rPr>
          <w:rFonts w:eastAsia="Batang"/>
        </w:rPr>
        <w:t xml:space="preserve"> i Vlade BPK Goražde kao i putemk medija</w:t>
      </w:r>
      <w:r w:rsidRPr="00A1741E">
        <w:rPr>
          <w:rFonts w:eastAsia="Batang"/>
        </w:rPr>
        <w:t>.</w:t>
      </w:r>
    </w:p>
    <w:p w:rsidR="00053BE4" w:rsidRPr="00A1741E" w:rsidRDefault="00053BE4" w:rsidP="00053BE4">
      <w:pPr>
        <w:jc w:val="both"/>
        <w:rPr>
          <w:b/>
          <w:i/>
          <w:u w:val="single"/>
        </w:rPr>
      </w:pPr>
    </w:p>
    <w:p w:rsidR="00053BE4" w:rsidRPr="00D12731" w:rsidRDefault="00053BE4" w:rsidP="00053BE4">
      <w:pPr>
        <w:jc w:val="both"/>
        <w:rPr>
          <w:b/>
          <w:color w:val="000000" w:themeColor="text1"/>
        </w:rPr>
      </w:pPr>
      <w:r w:rsidRPr="00D12731">
        <w:rPr>
          <w:b/>
          <w:color w:val="000000" w:themeColor="text1"/>
        </w:rPr>
        <w:t>V</w:t>
      </w:r>
      <w:r>
        <w:rPr>
          <w:b/>
          <w:color w:val="000000" w:themeColor="text1"/>
        </w:rPr>
        <w:t>II</w:t>
      </w:r>
      <w:r w:rsidRPr="00D12731">
        <w:rPr>
          <w:b/>
          <w:color w:val="000000" w:themeColor="text1"/>
        </w:rPr>
        <w:t xml:space="preserve">  KRITERIJI  ZA  OCJENU  PRIJAVE  I  IZBOR  KORISNIKA</w:t>
      </w:r>
    </w:p>
    <w:p w:rsidR="00053BE4" w:rsidRPr="00D12731" w:rsidRDefault="00053BE4" w:rsidP="00053BE4">
      <w:pPr>
        <w:jc w:val="both"/>
        <w:rPr>
          <w:color w:val="000000" w:themeColor="text1"/>
        </w:rPr>
      </w:pPr>
    </w:p>
    <w:p w:rsidR="00053BE4" w:rsidRPr="00D12731" w:rsidRDefault="00053BE4" w:rsidP="00053BE4">
      <w:pPr>
        <w:widowControl w:val="0"/>
        <w:autoSpaceDE w:val="0"/>
        <w:autoSpaceDN w:val="0"/>
        <w:adjustRightInd w:val="0"/>
        <w:ind w:right="61" w:firstLine="708"/>
        <w:jc w:val="both"/>
        <w:rPr>
          <w:rFonts w:eastAsia="Batang"/>
          <w:color w:val="000000" w:themeColor="text1"/>
          <w:w w:val="101"/>
        </w:rPr>
      </w:pPr>
      <w:r w:rsidRPr="00D12731">
        <w:rPr>
          <w:color w:val="000000" w:themeColor="text1"/>
        </w:rPr>
        <w:t xml:space="preserve">Izbor korisnika finansijskih sredstava vrši komisija za izbor korisnika sredstava, koja </w:t>
      </w:r>
      <w:r w:rsidRPr="00D12731">
        <w:rPr>
          <w:rFonts w:eastAsia="Batang"/>
          <w:color w:val="000000" w:themeColor="text1"/>
          <w:w w:val="101"/>
        </w:rPr>
        <w:t>i</w:t>
      </w:r>
      <w:r w:rsidRPr="00D12731">
        <w:rPr>
          <w:rFonts w:eastAsia="Batang"/>
          <w:color w:val="000000" w:themeColor="text1"/>
          <w:spacing w:val="-2"/>
          <w:w w:val="101"/>
        </w:rPr>
        <w:t>m</w:t>
      </w:r>
      <w:r w:rsidRPr="00D12731">
        <w:rPr>
          <w:rFonts w:eastAsia="Batang"/>
          <w:color w:val="000000" w:themeColor="text1"/>
          <w:w w:val="101"/>
        </w:rPr>
        <w:t>a zadatak da u skladu sa procedurama apliciranja, selekcije i evaluacije projekata i zahtjeva  za sredstvima navedenim u „</w:t>
      </w:r>
      <w:r w:rsidRPr="00D12731">
        <w:rPr>
          <w:rFonts w:eastAsia="Batang"/>
          <w:color w:val="000000" w:themeColor="text1"/>
        </w:rPr>
        <w:t xml:space="preserve">Programu </w:t>
      </w:r>
      <w:r w:rsidR="00C92670" w:rsidRPr="00A1741E">
        <w:t xml:space="preserve">podrške razvoju </w:t>
      </w:r>
      <w:r w:rsidR="00C92670">
        <w:t>privatnim preduzećima i poduzetnicima sa područja Bosansko-podrinjskog kantona Goražde</w:t>
      </w:r>
      <w:r w:rsidR="00C92670" w:rsidRPr="00A1741E">
        <w:t xml:space="preserve"> </w:t>
      </w:r>
      <w:r>
        <w:rPr>
          <w:rFonts w:eastAsia="Batang"/>
          <w:color w:val="000000" w:themeColor="text1"/>
        </w:rPr>
        <w:t>za 2022</w:t>
      </w:r>
      <w:r w:rsidRPr="00D12731">
        <w:rPr>
          <w:rFonts w:eastAsia="Batang"/>
          <w:color w:val="000000" w:themeColor="text1"/>
        </w:rPr>
        <w:t>.godinu“ izvrši ocjenu i rangiranje korisnika grant finansijskih sredstava.</w:t>
      </w:r>
    </w:p>
    <w:p w:rsidR="00053BE4" w:rsidRPr="00D12731" w:rsidRDefault="00053BE4" w:rsidP="00053BE4">
      <w:pPr>
        <w:widowControl w:val="0"/>
        <w:autoSpaceDE w:val="0"/>
        <w:autoSpaceDN w:val="0"/>
        <w:adjustRightInd w:val="0"/>
        <w:ind w:right="61" w:firstLine="708"/>
        <w:jc w:val="both"/>
        <w:rPr>
          <w:color w:val="000000" w:themeColor="text1"/>
        </w:rPr>
      </w:pPr>
      <w:r w:rsidRPr="00D12731">
        <w:rPr>
          <w:color w:val="000000" w:themeColor="text1"/>
        </w:rPr>
        <w:t>Komisiju za izbor korisnika sredstava imenuje ministar za privredu Bosansko-podrinjskog kantona Goražde.</w:t>
      </w:r>
    </w:p>
    <w:p w:rsidR="00053BE4" w:rsidRDefault="00053BE4" w:rsidP="00053BE4">
      <w:pPr>
        <w:jc w:val="both"/>
        <w:rPr>
          <w:b/>
          <w:color w:val="000000" w:themeColor="text1"/>
        </w:rPr>
      </w:pPr>
    </w:p>
    <w:p w:rsidR="00EC1092" w:rsidRDefault="00EC1092" w:rsidP="00053BE4">
      <w:pPr>
        <w:jc w:val="both"/>
        <w:rPr>
          <w:b/>
          <w:color w:val="000000" w:themeColor="text1"/>
        </w:rPr>
      </w:pPr>
    </w:p>
    <w:p w:rsidR="00EC1092" w:rsidRDefault="00EC1092" w:rsidP="00053BE4">
      <w:pPr>
        <w:jc w:val="both"/>
        <w:rPr>
          <w:b/>
          <w:color w:val="000000" w:themeColor="text1"/>
        </w:rPr>
      </w:pPr>
    </w:p>
    <w:p w:rsidR="00053BE4" w:rsidRPr="00FC2066" w:rsidRDefault="00053BE4" w:rsidP="00053BE4">
      <w:pPr>
        <w:jc w:val="both"/>
        <w:rPr>
          <w:b/>
          <w:color w:val="000000" w:themeColor="text1"/>
        </w:rPr>
      </w:pPr>
      <w:r w:rsidRPr="00FC2066">
        <w:rPr>
          <w:b/>
          <w:color w:val="000000" w:themeColor="text1"/>
        </w:rPr>
        <w:t>VI</w:t>
      </w:r>
      <w:r>
        <w:rPr>
          <w:b/>
          <w:color w:val="000000" w:themeColor="text1"/>
        </w:rPr>
        <w:t>II</w:t>
      </w:r>
      <w:r w:rsidRPr="00FC2066">
        <w:rPr>
          <w:b/>
          <w:color w:val="000000" w:themeColor="text1"/>
        </w:rPr>
        <w:t xml:space="preserve">  NAČIN  PREUZIMANJA  POTREBNE  DOKUMENTACIJE</w:t>
      </w:r>
    </w:p>
    <w:p w:rsidR="00053BE4" w:rsidRPr="00FC2066" w:rsidRDefault="00053BE4" w:rsidP="00053BE4">
      <w:pPr>
        <w:jc w:val="both"/>
        <w:rPr>
          <w:b/>
          <w:color w:val="000000" w:themeColor="text1"/>
          <w:u w:val="single"/>
        </w:rPr>
      </w:pPr>
    </w:p>
    <w:p w:rsidR="00053BE4" w:rsidRPr="00FC2066" w:rsidRDefault="00053BE4" w:rsidP="00053BE4">
      <w:pPr>
        <w:jc w:val="both"/>
        <w:rPr>
          <w:color w:val="000000" w:themeColor="text1"/>
        </w:rPr>
      </w:pPr>
      <w:r w:rsidRPr="00FC2066">
        <w:rPr>
          <w:color w:val="000000" w:themeColor="text1"/>
        </w:rPr>
        <w:tab/>
        <w:t xml:space="preserve">Potrebnu dokumentaciju za učešće na Javnom pozivu, pripremilo je Ministarstvo za privredu Bosansko-podrinjskog kantona Goražde i ista se može preuzeti sa internet stranice Ministarstva  </w:t>
      </w:r>
      <w:hyperlink r:id="rId7" w:history="1">
        <w:r w:rsidRPr="00FC2066">
          <w:rPr>
            <w:rStyle w:val="Hyperlink"/>
            <w:color w:val="000000" w:themeColor="text1"/>
          </w:rPr>
          <w:t>www.mp.bpkg.gov.ba</w:t>
        </w:r>
      </w:hyperlink>
      <w:r w:rsidRPr="00FC2066">
        <w:rPr>
          <w:color w:val="000000" w:themeColor="text1"/>
        </w:rPr>
        <w:t>.</w:t>
      </w:r>
    </w:p>
    <w:p w:rsidR="00053BE4" w:rsidRDefault="00053BE4" w:rsidP="00053BE4">
      <w:pPr>
        <w:jc w:val="both"/>
        <w:rPr>
          <w:b/>
          <w:color w:val="000000" w:themeColor="text1"/>
        </w:rPr>
      </w:pPr>
    </w:p>
    <w:p w:rsidR="002347B1" w:rsidRDefault="002347B1" w:rsidP="00053BE4">
      <w:pPr>
        <w:jc w:val="both"/>
        <w:rPr>
          <w:b/>
          <w:color w:val="000000" w:themeColor="text1"/>
        </w:rPr>
      </w:pPr>
    </w:p>
    <w:p w:rsidR="00053BE4" w:rsidRPr="00FC2066" w:rsidRDefault="00053BE4" w:rsidP="00053BE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IX</w:t>
      </w:r>
      <w:r w:rsidRPr="00FC2066">
        <w:rPr>
          <w:b/>
          <w:color w:val="000000" w:themeColor="text1"/>
        </w:rPr>
        <w:t xml:space="preserve">  NAČIN  PODNOŠENJA  PRIJAVE</w:t>
      </w:r>
    </w:p>
    <w:p w:rsidR="00053BE4" w:rsidRPr="00FC2066" w:rsidRDefault="00053BE4" w:rsidP="00053BE4">
      <w:pPr>
        <w:jc w:val="both"/>
        <w:rPr>
          <w:b/>
          <w:i/>
          <w:color w:val="000000" w:themeColor="text1"/>
          <w:u w:val="single"/>
        </w:rPr>
      </w:pPr>
    </w:p>
    <w:p w:rsidR="00053BE4" w:rsidRPr="00FC2066" w:rsidRDefault="00053BE4" w:rsidP="00053BE4">
      <w:pPr>
        <w:jc w:val="both"/>
        <w:rPr>
          <w:color w:val="000000" w:themeColor="text1"/>
        </w:rPr>
      </w:pPr>
      <w:r w:rsidRPr="00FC2066">
        <w:rPr>
          <w:color w:val="000000" w:themeColor="text1"/>
        </w:rPr>
        <w:tab/>
        <w:t xml:space="preserve">Prijave sa odgovarajućom dokumentacijom šalju se preporučenom poštom u zapečaćenim kovertama na adresu: </w:t>
      </w:r>
    </w:p>
    <w:p w:rsidR="00053BE4" w:rsidRPr="00FC2066" w:rsidRDefault="00053BE4" w:rsidP="00053BE4">
      <w:pPr>
        <w:jc w:val="both"/>
        <w:rPr>
          <w:color w:val="000000" w:themeColor="text1"/>
        </w:rPr>
      </w:pPr>
    </w:p>
    <w:p w:rsidR="00053BE4" w:rsidRPr="00FC2066" w:rsidRDefault="00053BE4" w:rsidP="00053BE4">
      <w:pPr>
        <w:spacing w:line="288" w:lineRule="auto"/>
        <w:ind w:left="360"/>
        <w:jc w:val="center"/>
        <w:rPr>
          <w:b/>
          <w:color w:val="000000" w:themeColor="text1"/>
          <w:lang w:val="de-DE"/>
        </w:rPr>
      </w:pPr>
      <w:r w:rsidRPr="00FC2066">
        <w:rPr>
          <w:b/>
          <w:color w:val="000000" w:themeColor="text1"/>
          <w:lang w:val="de-DE"/>
        </w:rPr>
        <w:t>Ministarstvo za privredu Bosansko-podrinjskog kantona Goražde</w:t>
      </w:r>
    </w:p>
    <w:p w:rsidR="00053BE4" w:rsidRPr="00FC2066" w:rsidRDefault="00053BE4" w:rsidP="00053BE4">
      <w:pPr>
        <w:spacing w:line="288" w:lineRule="auto"/>
        <w:jc w:val="center"/>
        <w:rPr>
          <w:b/>
          <w:color w:val="000000" w:themeColor="text1"/>
          <w:lang w:val="de-DE"/>
        </w:rPr>
      </w:pPr>
      <w:r w:rsidRPr="00FC2066">
        <w:rPr>
          <w:b/>
          <w:color w:val="000000" w:themeColor="text1"/>
          <w:lang w:val="de-DE"/>
        </w:rPr>
        <w:t>ul M.Tita 13, Goražde 73000</w:t>
      </w:r>
    </w:p>
    <w:p w:rsidR="00053BE4" w:rsidRPr="00FC2066" w:rsidRDefault="00053BE4" w:rsidP="00053BE4">
      <w:pPr>
        <w:spacing w:line="288" w:lineRule="auto"/>
        <w:jc w:val="center"/>
        <w:rPr>
          <w:b/>
          <w:color w:val="000000" w:themeColor="text1"/>
          <w:lang w:val="de-DE"/>
        </w:rPr>
      </w:pPr>
      <w:r w:rsidRPr="00FC2066">
        <w:rPr>
          <w:color w:val="000000" w:themeColor="text1"/>
          <w:lang w:val="de-DE"/>
        </w:rPr>
        <w:t>sa naznakom</w:t>
      </w:r>
      <w:r w:rsidRPr="00FC2066">
        <w:rPr>
          <w:b/>
          <w:color w:val="000000" w:themeColor="text1"/>
          <w:lang w:val="de-DE"/>
        </w:rPr>
        <w:t xml:space="preserve">: </w:t>
      </w:r>
    </w:p>
    <w:p w:rsidR="00053BE4" w:rsidRPr="002347B1" w:rsidRDefault="00053BE4" w:rsidP="00053BE4">
      <w:pPr>
        <w:spacing w:line="288" w:lineRule="auto"/>
        <w:jc w:val="center"/>
        <w:rPr>
          <w:b/>
          <w:color w:val="000000" w:themeColor="text1"/>
          <w:lang w:val="de-DE"/>
        </w:rPr>
      </w:pPr>
      <w:r w:rsidRPr="002347B1">
        <w:rPr>
          <w:b/>
          <w:color w:val="000000" w:themeColor="text1"/>
          <w:lang w:val="de-DE"/>
        </w:rPr>
        <w:t>za Javni poziv za odabir korisnika sredstava po „</w:t>
      </w:r>
      <w:r w:rsidRPr="002347B1">
        <w:rPr>
          <w:rFonts w:eastAsia="Batang"/>
          <w:b/>
          <w:color w:val="000000" w:themeColor="text1"/>
        </w:rPr>
        <w:t xml:space="preserve">Programu </w:t>
      </w:r>
      <w:r w:rsidR="002347B1" w:rsidRPr="002347B1">
        <w:rPr>
          <w:b/>
        </w:rPr>
        <w:t xml:space="preserve">podrške razvoju privatnim preduzećima i poduzetnicima sa područja Bosansko-podrinjskog kantona Goražde </w:t>
      </w:r>
      <w:r w:rsidRPr="002347B1">
        <w:rPr>
          <w:rFonts w:eastAsia="Batang"/>
          <w:b/>
          <w:color w:val="000000" w:themeColor="text1"/>
        </w:rPr>
        <w:t>za 2022. godinu“</w:t>
      </w:r>
      <w:r w:rsidRPr="002347B1">
        <w:rPr>
          <w:b/>
          <w:color w:val="000000" w:themeColor="text1"/>
          <w:lang w:val="de-DE"/>
        </w:rPr>
        <w:t xml:space="preserve"> , poseban cilj broj ________</w:t>
      </w:r>
    </w:p>
    <w:p w:rsidR="00053BE4" w:rsidRPr="00FC2066" w:rsidRDefault="00053BE4" w:rsidP="00053BE4">
      <w:pPr>
        <w:spacing w:line="288" w:lineRule="auto"/>
        <w:jc w:val="center"/>
        <w:rPr>
          <w:b/>
          <w:color w:val="000000" w:themeColor="text1"/>
          <w:lang w:val="de-DE"/>
        </w:rPr>
      </w:pPr>
      <w:r w:rsidRPr="00FC2066">
        <w:rPr>
          <w:b/>
          <w:color w:val="000000" w:themeColor="text1"/>
          <w:lang w:val="de-DE"/>
        </w:rPr>
        <w:t>„NE OTVARAJ“</w:t>
      </w:r>
    </w:p>
    <w:p w:rsidR="00053BE4" w:rsidRPr="00FC2066" w:rsidRDefault="00053BE4" w:rsidP="00053BE4">
      <w:pPr>
        <w:jc w:val="both"/>
        <w:rPr>
          <w:color w:val="000000" w:themeColor="text1"/>
        </w:rPr>
      </w:pPr>
    </w:p>
    <w:p w:rsidR="00053BE4" w:rsidRPr="00FC2066" w:rsidRDefault="00053BE4" w:rsidP="00053BE4">
      <w:pPr>
        <w:ind w:firstLine="708"/>
        <w:jc w:val="both"/>
        <w:rPr>
          <w:color w:val="000000" w:themeColor="text1"/>
        </w:rPr>
      </w:pPr>
      <w:r w:rsidRPr="00FC2066">
        <w:rPr>
          <w:color w:val="000000" w:themeColor="text1"/>
        </w:rPr>
        <w:t>Na poleđini koverte obavezno navesti naziv – ime podnosioca prijave, adresu i kontakt telefon i ovjeriti pečatom poslovnog subjekta.</w:t>
      </w:r>
    </w:p>
    <w:p w:rsidR="00053BE4" w:rsidRPr="00FC2066" w:rsidRDefault="00053BE4" w:rsidP="00053BE4">
      <w:pPr>
        <w:ind w:firstLine="708"/>
        <w:jc w:val="both"/>
        <w:rPr>
          <w:b/>
          <w:color w:val="000000" w:themeColor="text1"/>
        </w:rPr>
      </w:pPr>
    </w:p>
    <w:p w:rsidR="002330A9" w:rsidRDefault="00053BE4" w:rsidP="00053BE4">
      <w:pPr>
        <w:jc w:val="both"/>
        <w:rPr>
          <w:rFonts w:eastAsia="Batang"/>
          <w:b/>
          <w:color w:val="000000" w:themeColor="text1"/>
          <w:u w:val="single"/>
        </w:rPr>
      </w:pPr>
      <w:r w:rsidRPr="00FC2066">
        <w:rPr>
          <w:color w:val="000000" w:themeColor="text1"/>
        </w:rPr>
        <w:tab/>
      </w:r>
      <w:r w:rsidRPr="00FC2066">
        <w:rPr>
          <w:b/>
          <w:color w:val="000000" w:themeColor="text1"/>
          <w:u w:val="single"/>
        </w:rPr>
        <w:t xml:space="preserve">Rok za dostavu prijava je </w:t>
      </w:r>
      <w:r w:rsidR="00C016AF">
        <w:rPr>
          <w:b/>
          <w:color w:val="000000" w:themeColor="text1"/>
          <w:u w:val="single"/>
        </w:rPr>
        <w:t>15</w:t>
      </w:r>
      <w:r w:rsidRPr="00FC2066">
        <w:rPr>
          <w:b/>
          <w:color w:val="000000" w:themeColor="text1"/>
          <w:u w:val="single"/>
        </w:rPr>
        <w:t xml:space="preserve"> dana od dana objavljivanja Javnog poziva </w:t>
      </w:r>
      <w:r w:rsidR="00C016AF">
        <w:rPr>
          <w:b/>
          <w:color w:val="000000" w:themeColor="text1"/>
          <w:u w:val="single"/>
        </w:rPr>
        <w:t xml:space="preserve">putem elektornskog medija, </w:t>
      </w:r>
      <w:r w:rsidRPr="00FC2066">
        <w:rPr>
          <w:rFonts w:eastAsia="Batang"/>
          <w:b/>
          <w:color w:val="000000" w:themeColor="text1"/>
          <w:u w:val="single"/>
        </w:rPr>
        <w:t>internet stranic</w:t>
      </w:r>
      <w:r w:rsidR="0014535C">
        <w:rPr>
          <w:rFonts w:eastAsia="Batang"/>
          <w:b/>
          <w:color w:val="000000" w:themeColor="text1"/>
          <w:u w:val="single"/>
        </w:rPr>
        <w:t>e</w:t>
      </w:r>
      <w:r w:rsidRPr="00FC2066">
        <w:rPr>
          <w:rFonts w:eastAsia="Batang"/>
          <w:b/>
          <w:color w:val="000000" w:themeColor="text1"/>
          <w:u w:val="single"/>
        </w:rPr>
        <w:t xml:space="preserve"> Ministarstva za privredu Bosansko-podrinjskog kantona Goražde i oglasn</w:t>
      </w:r>
      <w:r w:rsidR="0014535C">
        <w:rPr>
          <w:rFonts w:eastAsia="Batang"/>
          <w:b/>
          <w:color w:val="000000" w:themeColor="text1"/>
          <w:u w:val="single"/>
        </w:rPr>
        <w:t>e table</w:t>
      </w:r>
      <w:r w:rsidRPr="00FC2066">
        <w:rPr>
          <w:rFonts w:eastAsia="Batang"/>
          <w:b/>
          <w:color w:val="000000" w:themeColor="text1"/>
          <w:u w:val="single"/>
        </w:rPr>
        <w:t xml:space="preserve"> resornog ministarstva, a krajnji rok je </w:t>
      </w:r>
      <w:r w:rsidR="00D246A7">
        <w:rPr>
          <w:rFonts w:eastAsia="Batang"/>
          <w:b/>
          <w:color w:val="000000" w:themeColor="text1"/>
          <w:u w:val="single"/>
        </w:rPr>
        <w:t>24.08.2022.</w:t>
      </w:r>
      <w:r w:rsidRPr="00FC2066">
        <w:rPr>
          <w:rFonts w:eastAsia="Batang"/>
          <w:b/>
          <w:color w:val="000000" w:themeColor="text1"/>
          <w:u w:val="single"/>
        </w:rPr>
        <w:t xml:space="preserve"> godine do </w:t>
      </w:r>
      <w:r>
        <w:rPr>
          <w:rFonts w:eastAsia="Batang"/>
          <w:b/>
          <w:color w:val="000000" w:themeColor="text1"/>
          <w:u w:val="single"/>
        </w:rPr>
        <w:t>16,00 sati</w:t>
      </w:r>
      <w:r w:rsidR="002330A9">
        <w:rPr>
          <w:rFonts w:eastAsia="Batang"/>
          <w:b/>
          <w:color w:val="000000" w:themeColor="text1"/>
          <w:u w:val="single"/>
        </w:rPr>
        <w:t>.</w:t>
      </w:r>
      <w:r>
        <w:rPr>
          <w:rFonts w:eastAsia="Batang"/>
          <w:b/>
          <w:color w:val="000000" w:themeColor="text1"/>
          <w:u w:val="single"/>
        </w:rPr>
        <w:t xml:space="preserve"> </w:t>
      </w:r>
    </w:p>
    <w:p w:rsidR="002330A9" w:rsidRDefault="002330A9" w:rsidP="00053BE4">
      <w:pPr>
        <w:jc w:val="both"/>
        <w:rPr>
          <w:rFonts w:eastAsia="Batang"/>
          <w:b/>
          <w:color w:val="000000" w:themeColor="text1"/>
          <w:u w:val="single"/>
        </w:rPr>
      </w:pPr>
    </w:p>
    <w:p w:rsidR="00053BE4" w:rsidRPr="00FC2066" w:rsidRDefault="002330A9" w:rsidP="00053BE4">
      <w:pPr>
        <w:jc w:val="both"/>
        <w:rPr>
          <w:rFonts w:eastAsia="Batang"/>
          <w:b/>
          <w:color w:val="000000" w:themeColor="text1"/>
          <w:u w:val="single"/>
        </w:rPr>
      </w:pPr>
      <w:r>
        <w:rPr>
          <w:rFonts w:eastAsia="Batang"/>
          <w:b/>
          <w:color w:val="000000" w:themeColor="text1"/>
          <w:u w:val="single"/>
        </w:rPr>
        <w:t>Z</w:t>
      </w:r>
      <w:r w:rsidR="00053BE4">
        <w:rPr>
          <w:rFonts w:eastAsia="Batang"/>
          <w:b/>
          <w:color w:val="000000" w:themeColor="text1"/>
          <w:u w:val="single"/>
        </w:rPr>
        <w:t xml:space="preserve">a treći cilj javni poziv </w:t>
      </w:r>
      <w:r>
        <w:rPr>
          <w:rFonts w:eastAsia="Batang"/>
          <w:b/>
          <w:color w:val="000000" w:themeColor="text1"/>
          <w:u w:val="single"/>
        </w:rPr>
        <w:t xml:space="preserve">je </w:t>
      </w:r>
      <w:r w:rsidR="00053BE4">
        <w:rPr>
          <w:rFonts w:eastAsia="Batang"/>
          <w:b/>
          <w:color w:val="000000" w:themeColor="text1"/>
          <w:u w:val="single"/>
        </w:rPr>
        <w:t>otvoren do 14.10.2022.godine</w:t>
      </w:r>
    </w:p>
    <w:p w:rsidR="00053BE4" w:rsidRPr="00FC2066" w:rsidRDefault="00053BE4" w:rsidP="00053BE4">
      <w:pPr>
        <w:jc w:val="both"/>
        <w:rPr>
          <w:color w:val="000000" w:themeColor="text1"/>
        </w:rPr>
      </w:pPr>
    </w:p>
    <w:p w:rsidR="00053BE4" w:rsidRPr="00FC2066" w:rsidRDefault="00053BE4" w:rsidP="00053BE4">
      <w:pPr>
        <w:ind w:firstLine="720"/>
        <w:jc w:val="both"/>
        <w:rPr>
          <w:color w:val="000000" w:themeColor="text1"/>
        </w:rPr>
      </w:pPr>
      <w:r w:rsidRPr="00FC2066">
        <w:rPr>
          <w:color w:val="000000" w:themeColor="text1"/>
        </w:rPr>
        <w:t>Prijave primljene nakon isteka roka bit će odbačene i neće biti predmet razmatranja.</w:t>
      </w:r>
    </w:p>
    <w:p w:rsidR="00053BE4" w:rsidRPr="00FC2066" w:rsidRDefault="00053BE4" w:rsidP="00053BE4">
      <w:pPr>
        <w:ind w:firstLine="708"/>
        <w:jc w:val="both"/>
        <w:rPr>
          <w:color w:val="000000" w:themeColor="text1"/>
        </w:rPr>
      </w:pPr>
      <w:r w:rsidRPr="00FC2066">
        <w:rPr>
          <w:color w:val="000000" w:themeColor="text1"/>
        </w:rPr>
        <w:t>U postupku Javnog poziva Ministarstvo ne snosi nikakve troškove učesnicima u Javnom pozivu, te zadržava pravo da u slučaju opravdanosti prijavu prihvati, odbije ili poništi Javni poziv.</w:t>
      </w:r>
    </w:p>
    <w:p w:rsidR="00053BE4" w:rsidRPr="00FC2066" w:rsidRDefault="00053BE4" w:rsidP="00053BE4">
      <w:pPr>
        <w:jc w:val="both"/>
        <w:rPr>
          <w:color w:val="000000" w:themeColor="text1"/>
        </w:rPr>
      </w:pPr>
      <w:r w:rsidRPr="00FC2066">
        <w:rPr>
          <w:color w:val="000000" w:themeColor="text1"/>
        </w:rPr>
        <w:tab/>
        <w:t>Prispjela dokumentacija neće se vraćati.</w:t>
      </w:r>
    </w:p>
    <w:p w:rsidR="00053BE4" w:rsidRPr="00FC2066" w:rsidRDefault="00053BE4" w:rsidP="00053BE4">
      <w:pPr>
        <w:jc w:val="both"/>
        <w:rPr>
          <w:color w:val="000000" w:themeColor="text1"/>
        </w:rPr>
      </w:pPr>
    </w:p>
    <w:p w:rsidR="00053BE4" w:rsidRPr="00FC2066" w:rsidRDefault="00053BE4" w:rsidP="00053BE4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X</w:t>
      </w:r>
      <w:r w:rsidRPr="00FC2066">
        <w:rPr>
          <w:b/>
          <w:color w:val="000000" w:themeColor="text1"/>
        </w:rPr>
        <w:t xml:space="preserve">  OSTALE  ODREDBE</w:t>
      </w:r>
    </w:p>
    <w:p w:rsidR="00053BE4" w:rsidRPr="00FC2066" w:rsidRDefault="00053BE4" w:rsidP="00053BE4">
      <w:pPr>
        <w:jc w:val="both"/>
        <w:rPr>
          <w:b/>
          <w:i/>
          <w:color w:val="000000" w:themeColor="text1"/>
          <w:u w:val="single"/>
        </w:rPr>
      </w:pPr>
    </w:p>
    <w:p w:rsidR="00053BE4" w:rsidRPr="00FC2066" w:rsidRDefault="00053BE4" w:rsidP="00053BE4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rPr>
          <w:rFonts w:eastAsia="Batang"/>
          <w:color w:val="000000" w:themeColor="text1"/>
        </w:rPr>
      </w:pPr>
      <w:r w:rsidRPr="00FC2066">
        <w:rPr>
          <w:color w:val="000000" w:themeColor="text1"/>
        </w:rPr>
        <w:tab/>
        <w:t xml:space="preserve">Sa podnosiocima prijava čiji se projekti i zahtjevi odobre Ministarstvo za privredu Bosansko-podrinjskog kantona Goražde potpisuje Ugovor o utrošku finansijskih sredstava, kojim će </w:t>
      </w:r>
      <w:r w:rsidRPr="00FC2066">
        <w:rPr>
          <w:rFonts w:eastAsia="Batang"/>
          <w:color w:val="000000" w:themeColor="text1"/>
          <w:w w:val="101"/>
        </w:rPr>
        <w:t xml:space="preserve">se definisati međusobna prava i obveze ugovornih strana, a posebno </w:t>
      </w:r>
      <w:r w:rsidRPr="00FC2066">
        <w:rPr>
          <w:rFonts w:eastAsia="Batang"/>
          <w:color w:val="000000" w:themeColor="text1"/>
          <w:spacing w:val="3"/>
          <w:w w:val="101"/>
        </w:rPr>
        <w:t>n</w:t>
      </w:r>
      <w:r w:rsidRPr="00FC2066">
        <w:rPr>
          <w:rFonts w:eastAsia="Batang"/>
          <w:color w:val="000000" w:themeColor="text1"/>
          <w:spacing w:val="-1"/>
          <w:w w:val="101"/>
        </w:rPr>
        <w:t>a</w:t>
      </w:r>
      <w:r w:rsidRPr="00FC2066">
        <w:rPr>
          <w:rFonts w:eastAsia="Batang"/>
          <w:color w:val="000000" w:themeColor="text1"/>
          <w:w w:val="101"/>
        </w:rPr>
        <w:t>č</w:t>
      </w:r>
      <w:r w:rsidRPr="00FC2066">
        <w:rPr>
          <w:rFonts w:eastAsia="Batang"/>
          <w:color w:val="000000" w:themeColor="text1"/>
          <w:spacing w:val="2"/>
          <w:w w:val="101"/>
        </w:rPr>
        <w:t>i</w:t>
      </w:r>
      <w:r w:rsidRPr="00FC2066">
        <w:rPr>
          <w:rFonts w:eastAsia="Batang"/>
          <w:color w:val="000000" w:themeColor="text1"/>
          <w:w w:val="101"/>
        </w:rPr>
        <w:t>n</w:t>
      </w:r>
      <w:r w:rsidRPr="00FC2066">
        <w:rPr>
          <w:rFonts w:eastAsia="Batang"/>
          <w:color w:val="000000" w:themeColor="text1"/>
          <w:spacing w:val="-23"/>
        </w:rPr>
        <w:t xml:space="preserve"> </w:t>
      </w:r>
      <w:r w:rsidRPr="00FC2066">
        <w:rPr>
          <w:rFonts w:eastAsia="Batang"/>
          <w:color w:val="000000" w:themeColor="text1"/>
          <w:w w:val="101"/>
        </w:rPr>
        <w:t>i</w:t>
      </w:r>
      <w:r w:rsidRPr="00FC2066">
        <w:rPr>
          <w:rFonts w:eastAsia="Batang"/>
          <w:color w:val="000000" w:themeColor="text1"/>
          <w:spacing w:val="-22"/>
        </w:rPr>
        <w:t xml:space="preserve"> </w:t>
      </w:r>
      <w:r w:rsidRPr="00FC2066">
        <w:rPr>
          <w:rFonts w:eastAsia="Batang"/>
          <w:color w:val="000000" w:themeColor="text1"/>
          <w:spacing w:val="1"/>
          <w:w w:val="101"/>
        </w:rPr>
        <w:t>d</w:t>
      </w:r>
      <w:r w:rsidRPr="00FC2066">
        <w:rPr>
          <w:rFonts w:eastAsia="Batang"/>
          <w:color w:val="000000" w:themeColor="text1"/>
          <w:w w:val="101"/>
        </w:rPr>
        <w:t>i</w:t>
      </w:r>
      <w:r w:rsidRPr="00FC2066">
        <w:rPr>
          <w:rFonts w:eastAsia="Batang"/>
          <w:color w:val="000000" w:themeColor="text1"/>
          <w:spacing w:val="1"/>
          <w:w w:val="101"/>
        </w:rPr>
        <w:t>n</w:t>
      </w:r>
      <w:r w:rsidRPr="00FC2066">
        <w:rPr>
          <w:rFonts w:eastAsia="Batang"/>
          <w:color w:val="000000" w:themeColor="text1"/>
          <w:w w:val="101"/>
        </w:rPr>
        <w:t>a</w:t>
      </w:r>
      <w:r w:rsidRPr="00FC2066">
        <w:rPr>
          <w:rFonts w:eastAsia="Batang"/>
          <w:color w:val="000000" w:themeColor="text1"/>
          <w:spacing w:val="-2"/>
          <w:w w:val="101"/>
        </w:rPr>
        <w:t>m</w:t>
      </w:r>
      <w:r w:rsidRPr="00FC2066">
        <w:rPr>
          <w:rFonts w:eastAsia="Batang"/>
          <w:color w:val="000000" w:themeColor="text1"/>
          <w:w w:val="101"/>
        </w:rPr>
        <w:t>i</w:t>
      </w:r>
      <w:r w:rsidRPr="00FC2066">
        <w:rPr>
          <w:rFonts w:eastAsia="Batang"/>
          <w:color w:val="000000" w:themeColor="text1"/>
          <w:spacing w:val="1"/>
          <w:w w:val="101"/>
        </w:rPr>
        <w:t>k</w:t>
      </w:r>
      <w:r w:rsidRPr="00FC2066">
        <w:rPr>
          <w:rFonts w:eastAsia="Batang"/>
          <w:color w:val="000000" w:themeColor="text1"/>
        </w:rPr>
        <w:t xml:space="preserve">a </w:t>
      </w:r>
      <w:r w:rsidRPr="00FC2066">
        <w:rPr>
          <w:rFonts w:eastAsia="Batang"/>
          <w:color w:val="000000" w:themeColor="text1"/>
          <w:spacing w:val="-2"/>
          <w:w w:val="101"/>
        </w:rPr>
        <w:t>k</w:t>
      </w:r>
      <w:r w:rsidRPr="00FC2066">
        <w:rPr>
          <w:rFonts w:eastAsia="Batang"/>
          <w:color w:val="000000" w:themeColor="text1"/>
          <w:spacing w:val="3"/>
          <w:w w:val="101"/>
        </w:rPr>
        <w:t>o</w:t>
      </w:r>
      <w:r w:rsidRPr="00FC2066">
        <w:rPr>
          <w:rFonts w:eastAsia="Batang"/>
          <w:color w:val="000000" w:themeColor="text1"/>
          <w:spacing w:val="-1"/>
          <w:w w:val="101"/>
        </w:rPr>
        <w:t>r</w:t>
      </w:r>
      <w:r w:rsidRPr="00FC2066">
        <w:rPr>
          <w:rFonts w:eastAsia="Batang"/>
          <w:color w:val="000000" w:themeColor="text1"/>
          <w:spacing w:val="1"/>
          <w:w w:val="101"/>
        </w:rPr>
        <w:t>i</w:t>
      </w:r>
      <w:r w:rsidRPr="00FC2066">
        <w:rPr>
          <w:rFonts w:eastAsia="Batang"/>
          <w:color w:val="000000" w:themeColor="text1"/>
          <w:w w:val="101"/>
        </w:rPr>
        <w:t>št</w:t>
      </w:r>
      <w:r w:rsidRPr="00FC2066">
        <w:rPr>
          <w:rFonts w:eastAsia="Batang"/>
          <w:color w:val="000000" w:themeColor="text1"/>
          <w:spacing w:val="-1"/>
          <w:w w:val="101"/>
        </w:rPr>
        <w:t>e</w:t>
      </w:r>
      <w:r w:rsidRPr="00FC2066">
        <w:rPr>
          <w:rFonts w:eastAsia="Batang"/>
          <w:color w:val="000000" w:themeColor="text1"/>
          <w:spacing w:val="3"/>
          <w:w w:val="101"/>
        </w:rPr>
        <w:t>n</w:t>
      </w:r>
      <w:r w:rsidRPr="00FC2066">
        <w:rPr>
          <w:rFonts w:eastAsia="Batang"/>
          <w:color w:val="000000" w:themeColor="text1"/>
          <w:w w:val="101"/>
        </w:rPr>
        <w:t>ja</w:t>
      </w:r>
      <w:r w:rsidRPr="00FC2066">
        <w:rPr>
          <w:rFonts w:eastAsia="Batang"/>
          <w:color w:val="000000" w:themeColor="text1"/>
        </w:rPr>
        <w:t xml:space="preserve"> </w:t>
      </w:r>
      <w:r w:rsidRPr="00FC2066">
        <w:rPr>
          <w:rFonts w:eastAsia="Batang"/>
          <w:color w:val="000000" w:themeColor="text1"/>
          <w:spacing w:val="-2"/>
          <w:w w:val="101"/>
        </w:rPr>
        <w:t>d</w:t>
      </w:r>
      <w:r w:rsidRPr="00FC2066">
        <w:rPr>
          <w:rFonts w:eastAsia="Batang"/>
          <w:color w:val="000000" w:themeColor="text1"/>
          <w:spacing w:val="1"/>
          <w:w w:val="101"/>
        </w:rPr>
        <w:t>od</w:t>
      </w:r>
      <w:r w:rsidRPr="00FC2066">
        <w:rPr>
          <w:rFonts w:eastAsia="Batang"/>
          <w:color w:val="000000" w:themeColor="text1"/>
          <w:w w:val="101"/>
        </w:rPr>
        <w:t>ijel</w:t>
      </w:r>
      <w:r w:rsidRPr="00FC2066">
        <w:rPr>
          <w:rFonts w:eastAsia="Batang"/>
          <w:color w:val="000000" w:themeColor="text1"/>
          <w:spacing w:val="2"/>
          <w:w w:val="101"/>
        </w:rPr>
        <w:t>j</w:t>
      </w:r>
      <w:r w:rsidRPr="00FC2066">
        <w:rPr>
          <w:rFonts w:eastAsia="Batang"/>
          <w:color w:val="000000" w:themeColor="text1"/>
          <w:spacing w:val="-3"/>
          <w:w w:val="101"/>
        </w:rPr>
        <w:t>e</w:t>
      </w:r>
      <w:r w:rsidRPr="00FC2066">
        <w:rPr>
          <w:rFonts w:eastAsia="Batang"/>
          <w:color w:val="000000" w:themeColor="text1"/>
          <w:spacing w:val="1"/>
          <w:w w:val="101"/>
        </w:rPr>
        <w:t>n</w:t>
      </w:r>
      <w:r w:rsidRPr="00FC2066">
        <w:rPr>
          <w:rFonts w:eastAsia="Batang"/>
          <w:color w:val="000000" w:themeColor="text1"/>
          <w:spacing w:val="-2"/>
          <w:w w:val="101"/>
        </w:rPr>
        <w:t>i</w:t>
      </w:r>
      <w:r w:rsidRPr="00FC2066">
        <w:rPr>
          <w:rFonts w:eastAsia="Batang"/>
          <w:color w:val="000000" w:themeColor="text1"/>
          <w:w w:val="101"/>
        </w:rPr>
        <w:t>h finansijskih s</w:t>
      </w:r>
      <w:r w:rsidRPr="00FC2066">
        <w:rPr>
          <w:rFonts w:eastAsia="Batang"/>
          <w:color w:val="000000" w:themeColor="text1"/>
          <w:spacing w:val="1"/>
          <w:w w:val="101"/>
        </w:rPr>
        <w:t>r</w:t>
      </w:r>
      <w:r w:rsidRPr="00FC2066">
        <w:rPr>
          <w:rFonts w:eastAsia="Batang"/>
          <w:color w:val="000000" w:themeColor="text1"/>
          <w:w w:val="101"/>
        </w:rPr>
        <w:t>e</w:t>
      </w:r>
      <w:r w:rsidRPr="00FC2066">
        <w:rPr>
          <w:rFonts w:eastAsia="Batang"/>
          <w:color w:val="000000" w:themeColor="text1"/>
          <w:spacing w:val="-2"/>
          <w:w w:val="101"/>
        </w:rPr>
        <w:t>d</w:t>
      </w:r>
      <w:r w:rsidRPr="00FC2066">
        <w:rPr>
          <w:rFonts w:eastAsia="Batang"/>
          <w:color w:val="000000" w:themeColor="text1"/>
          <w:w w:val="101"/>
        </w:rPr>
        <w:t>s</w:t>
      </w:r>
      <w:r w:rsidRPr="00FC2066">
        <w:rPr>
          <w:rFonts w:eastAsia="Batang"/>
          <w:color w:val="000000" w:themeColor="text1"/>
          <w:spacing w:val="2"/>
          <w:w w:val="101"/>
        </w:rPr>
        <w:t>t</w:t>
      </w:r>
      <w:r w:rsidRPr="00FC2066">
        <w:rPr>
          <w:rFonts w:eastAsia="Batang"/>
          <w:color w:val="000000" w:themeColor="text1"/>
          <w:spacing w:val="-3"/>
          <w:w w:val="101"/>
        </w:rPr>
        <w:t>a</w:t>
      </w:r>
      <w:r w:rsidRPr="00FC2066">
        <w:rPr>
          <w:rFonts w:eastAsia="Batang"/>
          <w:color w:val="000000" w:themeColor="text1"/>
          <w:spacing w:val="1"/>
          <w:w w:val="101"/>
        </w:rPr>
        <w:t>v</w:t>
      </w:r>
      <w:r w:rsidRPr="00FC2066">
        <w:rPr>
          <w:rFonts w:eastAsia="Batang"/>
          <w:color w:val="000000" w:themeColor="text1"/>
          <w:w w:val="101"/>
        </w:rPr>
        <w:t>a, te</w:t>
      </w:r>
      <w:r w:rsidRPr="00FC2066">
        <w:rPr>
          <w:rFonts w:eastAsia="Batang"/>
          <w:color w:val="000000" w:themeColor="text1"/>
          <w:spacing w:val="2"/>
        </w:rPr>
        <w:t xml:space="preserve"> </w:t>
      </w:r>
      <w:r w:rsidRPr="00FC2066">
        <w:rPr>
          <w:rFonts w:eastAsia="Batang"/>
          <w:color w:val="000000" w:themeColor="text1"/>
          <w:spacing w:val="1"/>
          <w:w w:val="101"/>
        </w:rPr>
        <w:t>n</w:t>
      </w:r>
      <w:r w:rsidRPr="00FC2066">
        <w:rPr>
          <w:rFonts w:eastAsia="Batang"/>
          <w:color w:val="000000" w:themeColor="text1"/>
          <w:spacing w:val="-3"/>
          <w:w w:val="101"/>
        </w:rPr>
        <w:t>a</w:t>
      </w:r>
      <w:r w:rsidRPr="00FC2066">
        <w:rPr>
          <w:rFonts w:eastAsia="Batang"/>
          <w:color w:val="000000" w:themeColor="text1"/>
          <w:spacing w:val="1"/>
          <w:w w:val="101"/>
        </w:rPr>
        <w:t>d</w:t>
      </w:r>
      <w:r w:rsidRPr="00FC2066">
        <w:rPr>
          <w:rFonts w:eastAsia="Batang"/>
          <w:color w:val="000000" w:themeColor="text1"/>
          <w:w w:val="101"/>
        </w:rPr>
        <w:t>z</w:t>
      </w:r>
      <w:r w:rsidRPr="00FC2066">
        <w:rPr>
          <w:rFonts w:eastAsia="Batang"/>
          <w:color w:val="000000" w:themeColor="text1"/>
          <w:spacing w:val="1"/>
          <w:w w:val="101"/>
        </w:rPr>
        <w:t>o</w:t>
      </w:r>
      <w:r w:rsidRPr="00FC2066">
        <w:rPr>
          <w:rFonts w:eastAsia="Batang"/>
          <w:color w:val="000000" w:themeColor="text1"/>
          <w:w w:val="101"/>
        </w:rPr>
        <w:t>r</w:t>
      </w:r>
      <w:r w:rsidRPr="00FC2066">
        <w:rPr>
          <w:rFonts w:eastAsia="Batang"/>
          <w:color w:val="000000" w:themeColor="text1"/>
          <w:spacing w:val="-1"/>
        </w:rPr>
        <w:t xml:space="preserve"> </w:t>
      </w:r>
      <w:r w:rsidRPr="00FC2066">
        <w:rPr>
          <w:rFonts w:eastAsia="Batang"/>
          <w:color w:val="000000" w:themeColor="text1"/>
          <w:spacing w:val="1"/>
          <w:w w:val="101"/>
        </w:rPr>
        <w:t>n</w:t>
      </w:r>
      <w:r w:rsidRPr="00FC2066">
        <w:rPr>
          <w:rFonts w:eastAsia="Batang"/>
          <w:color w:val="000000" w:themeColor="text1"/>
          <w:w w:val="101"/>
        </w:rPr>
        <w:t>ad</w:t>
      </w:r>
      <w:r w:rsidRPr="00FC2066">
        <w:rPr>
          <w:rFonts w:eastAsia="Batang"/>
          <w:color w:val="000000" w:themeColor="text1"/>
          <w:spacing w:val="1"/>
        </w:rPr>
        <w:t xml:space="preserve"> </w:t>
      </w:r>
      <w:r w:rsidRPr="00FC2066">
        <w:rPr>
          <w:rFonts w:eastAsia="Batang"/>
          <w:color w:val="000000" w:themeColor="text1"/>
          <w:spacing w:val="-2"/>
          <w:w w:val="101"/>
        </w:rPr>
        <w:t>u</w:t>
      </w:r>
      <w:r w:rsidRPr="00FC2066">
        <w:rPr>
          <w:rFonts w:eastAsia="Batang"/>
          <w:color w:val="000000" w:themeColor="text1"/>
          <w:spacing w:val="2"/>
          <w:w w:val="101"/>
        </w:rPr>
        <w:t>t</w:t>
      </w:r>
      <w:r w:rsidRPr="00FC2066">
        <w:rPr>
          <w:rFonts w:eastAsia="Batang"/>
          <w:color w:val="000000" w:themeColor="text1"/>
          <w:spacing w:val="1"/>
          <w:w w:val="101"/>
        </w:rPr>
        <w:t>r</w:t>
      </w:r>
      <w:r w:rsidRPr="00FC2066">
        <w:rPr>
          <w:rFonts w:eastAsia="Batang"/>
          <w:color w:val="000000" w:themeColor="text1"/>
          <w:w w:val="101"/>
        </w:rPr>
        <w:t>o</w:t>
      </w:r>
      <w:r w:rsidRPr="00FC2066">
        <w:rPr>
          <w:rFonts w:eastAsia="Batang"/>
          <w:color w:val="000000" w:themeColor="text1"/>
          <w:spacing w:val="3"/>
          <w:w w:val="101"/>
        </w:rPr>
        <w:t>š</w:t>
      </w:r>
      <w:r w:rsidRPr="00FC2066">
        <w:rPr>
          <w:rFonts w:eastAsia="Batang"/>
          <w:color w:val="000000" w:themeColor="text1"/>
          <w:spacing w:val="-2"/>
          <w:w w:val="101"/>
        </w:rPr>
        <w:t>k</w:t>
      </w:r>
      <w:r w:rsidRPr="00FC2066">
        <w:rPr>
          <w:rFonts w:eastAsia="Batang"/>
          <w:color w:val="000000" w:themeColor="text1"/>
          <w:spacing w:val="1"/>
          <w:w w:val="101"/>
        </w:rPr>
        <w:t>o</w:t>
      </w:r>
      <w:r w:rsidRPr="00FC2066">
        <w:rPr>
          <w:rFonts w:eastAsia="Batang"/>
          <w:color w:val="000000" w:themeColor="text1"/>
          <w:w w:val="101"/>
        </w:rPr>
        <w:t>m</w:t>
      </w:r>
      <w:r w:rsidRPr="00FC2066">
        <w:rPr>
          <w:rFonts w:eastAsia="Batang"/>
          <w:color w:val="000000" w:themeColor="text1"/>
          <w:spacing w:val="-2"/>
        </w:rPr>
        <w:t xml:space="preserve"> </w:t>
      </w:r>
      <w:r w:rsidRPr="00FC2066">
        <w:rPr>
          <w:rFonts w:eastAsia="Batang"/>
          <w:color w:val="000000" w:themeColor="text1"/>
          <w:w w:val="101"/>
        </w:rPr>
        <w:t>ist</w:t>
      </w:r>
      <w:r w:rsidRPr="00FC2066">
        <w:rPr>
          <w:rFonts w:eastAsia="Batang"/>
          <w:color w:val="000000" w:themeColor="text1"/>
          <w:spacing w:val="2"/>
          <w:w w:val="101"/>
        </w:rPr>
        <w:t>i</w:t>
      </w:r>
      <w:r w:rsidRPr="00FC2066">
        <w:rPr>
          <w:rFonts w:eastAsia="Batang"/>
          <w:color w:val="000000" w:themeColor="text1"/>
          <w:w w:val="101"/>
        </w:rPr>
        <w:t>h u skladu sa „</w:t>
      </w:r>
      <w:r w:rsidRPr="00FC2066">
        <w:rPr>
          <w:rFonts w:eastAsia="Batang"/>
          <w:color w:val="000000" w:themeColor="text1"/>
        </w:rPr>
        <w:t>Programom podrške razvoju</w:t>
      </w:r>
      <w:r w:rsidR="00826755">
        <w:rPr>
          <w:rFonts w:eastAsia="Batang"/>
          <w:color w:val="000000" w:themeColor="text1"/>
        </w:rPr>
        <w:t xml:space="preserve"> privatnim preduzećima i poduzetnicima sa područja Bosansko-podrinjskog kantona Goražde</w:t>
      </w:r>
      <w:r w:rsidRPr="00FC2066">
        <w:rPr>
          <w:rFonts w:eastAsia="Batang"/>
          <w:color w:val="000000" w:themeColor="text1"/>
        </w:rPr>
        <w:t xml:space="preserve"> za 20</w:t>
      </w:r>
      <w:r>
        <w:rPr>
          <w:rFonts w:eastAsia="Batang"/>
          <w:color w:val="000000" w:themeColor="text1"/>
        </w:rPr>
        <w:t>22</w:t>
      </w:r>
      <w:r w:rsidRPr="00FC2066">
        <w:rPr>
          <w:rFonts w:eastAsia="Batang"/>
          <w:color w:val="000000" w:themeColor="text1"/>
        </w:rPr>
        <w:t>. godinu“.</w:t>
      </w:r>
    </w:p>
    <w:p w:rsidR="00053BE4" w:rsidRPr="00FC2066" w:rsidRDefault="00053BE4" w:rsidP="00053BE4">
      <w:pPr>
        <w:ind w:firstLine="708"/>
        <w:jc w:val="both"/>
        <w:rPr>
          <w:color w:val="000000" w:themeColor="text1"/>
        </w:rPr>
      </w:pPr>
      <w:r w:rsidRPr="00FC2066">
        <w:rPr>
          <w:color w:val="000000" w:themeColor="text1"/>
        </w:rPr>
        <w:t>Sve dodatne informacije vezane za ovaj Javni poziv mogu se dobiti svakim radnim danom na broj telefona: 038/</w:t>
      </w:r>
      <w:r>
        <w:rPr>
          <w:color w:val="000000" w:themeColor="text1"/>
        </w:rPr>
        <w:t>228-640</w:t>
      </w:r>
      <w:r w:rsidRPr="00FC2066">
        <w:rPr>
          <w:color w:val="000000" w:themeColor="text1"/>
        </w:rPr>
        <w:t xml:space="preserve">, u vremenu od 11-16 sati.  </w:t>
      </w:r>
    </w:p>
    <w:p w:rsidR="00053BE4" w:rsidRPr="00FC2066" w:rsidRDefault="00053BE4" w:rsidP="00053BE4">
      <w:pPr>
        <w:jc w:val="both"/>
        <w:rPr>
          <w:color w:val="000000" w:themeColor="text1"/>
        </w:rPr>
      </w:pPr>
    </w:p>
    <w:p w:rsidR="00053BE4" w:rsidRDefault="00053BE4" w:rsidP="00053BE4">
      <w:pPr>
        <w:rPr>
          <w:color w:val="000000" w:themeColor="text1"/>
        </w:rPr>
      </w:pPr>
    </w:p>
    <w:p w:rsidR="00053BE4" w:rsidRPr="00FC2066" w:rsidRDefault="00053BE4" w:rsidP="00053BE4">
      <w:pPr>
        <w:rPr>
          <w:color w:val="000000" w:themeColor="text1"/>
        </w:rPr>
      </w:pPr>
      <w:r w:rsidRPr="00FC2066">
        <w:rPr>
          <w:color w:val="000000" w:themeColor="text1"/>
        </w:rPr>
        <w:t xml:space="preserve">Broj: </w:t>
      </w:r>
      <w:r>
        <w:rPr>
          <w:color w:val="000000" w:themeColor="text1"/>
        </w:rPr>
        <w:t>______________/22</w:t>
      </w:r>
      <w:r w:rsidRPr="00FC2066">
        <w:rPr>
          <w:color w:val="000000" w:themeColor="text1"/>
        </w:rPr>
        <w:t xml:space="preserve"> </w:t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  <w:t xml:space="preserve">                  </w:t>
      </w:r>
      <w:r w:rsidRPr="00FC2066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  <w:r w:rsidRPr="00FC2066">
        <w:rPr>
          <w:color w:val="000000" w:themeColor="text1"/>
        </w:rPr>
        <w:t xml:space="preserve">    </w:t>
      </w:r>
      <w:r w:rsidR="00D246A7">
        <w:rPr>
          <w:color w:val="000000" w:themeColor="text1"/>
        </w:rPr>
        <w:t xml:space="preserve">    </w:t>
      </w:r>
      <w:r w:rsidRPr="00FC2066">
        <w:rPr>
          <w:color w:val="000000" w:themeColor="text1"/>
        </w:rPr>
        <w:t xml:space="preserve"> </w:t>
      </w:r>
      <w:r w:rsidRPr="00FC2066">
        <w:rPr>
          <w:b/>
          <w:color w:val="000000" w:themeColor="text1"/>
        </w:rPr>
        <w:t>M I N I S T A R</w:t>
      </w:r>
    </w:p>
    <w:p w:rsidR="00053BE4" w:rsidRPr="00FC2066" w:rsidRDefault="00053BE4" w:rsidP="00053BE4">
      <w:pPr>
        <w:rPr>
          <w:color w:val="000000" w:themeColor="text1"/>
        </w:rPr>
      </w:pPr>
    </w:p>
    <w:p w:rsidR="00053BE4" w:rsidRPr="00FC2066" w:rsidRDefault="00053BE4" w:rsidP="00053BE4">
      <w:pPr>
        <w:rPr>
          <w:color w:val="000000" w:themeColor="text1"/>
        </w:rPr>
      </w:pPr>
      <w:r w:rsidRPr="00FC2066">
        <w:rPr>
          <w:color w:val="000000" w:themeColor="text1"/>
        </w:rPr>
        <w:t xml:space="preserve">Goražde, </w:t>
      </w:r>
      <w:r>
        <w:rPr>
          <w:color w:val="000000" w:themeColor="text1"/>
        </w:rPr>
        <w:t>_______________2022.godine</w:t>
      </w:r>
      <w:r>
        <w:rPr>
          <w:color w:val="000000" w:themeColor="text1"/>
        </w:rPr>
        <w:tab/>
      </w:r>
      <w:r w:rsidRPr="00FC2066">
        <w:rPr>
          <w:color w:val="000000" w:themeColor="text1"/>
        </w:rPr>
        <w:t xml:space="preserve">                       </w:t>
      </w:r>
      <w:r w:rsidRPr="00FC2066">
        <w:rPr>
          <w:color w:val="000000" w:themeColor="text1"/>
        </w:rPr>
        <w:tab/>
        <w:t xml:space="preserve">     </w:t>
      </w:r>
      <w:r w:rsidR="00D246A7">
        <w:rPr>
          <w:color w:val="000000" w:themeColor="text1"/>
        </w:rPr>
        <w:t xml:space="preserve">  </w:t>
      </w:r>
      <w:r w:rsidRPr="00FC2066">
        <w:rPr>
          <w:color w:val="000000" w:themeColor="text1"/>
        </w:rPr>
        <w:t xml:space="preserve"> _________________</w:t>
      </w:r>
    </w:p>
    <w:p w:rsidR="00053BE4" w:rsidRPr="00FC2066" w:rsidRDefault="00053BE4" w:rsidP="00053BE4">
      <w:pPr>
        <w:rPr>
          <w:b/>
          <w:color w:val="000000" w:themeColor="text1"/>
        </w:rPr>
      </w:pP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 w:rsidRPr="00FC2066">
        <w:rPr>
          <w:color w:val="000000" w:themeColor="text1"/>
        </w:rPr>
        <w:tab/>
      </w:r>
      <w:r>
        <w:rPr>
          <w:color w:val="000000" w:themeColor="text1"/>
        </w:rPr>
        <w:t xml:space="preserve">   </w:t>
      </w:r>
      <w:r w:rsidR="00D246A7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Haris Salković</w:t>
      </w:r>
    </w:p>
    <w:p w:rsidR="009571A3" w:rsidRDefault="009571A3"/>
    <w:sectPr w:rsidR="009571A3" w:rsidSect="0092661B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08" w:rsidRDefault="00413E08" w:rsidP="00A356F7">
      <w:r>
        <w:separator/>
      </w:r>
    </w:p>
  </w:endnote>
  <w:endnote w:type="continuationSeparator" w:id="0">
    <w:p w:rsidR="00413E08" w:rsidRDefault="00413E08" w:rsidP="00A3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2003"/>
      <w:docPartObj>
        <w:docPartGallery w:val="Page Numbers (Bottom of Page)"/>
        <w:docPartUnique/>
      </w:docPartObj>
    </w:sdtPr>
    <w:sdtEndPr/>
    <w:sdtContent>
      <w:p w:rsidR="00A356F7" w:rsidRDefault="00413E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56F7" w:rsidRDefault="00A35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08" w:rsidRDefault="00413E08" w:rsidP="00A356F7">
      <w:r>
        <w:separator/>
      </w:r>
    </w:p>
  </w:footnote>
  <w:footnote w:type="continuationSeparator" w:id="0">
    <w:p w:rsidR="00413E08" w:rsidRDefault="00413E08" w:rsidP="00A3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4DF0"/>
    <w:multiLevelType w:val="hybridMultilevel"/>
    <w:tmpl w:val="C0782D16"/>
    <w:lvl w:ilvl="0" w:tplc="DC3A5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56F6F"/>
    <w:multiLevelType w:val="hybridMultilevel"/>
    <w:tmpl w:val="A2ECE35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83C19"/>
    <w:multiLevelType w:val="hybridMultilevel"/>
    <w:tmpl w:val="75AA578C"/>
    <w:lvl w:ilvl="0" w:tplc="DC3A5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A4C45"/>
    <w:multiLevelType w:val="hybridMultilevel"/>
    <w:tmpl w:val="4D205A6C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61A22"/>
    <w:multiLevelType w:val="hybridMultilevel"/>
    <w:tmpl w:val="5C9C523E"/>
    <w:lvl w:ilvl="0" w:tplc="DC3A5B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54E89"/>
    <w:multiLevelType w:val="hybridMultilevel"/>
    <w:tmpl w:val="5A7A83F4"/>
    <w:lvl w:ilvl="0" w:tplc="796476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11118"/>
    <w:multiLevelType w:val="hybridMultilevel"/>
    <w:tmpl w:val="D3223962"/>
    <w:lvl w:ilvl="0" w:tplc="1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E4"/>
    <w:rsid w:val="00012E97"/>
    <w:rsid w:val="00053BE4"/>
    <w:rsid w:val="00090BC2"/>
    <w:rsid w:val="000A69A9"/>
    <w:rsid w:val="00106C05"/>
    <w:rsid w:val="0014535C"/>
    <w:rsid w:val="001C23B8"/>
    <w:rsid w:val="001D3925"/>
    <w:rsid w:val="00204CFC"/>
    <w:rsid w:val="0020784A"/>
    <w:rsid w:val="00232235"/>
    <w:rsid w:val="002330A9"/>
    <w:rsid w:val="002347B1"/>
    <w:rsid w:val="002E18A0"/>
    <w:rsid w:val="002E3C86"/>
    <w:rsid w:val="00413E08"/>
    <w:rsid w:val="00446D88"/>
    <w:rsid w:val="00467823"/>
    <w:rsid w:val="0049542F"/>
    <w:rsid w:val="004A53BF"/>
    <w:rsid w:val="0053067B"/>
    <w:rsid w:val="00585A05"/>
    <w:rsid w:val="00604A7A"/>
    <w:rsid w:val="00612A97"/>
    <w:rsid w:val="00675672"/>
    <w:rsid w:val="006B495C"/>
    <w:rsid w:val="006C6E63"/>
    <w:rsid w:val="006E206D"/>
    <w:rsid w:val="007833A1"/>
    <w:rsid w:val="007A67C0"/>
    <w:rsid w:val="007A73A7"/>
    <w:rsid w:val="007F47AA"/>
    <w:rsid w:val="00800FEB"/>
    <w:rsid w:val="00826755"/>
    <w:rsid w:val="008B5D01"/>
    <w:rsid w:val="0092661B"/>
    <w:rsid w:val="00934D99"/>
    <w:rsid w:val="009571A3"/>
    <w:rsid w:val="009F69F4"/>
    <w:rsid w:val="00A179CB"/>
    <w:rsid w:val="00A3086A"/>
    <w:rsid w:val="00A356F7"/>
    <w:rsid w:val="00A445B3"/>
    <w:rsid w:val="00A67EED"/>
    <w:rsid w:val="00B001D1"/>
    <w:rsid w:val="00B15579"/>
    <w:rsid w:val="00B47B08"/>
    <w:rsid w:val="00C016AF"/>
    <w:rsid w:val="00C01E63"/>
    <w:rsid w:val="00C4196A"/>
    <w:rsid w:val="00C803B4"/>
    <w:rsid w:val="00C92670"/>
    <w:rsid w:val="00CD2321"/>
    <w:rsid w:val="00D246A7"/>
    <w:rsid w:val="00D518D8"/>
    <w:rsid w:val="00E66E63"/>
    <w:rsid w:val="00E81616"/>
    <w:rsid w:val="00EC1092"/>
    <w:rsid w:val="00E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BB11-DA43-4746-BE77-2224F8E3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3BE4"/>
    <w:rPr>
      <w:color w:val="0000FF"/>
      <w:u w:val="single"/>
    </w:rPr>
  </w:style>
  <w:style w:type="paragraph" w:styleId="ListParagraph">
    <w:name w:val="List Paragraph"/>
    <w:basedOn w:val="Normal"/>
    <w:qFormat/>
    <w:rsid w:val="00053BE4"/>
    <w:pPr>
      <w:ind w:left="720"/>
    </w:pPr>
    <w:rPr>
      <w:lang w:eastAsia="hr-HR"/>
    </w:rPr>
  </w:style>
  <w:style w:type="paragraph" w:styleId="NoSpacing">
    <w:name w:val="No Spacing"/>
    <w:uiPriority w:val="1"/>
    <w:qFormat/>
    <w:rsid w:val="00053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A356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6F7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356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6F7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p.bpkg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Dzenana Drljo</cp:lastModifiedBy>
  <cp:revision>2</cp:revision>
  <cp:lastPrinted>2022-08-08T13:10:00Z</cp:lastPrinted>
  <dcterms:created xsi:type="dcterms:W3CDTF">2022-08-10T14:11:00Z</dcterms:created>
  <dcterms:modified xsi:type="dcterms:W3CDTF">2022-08-10T14:11:00Z</dcterms:modified>
</cp:coreProperties>
</file>