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3E" w:rsidRDefault="0078643E" w:rsidP="0078643E">
      <w:pPr>
        <w:pStyle w:val="NormalWeb"/>
        <w:spacing w:after="0" w:afterAutospacing="0" w:line="180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SAOPĆENJE ZA JAVNOST</w:t>
      </w:r>
    </w:p>
    <w:p w:rsidR="0078643E" w:rsidRDefault="0078643E" w:rsidP="0078643E">
      <w:pPr>
        <w:pStyle w:val="NormalWeb"/>
        <w:spacing w:after="0" w:afterAutospacing="0" w:line="180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Poštovani građani, imam obavezu i dužnost da vas obavijestim o novonastaloj situaciji oko donošenja novog Pravilnika o registraciji vozila i izmjenama koje je isti predvidio. Napominjem da je pravilnik još uvijek aplikativno neprimjenjiv u potpunosti, međutim naš Odsjek za administraciju je dužan da se pridržava novog pravilnika u dijelu u kojem je to moguće, a prije svega koji se odnosi na ukidanje mjera donesenih povodom situacije oko Covida-19.</w:t>
      </w:r>
    </w:p>
    <w:p w:rsidR="0078643E" w:rsidRDefault="0078643E" w:rsidP="0078643E">
      <w:pPr>
        <w:pStyle w:val="NormalWeb"/>
        <w:spacing w:after="0" w:afterAutospacing="0" w:line="180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S obzirom na navedeno, obavještavamo građane BPK-a Goražde da je sa danom 01.09.2022. godine stupio na snagu novi Pravilnik o registraciji vozila (“Sl. glasnik BiH”, br. 53/22). </w:t>
      </w:r>
      <w:bookmarkStart w:id="0" w:name="_GoBack"/>
      <w:bookmarkEnd w:id="0"/>
      <w:r>
        <w:rPr>
          <w:color w:val="333333"/>
          <w:sz w:val="18"/>
          <w:szCs w:val="18"/>
        </w:rPr>
        <w:t>Shodno navedenom, sve odredbe ranijeg Pravilnika se stavljaju van snage, pa tako i odredba o mogućnosti produženja važnosti registracije bez obzira na protek roka preko 30 dana, a što je bilo omogućeno građanima zbog proglašenja stanja prirodne ili druge nesreće na teritoriji BiH, odnosno Covida-19.</w:t>
      </w:r>
    </w:p>
    <w:p w:rsidR="0078643E" w:rsidRDefault="0078643E" w:rsidP="0078643E">
      <w:pPr>
        <w:pStyle w:val="NormalWeb"/>
        <w:spacing w:after="0" w:afterAutospacing="0" w:line="180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Ovim putem obavještavamo građane BPK-a Goražde da su po članu 14. stav (7) novog Pravilnika, ukoliko ne podnesu zahtjev za produženje registracije u roku od 30 dana od dana isteka važenja registracije vozila, dužni u roku od 8 dana vratiti registarske tablice nadležnom organu, te se ovo ima smatrati javnim obavještenjem.</w:t>
      </w:r>
    </w:p>
    <w:p w:rsidR="0078643E" w:rsidRDefault="0078643E" w:rsidP="0078643E">
      <w:pPr>
        <w:pStyle w:val="NormalWeb"/>
        <w:spacing w:after="0" w:afterAutospacing="0" w:line="180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Ovo se odnosi i na ona lica koja su bila oslobođena vraćanja tablica i odjave vozila nakon što im je važnost registracije vozila istekla preko 30 dana, a koja to isto nisu učinili u periodu od 16.03.2020. godine do današnjeg dana.</w:t>
      </w:r>
    </w:p>
    <w:p w:rsidR="0078643E" w:rsidRDefault="0078643E" w:rsidP="0078643E">
      <w:pPr>
        <w:pStyle w:val="NormalWeb"/>
        <w:spacing w:after="0" w:afterAutospacing="0" w:line="180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Ukoliko građani ne budu postupili po navedenim odredbama podliježu prekršajnim sankcijama po članu 236. stav (1) tačka 29) Zakona o osnovama sigurnosti saobraćaja na putevima u BiH („Službeni glasnik BiH”, broj: 6/06, 75/06, 44/07, 84/09, 48/10, 18/13, 08/17, 89/17 i 9/18) kojim se predviđaju novčane kazne u rasponu od 50,00 do 250,00 KM, te bi zamolili građane da to učine na ovaj način kako bi izbjegli izlaganje dodatnim troškovima u smislu plaćanja novčanih kazni i neugodnosti oko istih.</w:t>
      </w:r>
    </w:p>
    <w:p w:rsidR="000A5EEF" w:rsidRDefault="000A5EEF" w:rsidP="0078643E">
      <w:pPr>
        <w:jc w:val="both"/>
      </w:pPr>
    </w:p>
    <w:sectPr w:rsidR="000A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3E"/>
    <w:rsid w:val="000A5EEF"/>
    <w:rsid w:val="0078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01A45-6CC4-450A-8C46-CD91C1D5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Kabinet</cp:lastModifiedBy>
  <cp:revision>1</cp:revision>
  <dcterms:created xsi:type="dcterms:W3CDTF">2022-09-27T12:43:00Z</dcterms:created>
  <dcterms:modified xsi:type="dcterms:W3CDTF">2022-09-27T12:43:00Z</dcterms:modified>
</cp:coreProperties>
</file>