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Broj: 03-__________/13</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Goražde, 14.05.2013. godine</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 </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       EKSPERTNA GRUPA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ZA REFORMU USTAVA FBiH</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PREDMET: Analiza Preporuka Ekspertne grupe za promjenu Ustava FBiH</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                       s aspekta Bosansko-podrinjskog kanona Goražde.-</w:t>
      </w:r>
    </w:p>
    <w:p w:rsidR="00BE0F14" w:rsidRPr="00BE0F14" w:rsidRDefault="00BE0F14" w:rsidP="00DA175B">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 </w:t>
      </w:r>
    </w:p>
    <w:p w:rsidR="00DA175B"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OPŠTA ZAPAŽANJA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Sasvim je sigurno da niko ne može argumentovano osporiti potrebu za ustavnim promjenama u Federaciji BiH, uzimajući u obzir sve razloge i činjenice navedene u Analizi opravdanosti, ali je opšti utisak da se opet ide linijom manjeg otpora umjesto, što bi bilo normalno i pravno utemeljeno, da se prvo rade izmjene Ustava BiH. Na ovaj način ide se u izmjene Ustava i to samo jednog entiteta, a kao da je u drugom sve idealno i to naročito u dijelu koji se odnosi na poštivanje ljudskih prava i sloboda te ravnopravnosti svih naroda i građana entiteta koji u samom svom nazivu implicira neravnopravnost.</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No, bez obzira što se odlučilo na ovakav koncept ustavnih reformi, treba istaći da je u Analizi Ustava Federacije ukazano na zaista veliki broj nedorečenih ili nejasnih odredbi, kao i da je dato i niz dobrih preporuka, a naročito u dijelu koji se odnosi na podjelu nadležnosti između Federalne i kantonalne vlasti. Predložena rješenja u Preporukama su daleko bolja i preciznija u odnosu na postojeća, koja su u velikoj mjeri dovodila do problema u funkcionisanju i često bila razlog sporenja, pa i pred Ustavnim sudom FBiH.</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Treba istaći, takođe, i preporuke koje se odnose na zakonodavnu i izvršnu vlast u Federaciji, koje su, uglavnom, prihvatljive jer idu u smjeru otklanjanja postojećih blokada u radu zakonodavnih i izvršnih tijela u Federaciji BiH, kao i u cilju racionalizacije i smanjenja troškova.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Većina predloženih izmjena je prihvatljiva, ali se ne može oteti utisku da pojedine preporuke ipak, imaju karakter populističkih mjera i podilaženju opštem javnom mijenju, pa se tako daju preporuke koje apsolutno nisu ustavna materija, kao što je utvrđivanje broja profesionalnih poslanika i visina primanja poslanika (ova materija se pravno normira zakonima, a ne Ustavom).</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 xml:space="preserve">U ovom dijelu Preporuka takođe ima onih koje su, u najmanju ruku, diskutabilne kao npr. ona koja govori o kaznenim mjerama u slučaju nekonstituisanja vlasti u određenom roku, kada je predviđeno da profesionalni zastupnici gube pravo na plaću (obzirom da je predviđeno da su </w:t>
      </w:r>
      <w:r w:rsidRPr="00BE0F14">
        <w:rPr>
          <w:rFonts w:ascii="Times New Roman" w:eastAsia="Times New Roman" w:hAnsi="Times New Roman" w:cs="Times New Roman"/>
          <w:color w:val="333333"/>
          <w:sz w:val="24"/>
          <w:szCs w:val="24"/>
          <w:lang w:eastAsia="bs-Latn-BA"/>
        </w:rPr>
        <w:lastRenderedPageBreak/>
        <w:t>predsjedavajući i njegovi zamjenici profesionalci postavlja se pitanje jesu li samo oni krivi za nekostituisanje vlasti, da se samo oni kažnjavaju, a šta je sa ostalim zastupnicima?!).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Za pohvaliti je ustavnu preporuku da se utvrdi mogućnost da sjedišta nekih institucija vlasti mogu biti van glavnog grada, ali po nama to je nedovoljno i umjesto pojma mogućnost treba da stoji obaveza da u svakom kantonalnom centru bude sjedište neke od institucija federalne vlasti (ima ih zaista i previše).</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Isto tako, trebalo bi da se Ustavom na jasniji i precizniji način definiše raspodjela prihoda, a prije svega prihodi od indirektnih poreza i da se jasno i precizno normira obaveza Federacije BiH za ravnomjeran i ujednačen razvoj svih oblasti (kantona) u Federaciji. Pozitivna je preporuka o formiranju posebnog fonda koji bi se koristio za ravnomjeran razvoj u Federaciji.</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 </w:t>
      </w:r>
      <w:r w:rsidRPr="00BE0F14">
        <w:rPr>
          <w:rFonts w:ascii="Times New Roman" w:eastAsia="Times New Roman" w:hAnsi="Times New Roman" w:cs="Times New Roman"/>
          <w:b/>
          <w:bCs/>
          <w:color w:val="333333"/>
          <w:sz w:val="24"/>
          <w:szCs w:val="24"/>
          <w:lang w:eastAsia="bs-Latn-BA"/>
        </w:rPr>
        <w:t>PREPORUKE ZA KANTONALNU VLAST</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Prije nego damo osvrt na preporuke za kantonalnu vlast, želimo da istaknemo jedan krajnje nekorektan odnos tzv. Ekspertne grupe prema ovom Kantonu, odnosno prema građanima ovog Kantona.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Ističemo da je odmah po početku rada ove grupe u javnom mijenju FBiH procurila informacija o ukidanju ili pripajanju pojedinih kantona, apostrofirajući prije svega Bosansko-podrinjski kanton Goražde kao prvi koji bi trebao biti ukinut ili pripojen Sarajevskom kantonu. Naravno, ne treba posebno isticati da o ovoj ideji niko nije razgovarao niti sa oficijelnim vlastima, a niti sa građanima ovog Kantona.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Prečesto uptrebljivane sintagme tipa „nerazvijen“, „ekonomski neodrživ kanton“ i sl. izgleda da su bile dominantno razmišljanje i predstavnika Ekspertne grupe, te, iako oni ističu da je teritorijalni ustroj Federacije regulisan zakonom, a ne Ustavom predložene preporuke sasvim jasno sugerišu koji je to kanton suvišan.</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Vjerovatno su iz ovih razloga predstavnici Ekspertne grupe razgovor sa zvaničnicima BPK Goražde zakazali za 09.05.2013. godine,  poslije već javno objavljenih Preporuka, što jasno sugeriše koliko im je stalo do mišljenja ovog Kantona. Ukoliko se pogleda s kim je sve razgovarala Ekspertna grupa, uzimajući u obzir i nevladine organizacije tipa Udruga Korektiv, NVO Dijalog, HO Horizont, Udruženje građana Grahovo itd, a u isto vrijeme ne nalazeći za shodno da razgovaraju sa predstavnicima BPK Goražde, samo za sebe govori.</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Kroz predložene preporuke koje se odnose na kantone jasno se može primjetiti da su u fokusu promjena uglavnom dva kantona i to Bosansko-podrinjski kanton Goražde i Posavski kanton, jer jedino ova dva kantona imaju manje od 50.000 stanovnika, a što je Ekspertna grupa stavila kao dominantan kriterij kod ustavnih reformi koje se odnose na kantone.</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Ekspertna grupa smatra da je trenutni broj kantona ekonomski i finansijski neodrživ i da ga treba smanjiti. Obzirom da mi nismo dobili ekonomsku analizu na osnovu koje se došlo do ove konstatacije, ona je za nas upitna, naročito ako se uzme u obzir da, prema našim analizama, Federacija za sebe neopravdano zadržava mnogo novca u odnosu na kantone i Ustavom utvrđene nadležnosti. Smatramo da pravilnijom i pravednijom rapodjelom sredstava, kao i reduciranjem glomaznog administrativnog aparata na nivou Federacije, kantoni uopšte ne bi bili ekonomski i finansijski neodrživi.</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lastRenderedPageBreak/>
        <w:t>Posebno je upitna preporuka po kojoj kantoni do 50.000 stanovnika ne mogu imati više od 15 poslanika i takvi kantoni ne bi imali sve institucije, pa se kao primjer navodi kantonalni sud, kantonalno tužilaštvo itd. Ova preporuka je u potpunoj suprotnosti sa ustavnim odredbama o ravnopravnosti svih građana u Federaciji BiH, o jednakom pristupu u ostvarivanju osnovnih prava itd. Po nama, ova preporuka na jedan pomalo prikriven način sugeriše da ove kantone, kroz Zakon o teritorijalnoj organizaciji, treba u konačnosti ukinuti.</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Odredbe koje se odnose na profesionalizaciju poslanika i visinu plaće već smo ranije obradili i one su, kada je u pitanju Skupština Kantona još drastičnije izražene, jer je predviđeno svega 15 poslanika, od kojih su jedan predsjednik i tri dopresjednika.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Kod izvršne vlasti Kantona, gdje je za kantone do 50.000 stanovnika predviđeno da maksimalan broj ministara iznosi do 7 i uzimajući u obzir sadašnje nadležnosti Kantona, a koje u preporukama nisu smanjene, postavlja se pitanje da li je smanjivanje broja ministarstava uopšte moguće i koliko bi to bilo funkcionalno.</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Preporuka po kojoj do imenovanja nove Vlade dosadašnja Vlada radi u tehničkom mandatu, taj tehnički mandat se mora detaljnije i preciznije obraditi, jer se radi o vrlo osjetljivom pitanju.</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u w:val="single"/>
          <w:lang w:eastAsia="bs-Latn-BA"/>
        </w:rPr>
        <w:t>Uzimajući u obzir prethodno navedeno, mogu se izvući sljedeći zaključci:</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Vlada Bosansko podrinjskog kantona Goražde izražava nezadovoljstvo načinom na koji je Ekspertna grupa tretirala ovaj Kanton u cijelom procesu priprema za izradu Nacrta preporuka za promjenu Ustava FBiH.</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U Ustavu  Federacije treba jasno da se poimenično navedu broj i nazivi kantona, jer je to ustavna materija i takvo rješenje je rezultat Vašingtonskog sporazuma kojim je utemeljena Federacija BiH.</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Preporuke koje se odnose na nivo Federacije, uz izvjesne korekcije i preciznije definisanje, mogu biti dobra osnova za parlamentarnu raspravu.</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U Ustavu FBiH treba normirati predstavljanje kantona u Federalnom parlamentu na način da se obezbijedi određeni broj poslanika iz svakog kantona u Predstavničkom domu Parlamenta Federacije.</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Preporuke koje se odnose na kantone su u najvećoj mjeri neprihvatljive za ovaj Kanton jer na indirektan način impliciraju njegovo ukidanje ili pripajanje drugom kantonu i smatramo da se takvim rješenjem vrši svjesna provincijalizacija ovog prostora i dovođenje u stanje besperspektivnosti.</w:t>
      </w:r>
    </w:p>
    <w:p w:rsidR="00BE0F14" w:rsidRPr="00BE0F14" w:rsidRDefault="00BE0F14" w:rsidP="000B305C">
      <w:pPr>
        <w:numPr>
          <w:ilvl w:val="0"/>
          <w:numId w:val="1"/>
        </w:num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Smatramo da svako novo ustavno rješenje, a koje se odnosi na ovaj Kanton treba da bude predmet  javne rasprave u koju bi pored organa vlasti bila uključena i šira društvena zaajednica, nevladin sektor, institucije civilnog društva, te privrednici i građani ovog Kantona.</w:t>
      </w:r>
    </w:p>
    <w:p w:rsidR="00BE0F14" w:rsidRPr="00BE0F14" w:rsidRDefault="00BE0F14" w:rsidP="000B305C">
      <w:pPr>
        <w:spacing w:before="100" w:beforeAutospacing="1" w:after="100" w:afterAutospacing="1" w:line="285" w:lineRule="atLeast"/>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b/>
          <w:bCs/>
          <w:color w:val="333333"/>
          <w:sz w:val="24"/>
          <w:szCs w:val="24"/>
          <w:lang w:eastAsia="bs-Latn-BA"/>
        </w:rPr>
        <w:t> </w:t>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00DA175B">
        <w:rPr>
          <w:rFonts w:ascii="Times New Roman" w:eastAsia="Times New Roman" w:hAnsi="Times New Roman" w:cs="Times New Roman"/>
          <w:color w:val="333333"/>
          <w:sz w:val="24"/>
          <w:szCs w:val="24"/>
          <w:lang w:eastAsia="bs-Latn-BA"/>
        </w:rPr>
        <w:tab/>
      </w:r>
      <w:r w:rsidRPr="00BE0F14">
        <w:rPr>
          <w:rFonts w:ascii="Times New Roman" w:eastAsia="Times New Roman" w:hAnsi="Times New Roman" w:cs="Times New Roman"/>
          <w:b/>
          <w:bCs/>
          <w:color w:val="333333"/>
          <w:sz w:val="24"/>
          <w:szCs w:val="24"/>
          <w:lang w:eastAsia="bs-Latn-BA"/>
        </w:rPr>
        <w:t xml:space="preserve"> P R E M I J E R</w:t>
      </w:r>
    </w:p>
    <w:p w:rsidR="00BE0F14" w:rsidRPr="00BE0F14" w:rsidRDefault="00BE0F14" w:rsidP="00DA175B">
      <w:pPr>
        <w:spacing w:before="100" w:beforeAutospacing="1" w:after="100" w:afterAutospacing="1" w:line="285" w:lineRule="atLeast"/>
        <w:ind w:left="6372"/>
        <w:jc w:val="both"/>
        <w:rPr>
          <w:rFonts w:ascii="Times New Roman" w:eastAsia="Times New Roman" w:hAnsi="Times New Roman" w:cs="Times New Roman"/>
          <w:color w:val="333333"/>
          <w:sz w:val="24"/>
          <w:szCs w:val="24"/>
          <w:lang w:eastAsia="bs-Latn-BA"/>
        </w:rPr>
      </w:pPr>
      <w:r w:rsidRPr="00BE0F14">
        <w:rPr>
          <w:rFonts w:ascii="Times New Roman" w:eastAsia="Times New Roman" w:hAnsi="Times New Roman" w:cs="Times New Roman"/>
          <w:color w:val="333333"/>
          <w:sz w:val="24"/>
          <w:szCs w:val="24"/>
          <w:lang w:eastAsia="bs-Latn-BA"/>
        </w:rPr>
        <w:t>Emir Frašto</w:t>
      </w:r>
    </w:p>
    <w:p w:rsidR="00ED5378" w:rsidRPr="000B305C" w:rsidRDefault="00ED5378" w:rsidP="000B305C">
      <w:pPr>
        <w:jc w:val="both"/>
        <w:rPr>
          <w:rFonts w:ascii="Times New Roman" w:hAnsi="Times New Roman" w:cs="Times New Roman"/>
          <w:sz w:val="24"/>
          <w:szCs w:val="24"/>
        </w:rPr>
      </w:pPr>
    </w:p>
    <w:sectPr w:rsidR="00ED5378" w:rsidRPr="000B305C" w:rsidSect="00ED53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DE" w:rsidRDefault="003154DE" w:rsidP="000B305C">
      <w:pPr>
        <w:spacing w:after="0" w:line="240" w:lineRule="auto"/>
      </w:pPr>
      <w:r>
        <w:separator/>
      </w:r>
    </w:p>
  </w:endnote>
  <w:endnote w:type="continuationSeparator" w:id="0">
    <w:p w:rsidR="003154DE" w:rsidRDefault="003154DE" w:rsidP="000B3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DE" w:rsidRDefault="003154DE" w:rsidP="000B305C">
      <w:pPr>
        <w:spacing w:after="0" w:line="240" w:lineRule="auto"/>
      </w:pPr>
      <w:r>
        <w:separator/>
      </w:r>
    </w:p>
  </w:footnote>
  <w:footnote w:type="continuationSeparator" w:id="0">
    <w:p w:rsidR="003154DE" w:rsidRDefault="003154DE" w:rsidP="000B3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C0200"/>
    <w:multiLevelType w:val="multilevel"/>
    <w:tmpl w:val="A7EC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0F14"/>
    <w:rsid w:val="000B305C"/>
    <w:rsid w:val="00240819"/>
    <w:rsid w:val="003154DE"/>
    <w:rsid w:val="006D7025"/>
    <w:rsid w:val="008D5814"/>
    <w:rsid w:val="00BE0F14"/>
    <w:rsid w:val="00DA175B"/>
    <w:rsid w:val="00DC252B"/>
    <w:rsid w:val="00ED537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F14"/>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eader">
    <w:name w:val="header"/>
    <w:basedOn w:val="Normal"/>
    <w:link w:val="HeaderChar"/>
    <w:uiPriority w:val="99"/>
    <w:semiHidden/>
    <w:unhideWhenUsed/>
    <w:rsid w:val="000B30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B305C"/>
  </w:style>
  <w:style w:type="paragraph" w:styleId="Footer">
    <w:name w:val="footer"/>
    <w:basedOn w:val="Normal"/>
    <w:link w:val="FooterChar"/>
    <w:uiPriority w:val="99"/>
    <w:semiHidden/>
    <w:unhideWhenUsed/>
    <w:rsid w:val="000B30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305C"/>
  </w:style>
</w:styles>
</file>

<file path=word/webSettings.xml><?xml version="1.0" encoding="utf-8"?>
<w:webSettings xmlns:r="http://schemas.openxmlformats.org/officeDocument/2006/relationships" xmlns:w="http://schemas.openxmlformats.org/wordprocessingml/2006/main">
  <w:divs>
    <w:div w:id="18393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 Kanton</dc:creator>
  <cp:lastModifiedBy>BPK Kanton</cp:lastModifiedBy>
  <cp:revision>4</cp:revision>
  <dcterms:created xsi:type="dcterms:W3CDTF">2013-05-14T14:55:00Z</dcterms:created>
  <dcterms:modified xsi:type="dcterms:W3CDTF">2013-05-14T21:44:00Z</dcterms:modified>
</cp:coreProperties>
</file>