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74" w:rsidRDefault="00421BA0" w:rsidP="00421BA0">
      <w:pPr>
        <w:tabs>
          <w:tab w:val="left" w:pos="10590"/>
        </w:tabs>
        <w:rPr>
          <w:lang w:val="bs-Latn-BA"/>
        </w:rPr>
      </w:pPr>
      <w:r>
        <w:rPr>
          <w:lang w:val="bs-Latn-BA"/>
        </w:rPr>
        <w:tab/>
      </w:r>
    </w:p>
    <w:p w:rsidR="004E7474" w:rsidRDefault="004E7474">
      <w:pPr>
        <w:rPr>
          <w:lang w:val="bs-Latn-BA"/>
        </w:rPr>
      </w:pPr>
    </w:p>
    <w:p w:rsidR="00BF0B56" w:rsidRDefault="00BF0B56">
      <w:pPr>
        <w:rPr>
          <w:lang w:val="bs-Latn-BA"/>
        </w:rPr>
      </w:pPr>
    </w:p>
    <w:p w:rsidR="00BF0B56" w:rsidRDefault="00BF0B56">
      <w:pPr>
        <w:rPr>
          <w:lang w:val="bs-Latn-BA"/>
        </w:rPr>
      </w:pPr>
    </w:p>
    <w:p w:rsidR="004E7474" w:rsidRDefault="004E7474">
      <w:pPr>
        <w:rPr>
          <w:lang w:val="bs-Latn-BA"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558"/>
        <w:gridCol w:w="1707"/>
        <w:gridCol w:w="1713"/>
        <w:gridCol w:w="1890"/>
        <w:gridCol w:w="2160"/>
        <w:gridCol w:w="360"/>
        <w:gridCol w:w="900"/>
        <w:gridCol w:w="1350"/>
        <w:gridCol w:w="1350"/>
        <w:gridCol w:w="1170"/>
        <w:gridCol w:w="18"/>
      </w:tblGrid>
      <w:tr w:rsidR="004E7474" w:rsidRPr="004E7474" w:rsidTr="008E3C64">
        <w:trPr>
          <w:tblHeader/>
        </w:trPr>
        <w:tc>
          <w:tcPr>
            <w:tcW w:w="13176" w:type="dxa"/>
            <w:gridSpan w:val="11"/>
            <w:shd w:val="clear" w:color="auto" w:fill="BFBFBF" w:themeFill="background1" w:themeFillShade="BF"/>
            <w:vAlign w:val="center"/>
          </w:tcPr>
          <w:p w:rsidR="004E747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BF0B56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2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>OBRAZAC PRAĆENJA REALIZACIJE OKVIRNIH SPORAZUM</w:t>
            </w:r>
            <w:r w:rsidR="00BF0B56" w:rsidRPr="00BF0B56">
              <w:rPr>
                <w:rFonts w:ascii="Arial" w:hAnsi="Arial" w:cs="Arial"/>
                <w:b/>
                <w:sz w:val="28"/>
                <w:lang w:val="bs-Latn-BA"/>
              </w:rPr>
              <w:t>A</w:t>
            </w: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 xml:space="preserve"> </w:t>
            </w:r>
          </w:p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2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>VLADE BOSANSKO-PODRINJSKOG KANTONA GORAŽDE</w:t>
            </w:r>
          </w:p>
          <w:p w:rsidR="004E7474" w:rsidRPr="004E747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8E3C64" w:rsidRPr="00BF0B56" w:rsidTr="00BF0B56">
        <w:trPr>
          <w:tblHeader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1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2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3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4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5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6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7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8</w:t>
            </w:r>
          </w:p>
        </w:tc>
        <w:tc>
          <w:tcPr>
            <w:tcW w:w="1188" w:type="dxa"/>
            <w:gridSpan w:val="2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9</w:t>
            </w:r>
          </w:p>
        </w:tc>
      </w:tr>
      <w:tr w:rsidR="008E3C64" w:rsidRPr="008E3C64" w:rsidTr="00BF0B56">
        <w:trPr>
          <w:tblHeader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R/B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Opis i oznaka po JRJN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Vrta postupka, broj obavještenja o dodjeli ugovora sa Portala javnih nabavki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Podaci o dobavljaču u okvirnom sporazumu (naziv, ID broj, sjedište)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Osnovni elelmenti okvirnog sporazuma (vrijednost, period trajanja, rok plaćanja, garantni period...)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E7474" w:rsidRPr="008E3C64" w:rsidRDefault="00421BA0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lang w:val="bs-Latn-BA"/>
              </w:rPr>
              <w:t>Ostatak vrijednosti okv</w:t>
            </w:r>
            <w:r w:rsidR="004E7474" w:rsidRPr="008E3C64">
              <w:rPr>
                <w:rFonts w:ascii="Arial" w:hAnsi="Arial" w:cs="Arial"/>
                <w:b/>
                <w:sz w:val="18"/>
                <w:lang w:val="bs-Latn-BA"/>
              </w:rPr>
              <w:t>i</w:t>
            </w:r>
            <w:r>
              <w:rPr>
                <w:rFonts w:ascii="Arial" w:hAnsi="Arial" w:cs="Arial"/>
                <w:b/>
                <w:sz w:val="18"/>
                <w:lang w:val="bs-Latn-BA"/>
              </w:rPr>
              <w:t>r</w:t>
            </w:r>
            <w:r w:rsidR="004E7474" w:rsidRPr="008E3C64">
              <w:rPr>
                <w:rFonts w:ascii="Arial" w:hAnsi="Arial" w:cs="Arial"/>
                <w:b/>
                <w:sz w:val="18"/>
                <w:lang w:val="bs-Latn-BA"/>
              </w:rPr>
              <w:t>nog sporazuma nakon učinjene izmjene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Datum zaključenja okvirnog sporazuma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Datum potpune realizacije okvirnog sporazuma i ukupna utrošena vrijednost</w:t>
            </w:r>
          </w:p>
        </w:tc>
        <w:tc>
          <w:tcPr>
            <w:tcW w:w="1188" w:type="dxa"/>
            <w:gridSpan w:val="2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Napomene</w:t>
            </w: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09100000-0 „Goriva“; 09132100-4 „Bezolovni benzin“; 09134220-5 „Dizelsko gorivo (EN 590)“</w:t>
            </w:r>
          </w:p>
        </w:tc>
        <w:tc>
          <w:tcPr>
            <w:tcW w:w="1713" w:type="dxa"/>
            <w:vMerge w:val="restart"/>
            <w:vAlign w:val="center"/>
          </w:tcPr>
          <w:p w:rsid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978-1-1-2-5-1/16</w:t>
            </w:r>
          </w:p>
        </w:tc>
        <w:tc>
          <w:tcPr>
            <w:tcW w:w="189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„Proming“ d.o.o. Bugojno ID:4236026280000</w:t>
            </w:r>
          </w:p>
        </w:tc>
        <w:tc>
          <w:tcPr>
            <w:tcW w:w="216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Vrijednost OS: 190.993,84 KM / trajanje 2 godine / isporuka odmah / rok plaćanja: 30 dana od dana zaprimanja računa za isporučenu robu</w:t>
            </w: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04.04.2016.</w:t>
            </w: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1707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50112000-3 „Usluge popravaka i oržavanja vozila“</w:t>
            </w:r>
          </w:p>
        </w:tc>
        <w:tc>
          <w:tcPr>
            <w:tcW w:w="1713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Konkurentski zahtjev</w:t>
            </w:r>
          </w:p>
        </w:tc>
        <w:tc>
          <w:tcPr>
            <w:tcW w:w="189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„Damir Company“ d.o.o. Goražde ID:4245050730007</w:t>
            </w:r>
          </w:p>
        </w:tc>
        <w:tc>
          <w:tcPr>
            <w:tcW w:w="216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Vrijednost OS:15.000,00 KM / trajanje: 2 godine / otklanjanje kvara najkasnije u roku od 7 dana od dana prijave istog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/ rok plaćanja: 30 dana od dana zaprimanja računa</w:t>
            </w: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  <w:p w:rsidR="008E3C64" w:rsidRP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Pr="008E3C64" w:rsidRDefault="008E3C64" w:rsidP="008E3C64">
            <w:pPr>
              <w:rPr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lastRenderedPageBreak/>
              <w:t>3</w:t>
            </w:r>
          </w:p>
        </w:tc>
        <w:tc>
          <w:tcPr>
            <w:tcW w:w="1707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66515200-5 „Usluge osiguranja imovine“</w:t>
            </w:r>
          </w:p>
        </w:tc>
        <w:tc>
          <w:tcPr>
            <w:tcW w:w="1713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978-1-2-9-5-6/16</w:t>
            </w:r>
          </w:p>
        </w:tc>
        <w:tc>
          <w:tcPr>
            <w:tcW w:w="189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„ASA osiguranje“ d.d. Sarajevo ID:4201261240009</w:t>
            </w:r>
          </w:p>
        </w:tc>
        <w:tc>
          <w:tcPr>
            <w:tcW w:w="216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Vrijednost OS: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12.354,56 KM / trajanje: 2 godine / isplata naknade štete najkasnije u roku od 24 sata po obradi predmeta / rok plaćanja: 30 dana od dana prijema polise i prateće fakture</w:t>
            </w: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4</w:t>
            </w:r>
          </w:p>
        </w:tc>
        <w:tc>
          <w:tcPr>
            <w:tcW w:w="1707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79810000-5 „Štamparske usluge“</w:t>
            </w:r>
          </w:p>
        </w:tc>
        <w:tc>
          <w:tcPr>
            <w:tcW w:w="1713" w:type="dxa"/>
            <w:vMerge w:val="restart"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Otvoreni </w:t>
            </w:r>
            <w:r w:rsidR="00CB6861">
              <w:rPr>
                <w:rFonts w:ascii="Arial" w:hAnsi="Arial" w:cs="Arial"/>
                <w:sz w:val="18"/>
                <w:lang w:val="bs-Latn-BA"/>
              </w:rPr>
              <w:t>postupak</w:t>
            </w:r>
          </w:p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978-1-2-10-5-7/16</w:t>
            </w:r>
          </w:p>
        </w:tc>
        <w:tc>
          <w:tcPr>
            <w:tcW w:w="189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„Svjeltlostkomerc“ d.d. Sarajevo ID:4200177160001</w:t>
            </w:r>
          </w:p>
        </w:tc>
        <w:tc>
          <w:tcPr>
            <w:tcW w:w="216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82.629,42 KM / trajanje: 2 godine / izvršavanje/isporuka štamparskih usluga/materijala najkasnije u roku od 24 sata po prijemu zahtjeva / rok plaćanja: 30 dana od dana zaprimanja računa</w:t>
            </w: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CB6861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5</w:t>
            </w:r>
          </w:p>
        </w:tc>
        <w:tc>
          <w:tcPr>
            <w:tcW w:w="1707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09111400-4 „Goriva na bazi drva“</w:t>
            </w:r>
          </w:p>
        </w:tc>
        <w:tc>
          <w:tcPr>
            <w:tcW w:w="1713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978-1-1-4-5-4/16</w:t>
            </w:r>
          </w:p>
        </w:tc>
        <w:tc>
          <w:tcPr>
            <w:tcW w:w="1890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„FL Wood“ d.o.o. Foča ID:44033342800096</w:t>
            </w:r>
          </w:p>
        </w:tc>
        <w:tc>
          <w:tcPr>
            <w:tcW w:w="2160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121.900,00 KM / trajanje: 2 godine / isporuka u roku od 15 dana od dana prijema zahtjeva / rok plaćanja: 30 dana od dana zaprimanja računa za isporučeni pelet</w:t>
            </w: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04.05.2016.</w:t>
            </w:r>
          </w:p>
        </w:tc>
        <w:tc>
          <w:tcPr>
            <w:tcW w:w="1350" w:type="dxa"/>
            <w:vMerge w:val="restart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865CEB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6</w:t>
            </w:r>
          </w:p>
        </w:tc>
        <w:tc>
          <w:tcPr>
            <w:tcW w:w="1707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30190000-7 „Razna kancelarijska oprema i potrepštine“</w:t>
            </w:r>
          </w:p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30192000-1 „Kancelarijske potrepštine“</w:t>
            </w:r>
          </w:p>
        </w:tc>
        <w:tc>
          <w:tcPr>
            <w:tcW w:w="1713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978-1-1-7-5-8/16</w:t>
            </w:r>
          </w:p>
        </w:tc>
        <w:tc>
          <w:tcPr>
            <w:tcW w:w="1890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„Defter“ d.o.o. Sarajevo</w:t>
            </w:r>
          </w:p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ID:4200303990007</w:t>
            </w:r>
          </w:p>
        </w:tc>
        <w:tc>
          <w:tcPr>
            <w:tcW w:w="2160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83.950,28 KM / trajanje: 2 godine / isporuka najkasnije u roku od 24 sata po prijemu zahtjeva / rok plaćanja: 30 dana od dana zaprimanja računa za stvarno isporučenu robu</w:t>
            </w: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30.05.2016.</w:t>
            </w:r>
          </w:p>
        </w:tc>
        <w:tc>
          <w:tcPr>
            <w:tcW w:w="1350" w:type="dxa"/>
            <w:vMerge w:val="restart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</w:tbl>
    <w:p w:rsidR="004E7474" w:rsidRDefault="004E7474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Pr="004E7474" w:rsidRDefault="00EE4BB2" w:rsidP="004E7474">
      <w:pPr>
        <w:pStyle w:val="NoSpacing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Goraždu, dana 08.06.2016.godine</w:t>
      </w:r>
    </w:p>
    <w:sectPr w:rsidR="00EE4BB2" w:rsidRPr="004E7474" w:rsidSect="004E74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474"/>
    <w:rsid w:val="00232FBB"/>
    <w:rsid w:val="00421BA0"/>
    <w:rsid w:val="004E7474"/>
    <w:rsid w:val="00766A48"/>
    <w:rsid w:val="0077149F"/>
    <w:rsid w:val="00865CEB"/>
    <w:rsid w:val="008E3C64"/>
    <w:rsid w:val="00A3442D"/>
    <w:rsid w:val="00BF0B56"/>
    <w:rsid w:val="00C41900"/>
    <w:rsid w:val="00C81F9D"/>
    <w:rsid w:val="00CA0742"/>
    <w:rsid w:val="00CB6861"/>
    <w:rsid w:val="00CF1970"/>
    <w:rsid w:val="00D55351"/>
    <w:rsid w:val="00E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74"/>
  </w:style>
  <w:style w:type="table" w:styleId="TableGrid">
    <w:name w:val="Table Grid"/>
    <w:basedOn w:val="TableNormal"/>
    <w:uiPriority w:val="59"/>
    <w:rsid w:val="004E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2016-06-08T11:42:00Z</cp:lastPrinted>
  <dcterms:created xsi:type="dcterms:W3CDTF">2016-06-08T09:32:00Z</dcterms:created>
  <dcterms:modified xsi:type="dcterms:W3CDTF">2016-06-08T11:42:00Z</dcterms:modified>
</cp:coreProperties>
</file>