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C6" w:rsidRPr="00293737" w:rsidRDefault="00C32CC6" w:rsidP="00C32CC6">
      <w:pPr>
        <w:jc w:val="center"/>
        <w:rPr>
          <w:rFonts w:ascii="Bodoni MT Black" w:hAnsi="Bodoni MT Black" w:cs="Arial"/>
          <w:b/>
        </w:rPr>
      </w:pPr>
      <w:bookmarkStart w:id="0" w:name="_GoBack"/>
      <w:bookmarkEnd w:id="0"/>
      <w:r w:rsidRPr="00293737">
        <w:rPr>
          <w:rFonts w:ascii="Bodoni MT Black" w:hAnsi="Bodoni MT Black" w:cs="Arial"/>
          <w:b/>
        </w:rPr>
        <w:t>Bosna i Hercegovina</w:t>
      </w:r>
    </w:p>
    <w:p w:rsidR="00C32CC6" w:rsidRPr="00293737" w:rsidRDefault="00C32CC6" w:rsidP="00C32CC6">
      <w:pPr>
        <w:jc w:val="center"/>
        <w:rPr>
          <w:rFonts w:ascii="Bodoni MT Black" w:hAnsi="Bodoni MT Black" w:cs="Arial"/>
          <w:b/>
        </w:rPr>
      </w:pPr>
      <w:r w:rsidRPr="00293737">
        <w:rPr>
          <w:rFonts w:ascii="Bodoni MT Black" w:hAnsi="Bodoni MT Black" w:cs="Arial"/>
          <w:b/>
        </w:rPr>
        <w:t>Federacija Bosne i Hercegovine</w:t>
      </w:r>
    </w:p>
    <w:p w:rsidR="00C32CC6" w:rsidRPr="00293737" w:rsidRDefault="00C32CC6" w:rsidP="00C32CC6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293737">
        <w:rPr>
          <w:rFonts w:ascii="Bodoni MT Black" w:hAnsi="Bodoni MT Black" w:cs="Arial"/>
          <w:b/>
        </w:rPr>
        <w:tab/>
      </w:r>
      <w:r w:rsidRPr="00293737">
        <w:rPr>
          <w:rFonts w:ascii="Bodoni MT Black" w:hAnsi="Bodoni MT Black" w:cs="Arial"/>
          <w:b/>
        </w:rPr>
        <w:tab/>
        <w:t>Bosansko-podrinjski kanton Goražde</w:t>
      </w:r>
    </w:p>
    <w:p w:rsidR="00C32CC6" w:rsidRPr="00293737" w:rsidRDefault="00C32CC6" w:rsidP="00C32CC6">
      <w:pPr>
        <w:jc w:val="center"/>
        <w:rPr>
          <w:rFonts w:ascii="Bodoni MT Black" w:hAnsi="Bodoni MT Black" w:cs="Arial"/>
          <w:b/>
        </w:rPr>
      </w:pPr>
      <w:r w:rsidRPr="00293737">
        <w:rPr>
          <w:rFonts w:ascii="Bodoni MT Black" w:hAnsi="Bodoni MT Black" w:cs="Arial"/>
          <w:b/>
        </w:rPr>
        <w:t>SKUPŠTINA KANTONA</w:t>
      </w:r>
    </w:p>
    <w:p w:rsidR="00C32CC6" w:rsidRPr="00293737" w:rsidRDefault="00C32CC6" w:rsidP="00C32CC6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293737">
        <w:rPr>
          <w:rFonts w:ascii="Bodoni MT Black" w:hAnsi="Bodoni MT Black" w:cs="Arial"/>
          <w:b/>
        </w:rPr>
        <w:t>Kolegij Skupštine</w:t>
      </w:r>
    </w:p>
    <w:p w:rsidR="00C32CC6" w:rsidRPr="00823BAE" w:rsidRDefault="00C32CC6" w:rsidP="00C32CC6">
      <w:pPr>
        <w:rPr>
          <w:rFonts w:asciiTheme="majorHAnsi" w:hAnsiTheme="majorHAnsi" w:cs="Arial"/>
          <w:sz w:val="22"/>
          <w:szCs w:val="22"/>
        </w:rPr>
      </w:pPr>
    </w:p>
    <w:p w:rsidR="00C32CC6" w:rsidRPr="00823BAE" w:rsidRDefault="00C32CC6" w:rsidP="00C32CC6">
      <w:pPr>
        <w:rPr>
          <w:rFonts w:asciiTheme="majorHAnsi" w:hAnsiTheme="majorHAnsi" w:cs="Tahoma"/>
          <w:sz w:val="22"/>
          <w:szCs w:val="22"/>
        </w:rPr>
      </w:pPr>
      <w:r w:rsidRPr="00823BAE">
        <w:rPr>
          <w:rFonts w:asciiTheme="majorHAnsi" w:hAnsiTheme="majorHAnsi" w:cs="Tahoma"/>
          <w:sz w:val="22"/>
          <w:szCs w:val="22"/>
        </w:rPr>
        <w:t>Broj: 01-05-</w:t>
      </w:r>
      <w:r w:rsidR="001F4938">
        <w:rPr>
          <w:rFonts w:asciiTheme="majorHAnsi" w:hAnsiTheme="majorHAnsi" w:cs="Tahoma"/>
          <w:sz w:val="22"/>
          <w:szCs w:val="22"/>
        </w:rPr>
        <w:t>736</w:t>
      </w:r>
      <w:r w:rsidRPr="00823BAE">
        <w:rPr>
          <w:rFonts w:asciiTheme="majorHAnsi" w:hAnsiTheme="majorHAnsi" w:cs="Tahoma"/>
          <w:sz w:val="22"/>
          <w:szCs w:val="22"/>
        </w:rPr>
        <w:t>/19</w:t>
      </w:r>
    </w:p>
    <w:p w:rsidR="00C32CC6" w:rsidRPr="00823BAE" w:rsidRDefault="00C32CC6" w:rsidP="00C32CC6">
      <w:pPr>
        <w:rPr>
          <w:rFonts w:asciiTheme="majorHAnsi" w:hAnsiTheme="majorHAnsi" w:cs="Tahoma"/>
          <w:sz w:val="22"/>
          <w:szCs w:val="22"/>
        </w:rPr>
      </w:pPr>
      <w:r w:rsidRPr="00823BAE">
        <w:rPr>
          <w:rFonts w:asciiTheme="majorHAnsi" w:hAnsiTheme="majorHAnsi" w:cs="Tahoma"/>
          <w:sz w:val="22"/>
          <w:szCs w:val="22"/>
        </w:rPr>
        <w:t xml:space="preserve">Goražde,  </w:t>
      </w:r>
      <w:r w:rsidR="00666F8C">
        <w:rPr>
          <w:rFonts w:asciiTheme="majorHAnsi" w:hAnsiTheme="majorHAnsi" w:cs="Tahoma"/>
          <w:sz w:val="22"/>
          <w:szCs w:val="22"/>
        </w:rPr>
        <w:t>24</w:t>
      </w:r>
      <w:r w:rsidRPr="00823BAE">
        <w:rPr>
          <w:rFonts w:asciiTheme="majorHAnsi" w:hAnsiTheme="majorHAnsi" w:cs="Tahoma"/>
          <w:sz w:val="22"/>
          <w:szCs w:val="22"/>
        </w:rPr>
        <w:t>.</w:t>
      </w:r>
      <w:r w:rsidR="001F6A8B">
        <w:rPr>
          <w:rFonts w:asciiTheme="majorHAnsi" w:hAnsiTheme="majorHAnsi" w:cs="Tahoma"/>
          <w:sz w:val="22"/>
          <w:szCs w:val="22"/>
        </w:rPr>
        <w:t xml:space="preserve"> oktobra</w:t>
      </w:r>
      <w:r w:rsidRPr="00823BAE">
        <w:rPr>
          <w:rFonts w:asciiTheme="majorHAnsi" w:hAnsiTheme="majorHAnsi" w:cs="Tahoma"/>
          <w:sz w:val="22"/>
          <w:szCs w:val="22"/>
        </w:rPr>
        <w:t xml:space="preserve">  2019. godine</w:t>
      </w:r>
    </w:p>
    <w:p w:rsidR="00C32CC6" w:rsidRPr="00823BAE" w:rsidRDefault="00C32CC6" w:rsidP="00C32CC6">
      <w:pPr>
        <w:rPr>
          <w:rFonts w:asciiTheme="majorHAnsi" w:hAnsiTheme="majorHAnsi" w:cs="Tahoma"/>
          <w:sz w:val="22"/>
          <w:szCs w:val="22"/>
        </w:rPr>
      </w:pPr>
    </w:p>
    <w:p w:rsidR="00823BAE" w:rsidRPr="00823BAE" w:rsidRDefault="00823BAE" w:rsidP="00C32CC6">
      <w:pPr>
        <w:rPr>
          <w:rFonts w:asciiTheme="majorHAnsi" w:hAnsiTheme="majorHAnsi" w:cs="Tahoma"/>
          <w:sz w:val="22"/>
          <w:szCs w:val="22"/>
        </w:rPr>
      </w:pPr>
    </w:p>
    <w:p w:rsidR="00C32CC6" w:rsidRDefault="00C32CC6" w:rsidP="00C32CC6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  <w:r w:rsidRPr="00823BAE">
        <w:rPr>
          <w:rFonts w:asciiTheme="majorHAnsi" w:hAnsiTheme="majorHAnsi" w:cs="Tahoma"/>
          <w:sz w:val="22"/>
          <w:szCs w:val="22"/>
        </w:rPr>
        <w:t xml:space="preserve">Na osnovu člana 12. i 57. Poslovnika Skupštine Bosansko-podrinjskog kantona Goražde („Službene novine Bosansko-podrinjskog kantona Goražde“, broj: 3/18 i 6/19), </w:t>
      </w:r>
      <w:r w:rsidRPr="00823BAE">
        <w:rPr>
          <w:rFonts w:asciiTheme="majorHAnsi" w:hAnsiTheme="majorHAnsi" w:cs="Tahoma"/>
          <w:b/>
          <w:sz w:val="22"/>
          <w:szCs w:val="22"/>
        </w:rPr>
        <w:t>s a z i v a m:</w:t>
      </w:r>
    </w:p>
    <w:p w:rsidR="00C32CC6" w:rsidRPr="00823BAE" w:rsidRDefault="00C32CC6" w:rsidP="00C32CC6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</w:p>
    <w:p w:rsidR="00C32CC6" w:rsidRPr="00293737" w:rsidRDefault="00823BAE" w:rsidP="00C32CC6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293737">
        <w:rPr>
          <w:rFonts w:ascii="Bodoni MT Black" w:hAnsi="Bodoni MT Black" w:cs="Arial"/>
          <w:b/>
          <w:i/>
          <w:sz w:val="22"/>
          <w:szCs w:val="22"/>
        </w:rPr>
        <w:t>7</w:t>
      </w:r>
      <w:r w:rsidR="00C32CC6" w:rsidRPr="00293737">
        <w:rPr>
          <w:rFonts w:ascii="Bodoni MT Black" w:hAnsi="Bodoni MT Black" w:cs="Arial"/>
          <w:b/>
          <w:i/>
          <w:sz w:val="22"/>
          <w:szCs w:val="22"/>
        </w:rPr>
        <w:t xml:space="preserve">. REDOVNU SJEDNICU </w:t>
      </w:r>
    </w:p>
    <w:p w:rsidR="00C32CC6" w:rsidRPr="00293737" w:rsidRDefault="00C32CC6" w:rsidP="00C32CC6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293737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823BAE" w:rsidRPr="00823BAE" w:rsidRDefault="00823BAE" w:rsidP="00C32CC6">
      <w:pPr>
        <w:ind w:firstLine="708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C32CC6" w:rsidRPr="00293737" w:rsidRDefault="00C32CC6" w:rsidP="00C32CC6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293737">
        <w:rPr>
          <w:rFonts w:ascii="Bodoni MT Black" w:hAnsi="Bodoni MT Black" w:cs="Arial"/>
          <w:b/>
          <w:i/>
        </w:rPr>
        <w:t xml:space="preserve"> </w:t>
      </w:r>
      <w:r w:rsidRPr="00293737">
        <w:rPr>
          <w:rFonts w:ascii="Bodoni MT Black" w:hAnsi="Bodoni MT Black" w:cs="Arial"/>
          <w:b/>
          <w:i/>
          <w:u w:val="single"/>
        </w:rPr>
        <w:t xml:space="preserve">Za </w:t>
      </w:r>
      <w:r w:rsidR="001F4938">
        <w:rPr>
          <w:rFonts w:ascii="Bodoni MT Black" w:hAnsi="Bodoni MT Black" w:cs="Arial"/>
          <w:b/>
          <w:i/>
          <w:u w:val="single"/>
        </w:rPr>
        <w:t>31</w:t>
      </w:r>
      <w:r w:rsidRPr="00293737">
        <w:rPr>
          <w:rFonts w:ascii="Bodoni MT Black" w:hAnsi="Bodoni MT Black" w:cs="Arial"/>
          <w:b/>
          <w:i/>
          <w:u w:val="single"/>
        </w:rPr>
        <w:t>.</w:t>
      </w:r>
      <w:r w:rsidR="001F4938">
        <w:rPr>
          <w:rFonts w:ascii="Bodoni MT Black" w:hAnsi="Bodoni MT Black" w:cs="Arial"/>
          <w:b/>
          <w:i/>
          <w:u w:val="single"/>
        </w:rPr>
        <w:t xml:space="preserve"> okto</w:t>
      </w:r>
      <w:r w:rsidRPr="00293737">
        <w:rPr>
          <w:rFonts w:ascii="Bodoni MT Black" w:hAnsi="Bodoni MT Black" w:cs="Arial"/>
          <w:b/>
          <w:i/>
          <w:u w:val="single"/>
        </w:rPr>
        <w:t xml:space="preserve">bra  </w:t>
      </w:r>
      <w:r w:rsidRPr="001F4938">
        <w:rPr>
          <w:rFonts w:ascii="Bodoni MT Black" w:hAnsi="Bodoni MT Black" w:cs="Arial"/>
          <w:b/>
          <w:i/>
          <w:u w:val="single"/>
        </w:rPr>
        <w:t>(</w:t>
      </w:r>
      <w:r w:rsidR="001F4938" w:rsidRPr="001F4938">
        <w:rPr>
          <w:b/>
          <w:i/>
          <w:u w:val="single"/>
        </w:rPr>
        <w:t>č</w:t>
      </w:r>
      <w:r w:rsidR="001F4938" w:rsidRPr="001F4938">
        <w:rPr>
          <w:rFonts w:ascii="Bodoni MT Black" w:hAnsi="Bodoni MT Black"/>
          <w:b/>
          <w:i/>
          <w:u w:val="single"/>
        </w:rPr>
        <w:t>etvrtak</w:t>
      </w:r>
      <w:r w:rsidRPr="001F4938">
        <w:rPr>
          <w:rFonts w:ascii="Bodoni MT Black" w:hAnsi="Bodoni MT Black" w:cs="Arial"/>
          <w:b/>
          <w:i/>
          <w:u w:val="single"/>
        </w:rPr>
        <w:t>)</w:t>
      </w:r>
      <w:r w:rsidRPr="00293737">
        <w:rPr>
          <w:rFonts w:ascii="Bodoni MT Black" w:hAnsi="Bodoni MT Black" w:cs="Arial"/>
          <w:b/>
          <w:i/>
          <w:u w:val="single"/>
        </w:rPr>
        <w:t xml:space="preserve">  2019. </w:t>
      </w:r>
      <w:r w:rsidR="00FB4F0B" w:rsidRPr="00293737">
        <w:rPr>
          <w:rFonts w:ascii="Bodoni MT Black" w:hAnsi="Bodoni MT Black" w:cs="Arial"/>
          <w:b/>
          <w:i/>
          <w:u w:val="single"/>
        </w:rPr>
        <w:t>g</w:t>
      </w:r>
      <w:r w:rsidRPr="00293737">
        <w:rPr>
          <w:rFonts w:ascii="Bodoni MT Black" w:hAnsi="Bodoni MT Black" w:cs="Arial"/>
          <w:b/>
          <w:i/>
          <w:u w:val="single"/>
        </w:rPr>
        <w:t>odine</w:t>
      </w:r>
    </w:p>
    <w:p w:rsidR="00823BAE" w:rsidRPr="00823BAE" w:rsidRDefault="00823BAE" w:rsidP="00C32CC6">
      <w:pPr>
        <w:ind w:firstLine="708"/>
        <w:jc w:val="both"/>
        <w:rPr>
          <w:rFonts w:asciiTheme="majorHAnsi" w:hAnsiTheme="majorHAnsi" w:cs="Arial"/>
          <w:b/>
          <w:i/>
          <w:sz w:val="22"/>
          <w:szCs w:val="22"/>
          <w:u w:val="single"/>
        </w:rPr>
      </w:pPr>
    </w:p>
    <w:p w:rsidR="00C32CC6" w:rsidRPr="00823BAE" w:rsidRDefault="00C32CC6" w:rsidP="00C32C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:rsidR="00C32CC6" w:rsidRPr="00293737" w:rsidRDefault="00C32CC6" w:rsidP="00C32CC6">
      <w:pPr>
        <w:ind w:firstLine="708"/>
        <w:jc w:val="both"/>
        <w:rPr>
          <w:rFonts w:ascii="Bodoni MT Black" w:hAnsi="Bodoni MT Black" w:cs="Arial"/>
          <w:b/>
          <w:i/>
        </w:rPr>
      </w:pPr>
      <w:r w:rsidRPr="00823BAE">
        <w:rPr>
          <w:rFonts w:asciiTheme="majorHAnsi" w:hAnsiTheme="majorHAnsi" w:cs="Tahoma"/>
          <w:sz w:val="22"/>
          <w:szCs w:val="22"/>
        </w:rPr>
        <w:t>Sjednica će se održati u</w:t>
      </w:r>
      <w:r w:rsidRPr="00823BAE">
        <w:rPr>
          <w:rFonts w:asciiTheme="majorHAnsi" w:hAnsiTheme="majorHAnsi" w:cs="Tahoma"/>
          <w:i/>
          <w:sz w:val="22"/>
          <w:szCs w:val="22"/>
        </w:rPr>
        <w:t xml:space="preserve"> </w:t>
      </w:r>
      <w:r w:rsidRPr="00293737">
        <w:rPr>
          <w:rFonts w:ascii="Bodoni MT Black" w:hAnsi="Bodoni MT Black" w:cs="Arial"/>
          <w:b/>
          <w:i/>
        </w:rPr>
        <w:t>skupštinskoj sali Bosansko-podrinjskog kantona Goražde, ul. 1. Slavne višegradske brigade 2a</w:t>
      </w:r>
      <w:r w:rsidR="00293737">
        <w:rPr>
          <w:rFonts w:ascii="Bodoni MT Black" w:hAnsi="Bodoni MT Black" w:cs="Arial"/>
          <w:b/>
          <w:i/>
        </w:rPr>
        <w:t>,</w:t>
      </w:r>
      <w:r w:rsidRPr="00293737">
        <w:rPr>
          <w:rFonts w:ascii="Bodoni MT Black" w:hAnsi="Bodoni MT Black" w:cs="Arial"/>
          <w:b/>
          <w:i/>
        </w:rPr>
        <w:t xml:space="preserve"> sa po</w:t>
      </w:r>
      <w:r w:rsidRPr="00293737">
        <w:rPr>
          <w:rFonts w:asciiTheme="majorHAnsi" w:hAnsiTheme="majorHAnsi" w:cs="Arial"/>
          <w:b/>
          <w:i/>
        </w:rPr>
        <w:t>č</w:t>
      </w:r>
      <w:r w:rsidRPr="00293737">
        <w:rPr>
          <w:rFonts w:ascii="Bodoni MT Black" w:hAnsi="Bodoni MT Black" w:cs="Arial"/>
          <w:b/>
          <w:i/>
        </w:rPr>
        <w:t>etkom u 10:00 sati.</w:t>
      </w:r>
    </w:p>
    <w:p w:rsidR="00C32CC6" w:rsidRPr="00293737" w:rsidRDefault="00C32CC6" w:rsidP="00C32CC6">
      <w:pPr>
        <w:ind w:firstLine="708"/>
        <w:jc w:val="both"/>
        <w:rPr>
          <w:rFonts w:ascii="Bodoni MT Black" w:hAnsi="Bodoni MT Black" w:cs="Arial"/>
          <w:b/>
          <w:i/>
        </w:rPr>
      </w:pPr>
      <w:r w:rsidRPr="00293737">
        <w:rPr>
          <w:rFonts w:ascii="Bodoni MT Black" w:hAnsi="Bodoni MT Black" w:cs="Arial"/>
          <w:b/>
          <w:i/>
        </w:rPr>
        <w:t xml:space="preserve"> </w:t>
      </w:r>
    </w:p>
    <w:p w:rsidR="00C32CC6" w:rsidRPr="00823BAE" w:rsidRDefault="00C32CC6" w:rsidP="00C32CC6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  <w:r w:rsidRPr="00823BAE">
        <w:rPr>
          <w:rFonts w:asciiTheme="majorHAnsi" w:hAnsiTheme="majorHAnsi" w:cs="Tahoma"/>
          <w:sz w:val="22"/>
          <w:szCs w:val="22"/>
        </w:rPr>
        <w:t>Za sjednicu Skupštine Bosansko-podrinjskog kantona Goražde, predlažem sljedeći:</w:t>
      </w:r>
    </w:p>
    <w:p w:rsidR="00C32CC6" w:rsidRPr="00823BAE" w:rsidRDefault="00C32CC6" w:rsidP="00C32CC6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C32CC6" w:rsidRPr="00293737" w:rsidRDefault="00C32CC6" w:rsidP="00C32CC6">
      <w:pPr>
        <w:ind w:firstLine="708"/>
        <w:jc w:val="center"/>
        <w:rPr>
          <w:rFonts w:ascii="Bodoni MT Black" w:hAnsi="Bodoni MT Black" w:cs="Arial"/>
          <w:b/>
        </w:rPr>
      </w:pPr>
      <w:r w:rsidRPr="00293737">
        <w:rPr>
          <w:rFonts w:ascii="Bodoni MT Black" w:hAnsi="Bodoni MT Black" w:cs="Arial"/>
          <w:b/>
        </w:rPr>
        <w:t>D n e v n i   r e d</w:t>
      </w:r>
    </w:p>
    <w:p w:rsidR="00C32CC6" w:rsidRPr="00823BAE" w:rsidRDefault="00C32CC6" w:rsidP="00C32CC6">
      <w:pPr>
        <w:ind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p w:rsidR="00293737" w:rsidRDefault="00293737" w:rsidP="00C32C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Zakona o policijskim službenicima Bosansko-podrinjskog kantona Goražde,</w:t>
      </w:r>
    </w:p>
    <w:p w:rsidR="00293737" w:rsidRDefault="00293737" w:rsidP="00C32C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Zakona o izmjenama Zakona o nabavljanju, držanju i nošenju oružja i municije – skraćeni postupak,</w:t>
      </w:r>
    </w:p>
    <w:p w:rsidR="00FB4F0B" w:rsidRDefault="00FB4F0B" w:rsidP="00C32C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Odluke o razrješenju člana Komisije za privredu i ekonomsku politiku Skupštine Bosansko-podrinjskog kantona Goražde,</w:t>
      </w:r>
    </w:p>
    <w:p w:rsidR="00FB4F0B" w:rsidRDefault="00FB4F0B" w:rsidP="00FB4F0B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Odluke o izmjenama Odluke o izboru stalnih i povremenih radnih tijela Skupštine Bosansko-podrinjskog kantona Goražde,</w:t>
      </w:r>
    </w:p>
    <w:p w:rsidR="00F90E8C" w:rsidRPr="00F90E8C" w:rsidRDefault="00F90E8C" w:rsidP="00F90E8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Odluke o utvrđivanju naknade predsjedavajućem, članovima i sekretaru Nezavisnog odbora,</w:t>
      </w:r>
    </w:p>
    <w:p w:rsidR="001F4938" w:rsidRDefault="001F4938" w:rsidP="001F4938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i poslovanju JP „Bosansko-podrinjske šume“ d.o.o. Goražde, za period 01.01.2017.-31.12.2017. godine,</w:t>
      </w:r>
    </w:p>
    <w:p w:rsidR="00293737" w:rsidRDefault="00293737" w:rsidP="00C32C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i poslovanju JP „Bosansko-podrinjske šume“ d.o.o. Goražde, za period 01.01.2018.-31.12.2018. godine,</w:t>
      </w:r>
    </w:p>
    <w:p w:rsidR="00C32CC6" w:rsidRDefault="00823BAE" w:rsidP="00C32C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823BAE">
        <w:rPr>
          <w:rFonts w:asciiTheme="majorHAnsi" w:hAnsiTheme="majorHAnsi" w:cs="Tahoma"/>
          <w:sz w:val="22"/>
          <w:szCs w:val="22"/>
        </w:rPr>
        <w:t>Izvještaj o izvršenju</w:t>
      </w:r>
      <w:r w:rsidR="00C32CC6" w:rsidRPr="00823BAE">
        <w:rPr>
          <w:rFonts w:asciiTheme="majorHAnsi" w:hAnsiTheme="majorHAnsi" w:cs="Tahoma"/>
          <w:sz w:val="22"/>
          <w:szCs w:val="22"/>
        </w:rPr>
        <w:t xml:space="preserve"> Finansijskog plana JU „Služba za zapošljavanje Bosansko-podrinjskog kantona Goražde“</w:t>
      </w:r>
      <w:r>
        <w:rPr>
          <w:rFonts w:asciiTheme="majorHAnsi" w:hAnsiTheme="majorHAnsi" w:cs="Tahoma"/>
          <w:sz w:val="22"/>
          <w:szCs w:val="22"/>
        </w:rPr>
        <w:t>,</w:t>
      </w:r>
      <w:r w:rsidR="00C32CC6" w:rsidRPr="00823BAE">
        <w:rPr>
          <w:rFonts w:asciiTheme="majorHAnsi" w:hAnsiTheme="majorHAnsi" w:cs="Tahoma"/>
          <w:sz w:val="22"/>
          <w:szCs w:val="22"/>
        </w:rPr>
        <w:t xml:space="preserve"> za </w:t>
      </w:r>
      <w:r w:rsidRPr="00823BAE">
        <w:rPr>
          <w:rFonts w:asciiTheme="majorHAnsi" w:hAnsiTheme="majorHAnsi" w:cs="Tahoma"/>
          <w:sz w:val="22"/>
          <w:szCs w:val="22"/>
        </w:rPr>
        <w:t>period 01.01.-30.06.2019. godine</w:t>
      </w:r>
      <w:r w:rsidR="00C32CC6" w:rsidRPr="00823BAE">
        <w:rPr>
          <w:rFonts w:asciiTheme="majorHAnsi" w:hAnsiTheme="majorHAnsi" w:cs="Tahoma"/>
          <w:sz w:val="22"/>
          <w:szCs w:val="22"/>
        </w:rPr>
        <w:t>,</w:t>
      </w:r>
    </w:p>
    <w:p w:rsidR="00D95FB1" w:rsidRPr="00823BAE" w:rsidRDefault="00D95FB1" w:rsidP="00C32C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dodjeljenim koncesijama i efektima od koncesija za 2018. godinu,</w:t>
      </w:r>
    </w:p>
    <w:p w:rsidR="00823BAE" w:rsidRPr="00823BAE" w:rsidRDefault="00C32CC6" w:rsidP="00C32C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823BAE">
        <w:rPr>
          <w:rFonts w:asciiTheme="majorHAnsi" w:hAnsiTheme="majorHAnsi" w:cs="Tahoma"/>
          <w:sz w:val="22"/>
          <w:szCs w:val="22"/>
        </w:rPr>
        <w:t xml:space="preserve">Informacija </w:t>
      </w:r>
      <w:r w:rsidR="00823BAE" w:rsidRPr="00823BAE">
        <w:rPr>
          <w:rFonts w:asciiTheme="majorHAnsi" w:hAnsiTheme="majorHAnsi" w:cs="Tahoma"/>
          <w:sz w:val="22"/>
          <w:szCs w:val="22"/>
        </w:rPr>
        <w:t xml:space="preserve">Kliničkog centra Univerziteta u </w:t>
      </w:r>
      <w:r w:rsidR="00823BAE">
        <w:rPr>
          <w:rFonts w:asciiTheme="majorHAnsi" w:hAnsiTheme="majorHAnsi" w:cs="Tahoma"/>
          <w:sz w:val="22"/>
          <w:szCs w:val="22"/>
        </w:rPr>
        <w:t>Sarajevu, broj: 02-03-40101 od 0</w:t>
      </w:r>
      <w:r w:rsidR="00823BAE" w:rsidRPr="00823BAE">
        <w:rPr>
          <w:rFonts w:asciiTheme="majorHAnsi" w:hAnsiTheme="majorHAnsi" w:cs="Tahoma"/>
          <w:sz w:val="22"/>
          <w:szCs w:val="22"/>
        </w:rPr>
        <w:t xml:space="preserve">8.08.2019. godine, o usvajanju Odluke Upravnog odbora KCU Sarajevo, broj: 264/18 od 30.08.2018. godine o davanju saglasnosti na pokretanje aktivnosti na rušenju starog dijela </w:t>
      </w:r>
      <w:r w:rsidR="00823BAE">
        <w:rPr>
          <w:rFonts w:asciiTheme="majorHAnsi" w:hAnsiTheme="majorHAnsi" w:cs="Tahoma"/>
          <w:sz w:val="22"/>
          <w:szCs w:val="22"/>
        </w:rPr>
        <w:t>o</w:t>
      </w:r>
      <w:r w:rsidR="00823BAE" w:rsidRPr="00823BAE">
        <w:rPr>
          <w:rFonts w:asciiTheme="majorHAnsi" w:hAnsiTheme="majorHAnsi" w:cs="Tahoma"/>
          <w:sz w:val="22"/>
          <w:szCs w:val="22"/>
        </w:rPr>
        <w:t>bjekta Stara radiologija – Klinička farmakologija (K-026) i objekta radionice (K-016),</w:t>
      </w:r>
    </w:p>
    <w:p w:rsidR="001F4938" w:rsidRDefault="00823BAE" w:rsidP="00C32C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1F4938">
        <w:rPr>
          <w:rFonts w:asciiTheme="majorHAnsi" w:hAnsiTheme="majorHAnsi" w:cs="Tahoma"/>
          <w:sz w:val="22"/>
          <w:szCs w:val="22"/>
        </w:rPr>
        <w:t xml:space="preserve"> </w:t>
      </w:r>
      <w:r w:rsidR="001F4938" w:rsidRPr="001F4938">
        <w:rPr>
          <w:rFonts w:asciiTheme="majorHAnsi" w:hAnsiTheme="majorHAnsi" w:cs="Tahoma"/>
          <w:sz w:val="22"/>
          <w:szCs w:val="22"/>
        </w:rPr>
        <w:t>Razmatranje inicijative poslanika Damira Žuge vezano za nabavku cestovne vage</w:t>
      </w:r>
      <w:r w:rsidR="001F4938">
        <w:rPr>
          <w:rFonts w:asciiTheme="majorHAnsi" w:hAnsiTheme="majorHAnsi" w:cs="Tahoma"/>
          <w:sz w:val="22"/>
          <w:szCs w:val="22"/>
        </w:rPr>
        <w:t>,</w:t>
      </w:r>
    </w:p>
    <w:p w:rsidR="00C32CC6" w:rsidRPr="001F4938" w:rsidRDefault="00C32CC6" w:rsidP="00C32CC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1F4938">
        <w:rPr>
          <w:rFonts w:asciiTheme="majorHAnsi" w:hAnsiTheme="majorHAnsi" w:cs="Tahoma"/>
          <w:sz w:val="22"/>
          <w:szCs w:val="22"/>
        </w:rPr>
        <w:t>„Vladin sat“ – poslanička pitanja i inicijative.</w:t>
      </w:r>
    </w:p>
    <w:p w:rsidR="00C32CC6" w:rsidRPr="00823BAE" w:rsidRDefault="00C32CC6" w:rsidP="00C32CC6">
      <w:pPr>
        <w:pStyle w:val="ListParagraph"/>
        <w:ind w:left="1069"/>
        <w:jc w:val="both"/>
        <w:rPr>
          <w:rFonts w:ascii="Tahoma" w:hAnsi="Tahoma" w:cs="Tahoma"/>
          <w:sz w:val="22"/>
          <w:szCs w:val="22"/>
        </w:rPr>
      </w:pPr>
    </w:p>
    <w:p w:rsidR="00C32CC6" w:rsidRPr="00823BAE" w:rsidRDefault="00823BAE" w:rsidP="00C32CC6">
      <w:pPr>
        <w:pStyle w:val="ListParagraph"/>
        <w:ind w:left="4956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</w:t>
      </w:r>
      <w:r w:rsidR="00C32CC6" w:rsidRPr="00823BAE">
        <w:rPr>
          <w:rFonts w:asciiTheme="majorHAnsi" w:hAnsiTheme="majorHAnsi" w:cs="Tahoma"/>
          <w:sz w:val="22"/>
          <w:szCs w:val="22"/>
        </w:rPr>
        <w:t xml:space="preserve">        </w:t>
      </w:r>
      <w:r w:rsidR="00C32CC6" w:rsidRPr="00823BAE">
        <w:rPr>
          <w:rFonts w:asciiTheme="majorHAnsi" w:hAnsiTheme="majorHAnsi" w:cs="Tahoma"/>
          <w:b/>
          <w:sz w:val="22"/>
          <w:szCs w:val="22"/>
        </w:rPr>
        <w:t>PREDSJEDAVAJUĆA SKUPŠTINE</w:t>
      </w:r>
    </w:p>
    <w:p w:rsidR="00FE7399" w:rsidRPr="00823BAE" w:rsidRDefault="00C32CC6" w:rsidP="00531528">
      <w:pPr>
        <w:pStyle w:val="ListParagraph"/>
        <w:ind w:left="7080"/>
        <w:jc w:val="both"/>
        <w:rPr>
          <w:sz w:val="22"/>
          <w:szCs w:val="22"/>
        </w:rPr>
      </w:pPr>
      <w:r w:rsidRPr="00823BAE"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823BAE">
        <w:rPr>
          <w:rFonts w:asciiTheme="majorHAnsi" w:hAnsiTheme="majorHAnsi" w:cs="Tahoma"/>
          <w:sz w:val="22"/>
          <w:szCs w:val="22"/>
        </w:rPr>
        <w:t>Edita Velić</w:t>
      </w:r>
      <w:r w:rsidRPr="00823BAE">
        <w:rPr>
          <w:rFonts w:ascii="Tahoma" w:hAnsi="Tahoma" w:cs="Tahoma"/>
          <w:b/>
          <w:sz w:val="22"/>
          <w:szCs w:val="22"/>
        </w:rPr>
        <w:t xml:space="preserve">  </w:t>
      </w:r>
    </w:p>
    <w:sectPr w:rsidR="00FE7399" w:rsidRPr="00823BAE" w:rsidSect="00B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B25"/>
    <w:multiLevelType w:val="hybridMultilevel"/>
    <w:tmpl w:val="912E2166"/>
    <w:lvl w:ilvl="0" w:tplc="8D0E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112F5"/>
    <w:multiLevelType w:val="hybridMultilevel"/>
    <w:tmpl w:val="495807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6"/>
    <w:rsid w:val="000C21BC"/>
    <w:rsid w:val="00104FA5"/>
    <w:rsid w:val="001F4371"/>
    <w:rsid w:val="001F4938"/>
    <w:rsid w:val="001F6A8B"/>
    <w:rsid w:val="00293737"/>
    <w:rsid w:val="002F5DA0"/>
    <w:rsid w:val="004A0A6B"/>
    <w:rsid w:val="00531528"/>
    <w:rsid w:val="005B6AA9"/>
    <w:rsid w:val="005C2F9B"/>
    <w:rsid w:val="00666F8C"/>
    <w:rsid w:val="00823BAE"/>
    <w:rsid w:val="009B3C3B"/>
    <w:rsid w:val="00A43475"/>
    <w:rsid w:val="00C32CC6"/>
    <w:rsid w:val="00D95FB1"/>
    <w:rsid w:val="00DE4C22"/>
    <w:rsid w:val="00E035A3"/>
    <w:rsid w:val="00F90E8C"/>
    <w:rsid w:val="00FB4F0B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3034-7641-4670-92FC-55C339A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2</cp:revision>
  <cp:lastPrinted>2019-10-24T10:03:00Z</cp:lastPrinted>
  <dcterms:created xsi:type="dcterms:W3CDTF">2019-10-24T11:01:00Z</dcterms:created>
  <dcterms:modified xsi:type="dcterms:W3CDTF">2019-10-24T11:01:00Z</dcterms:modified>
</cp:coreProperties>
</file>