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D6" w:rsidRDefault="001C66D6" w:rsidP="00271E3D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71E3D" w:rsidRPr="00872DAD" w:rsidRDefault="00271E3D" w:rsidP="00271E3D">
      <w:pPr>
        <w:spacing w:line="240" w:lineRule="auto"/>
        <w:ind w:firstLine="708"/>
        <w:rPr>
          <w:rFonts w:ascii="Tahoma" w:hAnsi="Tahoma" w:cs="Tahoma"/>
          <w:b/>
          <w:sz w:val="24"/>
          <w:szCs w:val="24"/>
        </w:rPr>
      </w:pPr>
      <w:r w:rsidRPr="00872DAD">
        <w:rPr>
          <w:rFonts w:ascii="Tahoma" w:hAnsi="Tahoma" w:cs="Tahoma"/>
          <w:sz w:val="24"/>
          <w:szCs w:val="24"/>
        </w:rPr>
        <w:t xml:space="preserve">Na osnovu člana 8. Zakona o ministarskim, vladinim i drugim imenovanjima  Federacije Bosne i Hercegovine („Službene novine Federacije BIH“, broj: 12/03, 34/03 i 65/13), </w:t>
      </w:r>
      <w:r w:rsidR="00872DAD">
        <w:rPr>
          <w:rFonts w:ascii="Tahoma" w:hAnsi="Tahoma" w:cs="Tahoma"/>
          <w:sz w:val="24"/>
          <w:szCs w:val="24"/>
        </w:rPr>
        <w:t>i člana 35. Z</w:t>
      </w:r>
      <w:r w:rsidR="006F679D">
        <w:rPr>
          <w:rFonts w:ascii="Tahoma" w:hAnsi="Tahoma" w:cs="Tahoma"/>
          <w:sz w:val="24"/>
          <w:szCs w:val="24"/>
        </w:rPr>
        <w:t>akona o unutrašnjim poslovima („</w:t>
      </w:r>
      <w:r w:rsidR="00872DAD">
        <w:rPr>
          <w:rFonts w:ascii="Tahoma" w:hAnsi="Tahoma" w:cs="Tahoma"/>
          <w:sz w:val="24"/>
          <w:szCs w:val="24"/>
        </w:rPr>
        <w:t>Službene novine Bosansko-podrinjskog kantona Goražde“, broj</w:t>
      </w:r>
      <w:r w:rsidR="00EB1B9A">
        <w:rPr>
          <w:rFonts w:ascii="Tahoma" w:hAnsi="Tahoma" w:cs="Tahoma"/>
          <w:sz w:val="24"/>
          <w:szCs w:val="24"/>
        </w:rPr>
        <w:t>:</w:t>
      </w:r>
      <w:r w:rsidR="00872DAD">
        <w:rPr>
          <w:rFonts w:ascii="Tahoma" w:hAnsi="Tahoma" w:cs="Tahoma"/>
          <w:sz w:val="24"/>
          <w:szCs w:val="24"/>
        </w:rPr>
        <w:t xml:space="preserve"> 6/15), </w:t>
      </w:r>
      <w:r w:rsidR="001C66D6" w:rsidRPr="00872DAD">
        <w:rPr>
          <w:rFonts w:ascii="Tahoma" w:hAnsi="Tahoma" w:cs="Tahoma"/>
          <w:sz w:val="24"/>
          <w:szCs w:val="24"/>
        </w:rPr>
        <w:t>Nezavisni odbor</w:t>
      </w:r>
      <w:r w:rsidR="00872DAD">
        <w:rPr>
          <w:rFonts w:ascii="Tahoma" w:hAnsi="Tahoma" w:cs="Tahoma"/>
          <w:sz w:val="24"/>
          <w:szCs w:val="24"/>
        </w:rPr>
        <w:t>,</w:t>
      </w:r>
      <w:r w:rsidRPr="00872DAD">
        <w:rPr>
          <w:rFonts w:ascii="Tahoma" w:hAnsi="Tahoma" w:cs="Tahoma"/>
          <w:sz w:val="24"/>
          <w:szCs w:val="24"/>
        </w:rPr>
        <w:t xml:space="preserve"> </w:t>
      </w:r>
      <w:r w:rsidRPr="00872DAD">
        <w:rPr>
          <w:rFonts w:ascii="Tahoma" w:hAnsi="Tahoma" w:cs="Tahoma"/>
          <w:b/>
          <w:sz w:val="24"/>
          <w:szCs w:val="24"/>
        </w:rPr>
        <w:t>objavl</w:t>
      </w:r>
      <w:r w:rsidR="001C66D6" w:rsidRPr="00872DAD">
        <w:rPr>
          <w:rFonts w:ascii="Tahoma" w:hAnsi="Tahoma" w:cs="Tahoma"/>
          <w:b/>
          <w:sz w:val="24"/>
          <w:szCs w:val="24"/>
        </w:rPr>
        <w:t>j</w:t>
      </w:r>
      <w:r w:rsidRPr="00872DAD">
        <w:rPr>
          <w:rFonts w:ascii="Tahoma" w:hAnsi="Tahoma" w:cs="Tahoma"/>
          <w:b/>
          <w:sz w:val="24"/>
          <w:szCs w:val="24"/>
        </w:rPr>
        <w:t>uje:</w:t>
      </w:r>
    </w:p>
    <w:p w:rsidR="009271B9" w:rsidRPr="00872DAD" w:rsidRDefault="009271B9" w:rsidP="00271E3D">
      <w:pPr>
        <w:spacing w:line="240" w:lineRule="auto"/>
        <w:ind w:firstLine="708"/>
        <w:rPr>
          <w:rFonts w:ascii="Tahoma" w:hAnsi="Tahoma" w:cs="Tahoma"/>
          <w:b/>
          <w:sz w:val="24"/>
          <w:szCs w:val="24"/>
        </w:rPr>
      </w:pPr>
    </w:p>
    <w:p w:rsidR="00271E3D" w:rsidRPr="00872DAD" w:rsidRDefault="00271E3D" w:rsidP="00271E3D">
      <w:pPr>
        <w:jc w:val="center"/>
        <w:rPr>
          <w:rFonts w:ascii="Tahoma" w:hAnsi="Tahoma" w:cs="Tahoma"/>
          <w:b/>
          <w:sz w:val="24"/>
          <w:szCs w:val="24"/>
        </w:rPr>
      </w:pPr>
      <w:r w:rsidRPr="00872DAD">
        <w:rPr>
          <w:rFonts w:ascii="Tahoma" w:hAnsi="Tahoma" w:cs="Tahoma"/>
          <w:b/>
          <w:sz w:val="24"/>
          <w:szCs w:val="24"/>
        </w:rPr>
        <w:t xml:space="preserve"> </w:t>
      </w:r>
      <w:r w:rsidR="00E05254" w:rsidRPr="00872DAD">
        <w:rPr>
          <w:rFonts w:ascii="Tahoma" w:hAnsi="Tahoma" w:cs="Tahoma"/>
          <w:b/>
          <w:sz w:val="24"/>
          <w:szCs w:val="24"/>
        </w:rPr>
        <w:t xml:space="preserve">O B A V J E </w:t>
      </w:r>
      <w:r w:rsidRPr="00872DAD">
        <w:rPr>
          <w:rFonts w:ascii="Tahoma" w:hAnsi="Tahoma" w:cs="Tahoma"/>
          <w:b/>
          <w:sz w:val="24"/>
          <w:szCs w:val="24"/>
        </w:rPr>
        <w:t>Š</w:t>
      </w:r>
      <w:r w:rsidR="00E05254" w:rsidRPr="00872DAD">
        <w:rPr>
          <w:rFonts w:ascii="Tahoma" w:hAnsi="Tahoma" w:cs="Tahoma"/>
          <w:b/>
          <w:sz w:val="24"/>
          <w:szCs w:val="24"/>
        </w:rPr>
        <w:t xml:space="preserve"> </w:t>
      </w:r>
      <w:r w:rsidRPr="00872DAD">
        <w:rPr>
          <w:rFonts w:ascii="Tahoma" w:hAnsi="Tahoma" w:cs="Tahoma"/>
          <w:b/>
          <w:sz w:val="24"/>
          <w:szCs w:val="24"/>
        </w:rPr>
        <w:t>T</w:t>
      </w:r>
      <w:r w:rsidR="00E05254" w:rsidRPr="00872DAD">
        <w:rPr>
          <w:rFonts w:ascii="Tahoma" w:hAnsi="Tahoma" w:cs="Tahoma"/>
          <w:b/>
          <w:sz w:val="24"/>
          <w:szCs w:val="24"/>
        </w:rPr>
        <w:t xml:space="preserve"> </w:t>
      </w:r>
      <w:r w:rsidRPr="00872DAD">
        <w:rPr>
          <w:rFonts w:ascii="Tahoma" w:hAnsi="Tahoma" w:cs="Tahoma"/>
          <w:b/>
          <w:sz w:val="24"/>
          <w:szCs w:val="24"/>
        </w:rPr>
        <w:t>E</w:t>
      </w:r>
      <w:r w:rsidR="00E05254" w:rsidRPr="00872DAD">
        <w:rPr>
          <w:rFonts w:ascii="Tahoma" w:hAnsi="Tahoma" w:cs="Tahoma"/>
          <w:b/>
          <w:sz w:val="24"/>
          <w:szCs w:val="24"/>
        </w:rPr>
        <w:t xml:space="preserve"> </w:t>
      </w:r>
      <w:r w:rsidRPr="00872DAD">
        <w:rPr>
          <w:rFonts w:ascii="Tahoma" w:hAnsi="Tahoma" w:cs="Tahoma"/>
          <w:b/>
          <w:sz w:val="24"/>
          <w:szCs w:val="24"/>
        </w:rPr>
        <w:t>NJ</w:t>
      </w:r>
      <w:r w:rsidR="00E05254" w:rsidRPr="00872DAD">
        <w:rPr>
          <w:rFonts w:ascii="Tahoma" w:hAnsi="Tahoma" w:cs="Tahoma"/>
          <w:b/>
          <w:sz w:val="24"/>
          <w:szCs w:val="24"/>
        </w:rPr>
        <w:t xml:space="preserve"> </w:t>
      </w:r>
      <w:r w:rsidRPr="00872DAD">
        <w:rPr>
          <w:rFonts w:ascii="Tahoma" w:hAnsi="Tahoma" w:cs="Tahoma"/>
          <w:b/>
          <w:sz w:val="24"/>
          <w:szCs w:val="24"/>
        </w:rPr>
        <w:t>E</w:t>
      </w:r>
    </w:p>
    <w:p w:rsidR="001C66D6" w:rsidRPr="00872DAD" w:rsidRDefault="00E05254" w:rsidP="001C66D6">
      <w:pPr>
        <w:jc w:val="center"/>
        <w:rPr>
          <w:rFonts w:ascii="Tahoma" w:hAnsi="Tahoma" w:cs="Tahoma"/>
          <w:b/>
          <w:sz w:val="24"/>
          <w:szCs w:val="24"/>
        </w:rPr>
      </w:pPr>
      <w:r w:rsidRPr="00872DAD">
        <w:rPr>
          <w:rFonts w:ascii="Tahoma" w:hAnsi="Tahoma" w:cs="Tahoma"/>
          <w:b/>
          <w:sz w:val="24"/>
          <w:szCs w:val="24"/>
        </w:rPr>
        <w:t xml:space="preserve">O ISPRAVCI </w:t>
      </w:r>
      <w:r w:rsidR="00CC780A" w:rsidRPr="00872DAD">
        <w:rPr>
          <w:rFonts w:ascii="Tahoma" w:hAnsi="Tahoma" w:cs="Tahoma"/>
          <w:b/>
          <w:sz w:val="24"/>
          <w:szCs w:val="24"/>
        </w:rPr>
        <w:t>TEKSTA</w:t>
      </w:r>
      <w:r w:rsidRPr="00872DAD">
        <w:rPr>
          <w:rFonts w:ascii="Tahoma" w:hAnsi="Tahoma" w:cs="Tahoma"/>
          <w:b/>
          <w:sz w:val="24"/>
          <w:szCs w:val="24"/>
        </w:rPr>
        <w:t xml:space="preserve"> U </w:t>
      </w:r>
      <w:r w:rsidR="001C66D6" w:rsidRPr="00872DAD">
        <w:rPr>
          <w:rFonts w:ascii="Tahoma" w:hAnsi="Tahoma" w:cs="Tahoma"/>
          <w:b/>
          <w:sz w:val="24"/>
          <w:szCs w:val="24"/>
        </w:rPr>
        <w:t xml:space="preserve">JAVNOM KONKURSU ZA IZBOR POLICIJSKOG KOMESARA MINISTARSTVA UNUTRAŠNJIH POSLOVA BOSANSKO-PODRINJSKOG KANTONA GORAŽDE </w:t>
      </w:r>
    </w:p>
    <w:p w:rsidR="00E05254" w:rsidRPr="009271B9" w:rsidRDefault="00E05254" w:rsidP="00271E3D">
      <w:pPr>
        <w:jc w:val="center"/>
        <w:rPr>
          <w:rFonts w:asciiTheme="majorHAnsi" w:hAnsiTheme="majorHAnsi"/>
          <w:b/>
          <w:sz w:val="24"/>
          <w:szCs w:val="24"/>
        </w:rPr>
      </w:pPr>
    </w:p>
    <w:p w:rsidR="009271B9" w:rsidRDefault="009271B9" w:rsidP="009271B9">
      <w:pPr>
        <w:pStyle w:val="ListParagraph"/>
        <w:ind w:left="1065"/>
        <w:rPr>
          <w:rFonts w:asciiTheme="majorHAnsi" w:hAnsiTheme="majorHAnsi"/>
        </w:rPr>
      </w:pPr>
    </w:p>
    <w:p w:rsidR="00EE7512" w:rsidRPr="00872DAD" w:rsidRDefault="00E05254" w:rsidP="00872DAD">
      <w:pPr>
        <w:ind w:firstLine="708"/>
        <w:rPr>
          <w:rFonts w:ascii="Tahoma" w:hAnsi="Tahoma" w:cs="Tahoma"/>
          <w:sz w:val="24"/>
          <w:szCs w:val="24"/>
        </w:rPr>
      </w:pPr>
      <w:r w:rsidRPr="00872DAD">
        <w:rPr>
          <w:rFonts w:ascii="Tahoma" w:hAnsi="Tahoma" w:cs="Tahoma"/>
          <w:sz w:val="24"/>
          <w:szCs w:val="24"/>
        </w:rPr>
        <w:t>U članu IV</w:t>
      </w:r>
      <w:r w:rsidR="0082703D" w:rsidRPr="00872DAD">
        <w:rPr>
          <w:rFonts w:ascii="Tahoma" w:hAnsi="Tahoma" w:cs="Tahoma"/>
          <w:sz w:val="24"/>
          <w:szCs w:val="24"/>
        </w:rPr>
        <w:t>,</w:t>
      </w:r>
      <w:r w:rsidRPr="00872DAD">
        <w:rPr>
          <w:rFonts w:ascii="Tahoma" w:hAnsi="Tahoma" w:cs="Tahoma"/>
          <w:sz w:val="24"/>
          <w:szCs w:val="24"/>
        </w:rPr>
        <w:t xml:space="preserve"> tačka 4.</w:t>
      </w:r>
      <w:r w:rsidR="00EE7512" w:rsidRPr="00872DAD">
        <w:rPr>
          <w:rFonts w:ascii="Tahoma" w:hAnsi="Tahoma" w:cs="Tahoma"/>
          <w:sz w:val="24"/>
          <w:szCs w:val="24"/>
        </w:rPr>
        <w:t xml:space="preserve"> u</w:t>
      </w:r>
      <w:r w:rsidR="0082703D" w:rsidRPr="00872DAD">
        <w:rPr>
          <w:rFonts w:ascii="Tahoma" w:hAnsi="Tahoma" w:cs="Tahoma"/>
          <w:sz w:val="24"/>
          <w:szCs w:val="24"/>
        </w:rPr>
        <w:t xml:space="preserve">mjesto </w:t>
      </w:r>
      <w:r w:rsidR="00872DAD" w:rsidRPr="00872DAD">
        <w:rPr>
          <w:rFonts w:ascii="Tahoma" w:hAnsi="Tahoma" w:cs="Tahoma"/>
          <w:sz w:val="24"/>
          <w:szCs w:val="24"/>
        </w:rPr>
        <w:t>navedenih</w:t>
      </w:r>
      <w:r w:rsidR="0082703D" w:rsidRPr="00872DAD">
        <w:rPr>
          <w:rFonts w:ascii="Tahoma" w:hAnsi="Tahoma" w:cs="Tahoma"/>
          <w:sz w:val="24"/>
          <w:szCs w:val="24"/>
        </w:rPr>
        <w:t xml:space="preserve"> </w:t>
      </w:r>
      <w:r w:rsidR="00872DAD" w:rsidRPr="00872DAD">
        <w:rPr>
          <w:rFonts w:ascii="Tahoma" w:hAnsi="Tahoma" w:cs="Tahoma"/>
          <w:sz w:val="24"/>
          <w:szCs w:val="24"/>
        </w:rPr>
        <w:t>riječi</w:t>
      </w:r>
      <w:r w:rsidR="0082703D" w:rsidRPr="00872DAD">
        <w:rPr>
          <w:rFonts w:ascii="Tahoma" w:hAnsi="Tahoma" w:cs="Tahoma"/>
          <w:sz w:val="24"/>
          <w:szCs w:val="24"/>
        </w:rPr>
        <w:t>: „</w:t>
      </w:r>
      <w:r w:rsidR="00EE7512" w:rsidRPr="00872DAD">
        <w:rPr>
          <w:rFonts w:ascii="Tahoma" w:hAnsi="Tahoma" w:cs="Tahoma"/>
          <w:sz w:val="24"/>
          <w:szCs w:val="24"/>
        </w:rPr>
        <w:t xml:space="preserve">Dokaz o radnom iskustvu u činu glavnog inspektora ili višem činu od najmanje tri godine“, treba </w:t>
      </w:r>
      <w:r w:rsidR="00872DAD" w:rsidRPr="00872DAD">
        <w:rPr>
          <w:rFonts w:ascii="Tahoma" w:hAnsi="Tahoma" w:cs="Tahoma"/>
          <w:sz w:val="24"/>
          <w:szCs w:val="24"/>
        </w:rPr>
        <w:t>upisati riječi</w:t>
      </w:r>
      <w:r w:rsidR="00EE7512" w:rsidRPr="00872DAD">
        <w:rPr>
          <w:rFonts w:ascii="Tahoma" w:hAnsi="Tahoma" w:cs="Tahoma"/>
          <w:sz w:val="24"/>
          <w:szCs w:val="24"/>
        </w:rPr>
        <w:t>: „Dokaz da ima čin glavnog inspektora ili viši čin“.</w:t>
      </w:r>
    </w:p>
    <w:p w:rsidR="009271B9" w:rsidRPr="00EE7512" w:rsidRDefault="009271B9" w:rsidP="0082703D">
      <w:pPr>
        <w:ind w:firstLine="708"/>
        <w:rPr>
          <w:rFonts w:asciiTheme="majorHAnsi" w:hAnsiTheme="majorHAnsi" w:cs="Tahoma"/>
          <w:sz w:val="24"/>
          <w:szCs w:val="24"/>
        </w:rPr>
      </w:pPr>
    </w:p>
    <w:p w:rsidR="0020637D" w:rsidRDefault="0020637D">
      <w:pPr>
        <w:rPr>
          <w:rFonts w:asciiTheme="majorHAnsi" w:hAnsiTheme="majorHAnsi"/>
        </w:rPr>
      </w:pPr>
    </w:p>
    <w:p w:rsidR="001C66D6" w:rsidRPr="00872DAD" w:rsidRDefault="001C66D6">
      <w:pPr>
        <w:rPr>
          <w:rFonts w:ascii="Tahoma" w:hAnsi="Tahoma" w:cs="Tahoma"/>
          <w:b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</w:t>
      </w:r>
      <w:r w:rsidR="0082703D">
        <w:rPr>
          <w:rFonts w:asciiTheme="majorHAnsi" w:hAnsiTheme="majorHAnsi"/>
        </w:rPr>
        <w:t xml:space="preserve">  </w:t>
      </w:r>
      <w:r w:rsidRPr="00872DAD">
        <w:rPr>
          <w:rFonts w:ascii="Tahoma" w:hAnsi="Tahoma" w:cs="Tahoma"/>
          <w:b/>
          <w:sz w:val="24"/>
          <w:szCs w:val="24"/>
        </w:rPr>
        <w:t>NEZAVISNI ODBOR</w:t>
      </w:r>
    </w:p>
    <w:p w:rsidR="00C5762C" w:rsidRDefault="00C5762C">
      <w:pPr>
        <w:rPr>
          <w:rFonts w:ascii="Cambria Math" w:hAnsi="Cambria Math"/>
          <w:b/>
          <w:sz w:val="24"/>
          <w:szCs w:val="24"/>
        </w:rPr>
      </w:pPr>
    </w:p>
    <w:p w:rsidR="00C5762C" w:rsidRDefault="00C5762C">
      <w:pPr>
        <w:rPr>
          <w:rFonts w:ascii="Cambria Math" w:hAnsi="Cambria Math"/>
          <w:b/>
          <w:sz w:val="24"/>
          <w:szCs w:val="24"/>
        </w:rPr>
      </w:pPr>
    </w:p>
    <w:p w:rsidR="00C5762C" w:rsidRDefault="00C5762C">
      <w:pPr>
        <w:rPr>
          <w:rFonts w:ascii="Cambria Math" w:hAnsi="Cambria Math"/>
          <w:b/>
          <w:sz w:val="24"/>
          <w:szCs w:val="24"/>
        </w:rPr>
      </w:pPr>
    </w:p>
    <w:p w:rsidR="00C5762C" w:rsidRDefault="00C5762C">
      <w:pPr>
        <w:rPr>
          <w:rFonts w:ascii="Cambria Math" w:hAnsi="Cambria Math"/>
          <w:b/>
          <w:sz w:val="24"/>
          <w:szCs w:val="24"/>
        </w:rPr>
      </w:pPr>
    </w:p>
    <w:p w:rsidR="00C5762C" w:rsidRDefault="00C5762C">
      <w:pPr>
        <w:rPr>
          <w:rFonts w:ascii="Cambria Math" w:hAnsi="Cambria Math"/>
          <w:b/>
          <w:sz w:val="24"/>
          <w:szCs w:val="24"/>
        </w:rPr>
      </w:pPr>
    </w:p>
    <w:p w:rsidR="00C5762C" w:rsidRDefault="00C5762C">
      <w:pPr>
        <w:rPr>
          <w:rFonts w:ascii="Cambria Math" w:hAnsi="Cambria Math"/>
          <w:b/>
          <w:sz w:val="24"/>
          <w:szCs w:val="24"/>
        </w:rPr>
      </w:pPr>
    </w:p>
    <w:p w:rsidR="00C5762C" w:rsidRDefault="00C5762C">
      <w:pPr>
        <w:rPr>
          <w:rFonts w:ascii="Cambria Math" w:hAnsi="Cambria Math"/>
          <w:b/>
          <w:sz w:val="24"/>
          <w:szCs w:val="24"/>
        </w:rPr>
      </w:pPr>
    </w:p>
    <w:p w:rsidR="00C5762C" w:rsidRDefault="00C5762C">
      <w:pPr>
        <w:rPr>
          <w:rFonts w:ascii="Cambria Math" w:hAnsi="Cambria Math"/>
          <w:b/>
          <w:sz w:val="24"/>
          <w:szCs w:val="24"/>
        </w:rPr>
      </w:pPr>
    </w:p>
    <w:p w:rsidR="00C5762C" w:rsidRDefault="00C5762C">
      <w:pPr>
        <w:rPr>
          <w:rFonts w:ascii="Cambria Math" w:hAnsi="Cambria Math"/>
          <w:b/>
          <w:sz w:val="24"/>
          <w:szCs w:val="24"/>
        </w:rPr>
      </w:pPr>
    </w:p>
    <w:p w:rsidR="00C5762C" w:rsidRDefault="00C5762C">
      <w:pPr>
        <w:rPr>
          <w:rFonts w:ascii="Cambria Math" w:hAnsi="Cambria Math"/>
          <w:b/>
          <w:sz w:val="24"/>
          <w:szCs w:val="24"/>
        </w:rPr>
      </w:pPr>
    </w:p>
    <w:p w:rsidR="00C5762C" w:rsidRDefault="00C5762C">
      <w:pPr>
        <w:rPr>
          <w:rFonts w:ascii="Cambria Math" w:hAnsi="Cambria Math"/>
          <w:b/>
          <w:sz w:val="24"/>
          <w:szCs w:val="24"/>
        </w:rPr>
      </w:pPr>
    </w:p>
    <w:p w:rsidR="00C5762C" w:rsidRDefault="00C5762C">
      <w:pPr>
        <w:rPr>
          <w:rFonts w:ascii="Cambria Math" w:hAnsi="Cambria Math"/>
          <w:b/>
          <w:sz w:val="24"/>
          <w:szCs w:val="24"/>
        </w:rPr>
      </w:pPr>
    </w:p>
    <w:p w:rsidR="00C5762C" w:rsidRDefault="00C5762C">
      <w:pPr>
        <w:rPr>
          <w:rFonts w:ascii="Cambria Math" w:hAnsi="Cambria Math"/>
          <w:b/>
          <w:sz w:val="24"/>
          <w:szCs w:val="24"/>
        </w:rPr>
      </w:pPr>
    </w:p>
    <w:p w:rsidR="00C5762C" w:rsidRDefault="00C5762C">
      <w:pPr>
        <w:rPr>
          <w:rFonts w:ascii="Cambria Math" w:hAnsi="Cambria Math"/>
          <w:b/>
          <w:sz w:val="24"/>
          <w:szCs w:val="24"/>
        </w:rPr>
      </w:pPr>
    </w:p>
    <w:p w:rsidR="00C5762C" w:rsidRDefault="00C5762C">
      <w:pPr>
        <w:rPr>
          <w:rFonts w:ascii="Cambria Math" w:hAnsi="Cambria Math"/>
          <w:b/>
          <w:sz w:val="24"/>
          <w:szCs w:val="24"/>
        </w:rPr>
      </w:pPr>
    </w:p>
    <w:p w:rsidR="00C5762C" w:rsidRPr="00C5762C" w:rsidRDefault="00C5762C" w:rsidP="00C5762C">
      <w:pPr>
        <w:rPr>
          <w:rFonts w:asciiTheme="majorHAnsi" w:hAnsiTheme="majorHAnsi" w:cs="Tahoma"/>
          <w:b/>
        </w:rPr>
      </w:pPr>
      <w:r w:rsidRPr="00C5762C">
        <w:rPr>
          <w:rFonts w:asciiTheme="majorHAnsi" w:hAnsiTheme="majorHAnsi" w:cs="Tahoma"/>
          <w:b/>
        </w:rPr>
        <w:tab/>
      </w:r>
      <w:r w:rsidRPr="00C5762C">
        <w:rPr>
          <w:rFonts w:asciiTheme="majorHAnsi" w:hAnsiTheme="majorHAnsi" w:cs="Tahoma"/>
          <w:b/>
        </w:rPr>
        <w:tab/>
      </w:r>
      <w:r w:rsidRPr="00C5762C">
        <w:rPr>
          <w:rFonts w:asciiTheme="majorHAnsi" w:hAnsiTheme="majorHAnsi" w:cs="Tahoma"/>
          <w:b/>
        </w:rPr>
        <w:tab/>
      </w:r>
      <w:r w:rsidRPr="00C5762C">
        <w:rPr>
          <w:rFonts w:asciiTheme="majorHAnsi" w:hAnsiTheme="majorHAnsi" w:cs="Tahoma"/>
          <w:b/>
        </w:rPr>
        <w:tab/>
      </w:r>
      <w:r w:rsidRPr="00C5762C">
        <w:rPr>
          <w:rFonts w:asciiTheme="majorHAnsi" w:hAnsiTheme="majorHAnsi" w:cs="Tahoma"/>
          <w:b/>
        </w:rPr>
        <w:tab/>
      </w:r>
    </w:p>
    <w:p w:rsidR="00C5762C" w:rsidRPr="00C5762C" w:rsidRDefault="00C5762C" w:rsidP="00C5762C">
      <w:pPr>
        <w:rPr>
          <w:rFonts w:asciiTheme="majorHAnsi" w:hAnsiTheme="majorHAnsi" w:cs="Tahoma"/>
        </w:rPr>
      </w:pPr>
      <w:r w:rsidRPr="00C5762C">
        <w:rPr>
          <w:rFonts w:asciiTheme="majorHAnsi" w:hAnsiTheme="majorHAnsi" w:cs="Tahoma"/>
          <w:b/>
        </w:rPr>
        <w:tab/>
      </w:r>
      <w:r w:rsidRPr="00C5762C">
        <w:rPr>
          <w:rFonts w:asciiTheme="majorHAnsi" w:hAnsiTheme="majorHAnsi" w:cs="Tahoma"/>
          <w:b/>
        </w:rPr>
        <w:tab/>
      </w:r>
      <w:r w:rsidRPr="00C5762C">
        <w:rPr>
          <w:rFonts w:asciiTheme="majorHAnsi" w:hAnsiTheme="majorHAnsi" w:cs="Tahoma"/>
          <w:b/>
        </w:rPr>
        <w:tab/>
      </w:r>
      <w:r w:rsidRPr="00C5762C">
        <w:rPr>
          <w:rFonts w:asciiTheme="majorHAnsi" w:hAnsiTheme="majorHAnsi" w:cs="Tahoma"/>
          <w:b/>
        </w:rPr>
        <w:tab/>
      </w:r>
      <w:r w:rsidRPr="00C5762C">
        <w:rPr>
          <w:rFonts w:asciiTheme="majorHAnsi" w:hAnsiTheme="majorHAnsi" w:cs="Tahoma"/>
          <w:b/>
        </w:rPr>
        <w:tab/>
      </w:r>
      <w:r w:rsidRPr="00C5762C">
        <w:rPr>
          <w:rFonts w:asciiTheme="majorHAnsi" w:hAnsiTheme="majorHAnsi" w:cs="Tahoma"/>
          <w:b/>
        </w:rPr>
        <w:tab/>
      </w:r>
    </w:p>
    <w:p w:rsidR="00C5762C" w:rsidRPr="00C5762C" w:rsidRDefault="00C5762C" w:rsidP="00C5762C">
      <w:pPr>
        <w:ind w:left="5664" w:firstLine="201"/>
        <w:rPr>
          <w:rFonts w:asciiTheme="majorHAnsi" w:hAnsiTheme="majorHAnsi" w:cs="Tahoma"/>
        </w:rPr>
      </w:pPr>
    </w:p>
    <w:p w:rsidR="00C5762C" w:rsidRPr="00C5762C" w:rsidRDefault="00C5762C" w:rsidP="00C5762C">
      <w:pPr>
        <w:ind w:left="5664" w:firstLine="201"/>
        <w:rPr>
          <w:rFonts w:asciiTheme="majorHAnsi" w:hAnsiTheme="majorHAnsi" w:cs="Tahoma"/>
        </w:rPr>
      </w:pPr>
    </w:p>
    <w:p w:rsidR="00C5762C" w:rsidRPr="00C5762C" w:rsidRDefault="00C5762C" w:rsidP="00C5762C">
      <w:pPr>
        <w:ind w:left="5664" w:firstLine="201"/>
        <w:rPr>
          <w:rFonts w:asciiTheme="majorHAnsi" w:hAnsiTheme="majorHAnsi" w:cs="Tahoma"/>
        </w:rPr>
      </w:pPr>
    </w:p>
    <w:p w:rsidR="00C5762C" w:rsidRPr="00C5762C" w:rsidRDefault="00C5762C" w:rsidP="00C5762C">
      <w:pPr>
        <w:ind w:left="5664" w:firstLine="201"/>
        <w:rPr>
          <w:rFonts w:asciiTheme="majorHAnsi" w:hAnsiTheme="majorHAnsi" w:cs="Tahoma"/>
        </w:rPr>
      </w:pPr>
    </w:p>
    <w:p w:rsidR="00C5762C" w:rsidRPr="00C5762C" w:rsidRDefault="00C5762C">
      <w:pPr>
        <w:rPr>
          <w:rFonts w:asciiTheme="majorHAnsi" w:hAnsiTheme="majorHAnsi"/>
          <w:b/>
          <w:sz w:val="24"/>
          <w:szCs w:val="24"/>
        </w:rPr>
      </w:pPr>
    </w:p>
    <w:sectPr w:rsidR="00C5762C" w:rsidRPr="00C5762C" w:rsidSect="0020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99A"/>
    <w:multiLevelType w:val="hybridMultilevel"/>
    <w:tmpl w:val="4DEA8158"/>
    <w:lvl w:ilvl="0" w:tplc="11460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071C07"/>
    <w:multiLevelType w:val="hybridMultilevel"/>
    <w:tmpl w:val="F830013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3618"/>
    <w:multiLevelType w:val="hybridMultilevel"/>
    <w:tmpl w:val="C4F6898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00701"/>
    <w:multiLevelType w:val="hybridMultilevel"/>
    <w:tmpl w:val="B2E4891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3D7"/>
    <w:multiLevelType w:val="hybridMultilevel"/>
    <w:tmpl w:val="A7E47EB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0862"/>
    <w:multiLevelType w:val="hybridMultilevel"/>
    <w:tmpl w:val="95BE02A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F766B"/>
    <w:multiLevelType w:val="hybridMultilevel"/>
    <w:tmpl w:val="3A2E650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5391B"/>
    <w:multiLevelType w:val="hybridMultilevel"/>
    <w:tmpl w:val="239C748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C6A80"/>
    <w:multiLevelType w:val="hybridMultilevel"/>
    <w:tmpl w:val="E8A8FD1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3D"/>
    <w:rsid w:val="001C66D6"/>
    <w:rsid w:val="001E3301"/>
    <w:rsid w:val="0020637D"/>
    <w:rsid w:val="00271E3D"/>
    <w:rsid w:val="006F679D"/>
    <w:rsid w:val="0082703D"/>
    <w:rsid w:val="00872DAD"/>
    <w:rsid w:val="009271B9"/>
    <w:rsid w:val="009F2D93"/>
    <w:rsid w:val="00BB1369"/>
    <w:rsid w:val="00BD7DA3"/>
    <w:rsid w:val="00C5762C"/>
    <w:rsid w:val="00CC780A"/>
    <w:rsid w:val="00E05254"/>
    <w:rsid w:val="00EB1B9A"/>
    <w:rsid w:val="00E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BC366-E720-4AD5-B26E-2FBB5B1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B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Dzenana Drljo</cp:lastModifiedBy>
  <cp:revision>2</cp:revision>
  <cp:lastPrinted>2020-07-14T12:48:00Z</cp:lastPrinted>
  <dcterms:created xsi:type="dcterms:W3CDTF">2020-07-15T07:17:00Z</dcterms:created>
  <dcterms:modified xsi:type="dcterms:W3CDTF">2020-07-15T07:17:00Z</dcterms:modified>
</cp:coreProperties>
</file>