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07"/>
        <w:gridCol w:w="3053"/>
        <w:gridCol w:w="3128"/>
      </w:tblGrid>
      <w:tr w:rsidR="00ED7DA4" w:rsidTr="00356E16">
        <w:tc>
          <w:tcPr>
            <w:tcW w:w="3289" w:type="dxa"/>
          </w:tcPr>
          <w:p w:rsidR="00ED7DA4" w:rsidRDefault="00ED7DA4" w:rsidP="00356E16">
            <w:pPr>
              <w:pStyle w:val="Title"/>
              <w:spacing w:line="288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Bosna i Hercegovina                      Federacija Bosne i Hercegovine</w:t>
            </w:r>
          </w:p>
          <w:p w:rsidR="00ED7DA4" w:rsidRDefault="00ED7DA4" w:rsidP="00356E1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Bosansko–podrinjski kanton Goražde</w:t>
            </w:r>
          </w:p>
          <w:p w:rsidR="00ED7DA4" w:rsidRDefault="00ED7DA4" w:rsidP="00356E1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MINISTARSTVO ZA PRIVREDU</w:t>
            </w:r>
          </w:p>
          <w:p w:rsidR="00ED7DA4" w:rsidRDefault="00ED7DA4" w:rsidP="00356E16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9" w:type="dxa"/>
            <w:hideMark/>
          </w:tcPr>
          <w:p w:rsidR="00ED7DA4" w:rsidRDefault="00ED7DA4" w:rsidP="00356E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>
                  <wp:extent cx="506095" cy="723265"/>
                  <wp:effectExtent l="19050" t="0" r="8255" b="0"/>
                  <wp:docPr id="1" name="Picture 8" descr="grb_bpk_gorazde_corel_v13-568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_bpk_gorazde_corel_v13-568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ED7DA4" w:rsidRDefault="00ED7DA4" w:rsidP="00356E1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7DA4" w:rsidRDefault="00ED7DA4" w:rsidP="00356E1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Бocнa и Хepцeгoвинa</w:t>
            </w:r>
          </w:p>
          <w:p w:rsidR="00ED7DA4" w:rsidRDefault="00ED7DA4" w:rsidP="00356E1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Фeдeрaциja Бocнe и Хepцeгoвинe</w:t>
            </w:r>
          </w:p>
          <w:p w:rsidR="00ED7DA4" w:rsidRDefault="00ED7DA4" w:rsidP="00356E1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Бocaнcкo-пoдрињcки кaнтoн Горажде</w:t>
            </w:r>
          </w:p>
          <w:p w:rsidR="00ED7DA4" w:rsidRDefault="00ED7DA4" w:rsidP="00356E16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ΜИНИСТАРСТВО ЗА ПРИВРЕДУ</w:t>
            </w:r>
          </w:p>
          <w:p w:rsidR="00ED7DA4" w:rsidRDefault="00ED7DA4" w:rsidP="00356E1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DA4" w:rsidTr="00356E16">
        <w:tc>
          <w:tcPr>
            <w:tcW w:w="3289" w:type="dxa"/>
          </w:tcPr>
          <w:p w:rsidR="00ED7DA4" w:rsidRDefault="00ED7DA4" w:rsidP="00356E16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9" w:type="dxa"/>
          </w:tcPr>
          <w:p w:rsidR="00ED7DA4" w:rsidRDefault="00ED7DA4" w:rsidP="00356E16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97" w:type="dxa"/>
          </w:tcPr>
          <w:p w:rsidR="00ED7DA4" w:rsidRDefault="00ED7DA4" w:rsidP="00356E16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D7DA4" w:rsidRDefault="00ED7DA4" w:rsidP="00ED7DA4">
      <w:pPr>
        <w:jc w:val="center"/>
        <w:rPr>
          <w:rFonts w:ascii="Arial" w:hAnsi="Arial" w:cs="Arial"/>
          <w:sz w:val="19"/>
          <w:szCs w:val="19"/>
        </w:rPr>
      </w:pPr>
    </w:p>
    <w:p w:rsidR="00ED7DA4" w:rsidRDefault="00ED7DA4" w:rsidP="00ED7DA4">
      <w:pPr>
        <w:jc w:val="center"/>
        <w:rPr>
          <w:rFonts w:ascii="Arial" w:hAnsi="Arial" w:cs="Arial"/>
          <w:sz w:val="19"/>
          <w:szCs w:val="19"/>
        </w:rPr>
      </w:pPr>
    </w:p>
    <w:p w:rsidR="00ED7DA4" w:rsidRDefault="00ED7DA4" w:rsidP="00ED7DA4">
      <w:pPr>
        <w:jc w:val="center"/>
        <w:rPr>
          <w:rFonts w:ascii="Arial" w:hAnsi="Arial" w:cs="Arial"/>
          <w:sz w:val="19"/>
          <w:szCs w:val="19"/>
        </w:rPr>
      </w:pPr>
    </w:p>
    <w:p w:rsidR="00ED7DA4" w:rsidRDefault="00ED7DA4" w:rsidP="00ED7DA4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ED7DA4" w:rsidRPr="00EA5C49" w:rsidRDefault="00ED7DA4" w:rsidP="00ED7DA4">
      <w:pPr>
        <w:spacing w:before="120" w:after="120" w:line="312" w:lineRule="auto"/>
        <w:jc w:val="center"/>
      </w:pPr>
    </w:p>
    <w:p w:rsidR="00ED7DA4" w:rsidRPr="00EA5C49" w:rsidRDefault="00ED7DA4" w:rsidP="00ED7DA4">
      <w:pPr>
        <w:spacing w:before="120" w:after="120" w:line="312" w:lineRule="auto"/>
        <w:jc w:val="center"/>
      </w:pPr>
    </w:p>
    <w:p w:rsidR="00ED7DA4" w:rsidRPr="00EA5C49" w:rsidRDefault="00ED7DA4" w:rsidP="00ED7DA4">
      <w:pPr>
        <w:spacing w:before="120" w:after="120" w:line="312" w:lineRule="auto"/>
        <w:jc w:val="both"/>
      </w:pPr>
    </w:p>
    <w:p w:rsidR="00ED7DA4" w:rsidRPr="00EA5C49" w:rsidRDefault="00ED7DA4" w:rsidP="00ED7DA4">
      <w:pPr>
        <w:spacing w:before="120" w:after="120" w:line="312" w:lineRule="auto"/>
        <w:jc w:val="center"/>
      </w:pPr>
      <w:r w:rsidRPr="00EA5C49">
        <w:t>PROGRAM UTROŠKA SREDSTAVA MINISTARSTVA ZA PRIVREDU BOSANSKO-PODRINJSKOG KANTONA GORAŽDE ZA 202</w:t>
      </w:r>
      <w:r>
        <w:t>3</w:t>
      </w:r>
      <w:r w:rsidRPr="00EA5C49">
        <w:t>. GODINU</w:t>
      </w:r>
    </w:p>
    <w:p w:rsidR="00ED7DA4" w:rsidRPr="00EA5C49" w:rsidRDefault="00ED7DA4" w:rsidP="00ED7DA4">
      <w:pPr>
        <w:spacing w:before="120" w:after="120" w:line="312" w:lineRule="auto"/>
        <w:jc w:val="center"/>
      </w:pPr>
    </w:p>
    <w:p w:rsidR="00ED7DA4" w:rsidRPr="00EA5C49" w:rsidRDefault="00ED7DA4" w:rsidP="00ED7DA4">
      <w:pPr>
        <w:spacing w:before="120" w:after="120" w:line="312" w:lineRule="auto"/>
        <w:jc w:val="center"/>
      </w:pPr>
    </w:p>
    <w:p w:rsidR="00ED7DA4" w:rsidRPr="00EA5C49" w:rsidRDefault="00ED7DA4" w:rsidP="00ED7DA4">
      <w:pPr>
        <w:spacing w:before="120" w:after="120" w:line="312" w:lineRule="auto"/>
        <w:jc w:val="center"/>
        <w:rPr>
          <w:b/>
          <w:i/>
        </w:rPr>
      </w:pPr>
      <w:r w:rsidRPr="00EA5C49">
        <w:rPr>
          <w:b/>
          <w:i/>
        </w:rPr>
        <w:t xml:space="preserve">PROGRAM  PODRŠKE RAZVOJU NEPROFITNIH ORGANIZACIJA BOSANSKO-PODRINJSKOG KANTONA GORAŽDE 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  <w:i/>
        </w:rPr>
      </w:pPr>
    </w:p>
    <w:p w:rsidR="00ED7DA4" w:rsidRPr="00EA5C49" w:rsidRDefault="00ED7DA4" w:rsidP="00ED7DA4">
      <w:pPr>
        <w:spacing w:before="120" w:after="120" w:line="312" w:lineRule="auto"/>
        <w:jc w:val="center"/>
        <w:rPr>
          <w:b/>
          <w:i/>
        </w:rPr>
      </w:pPr>
    </w:p>
    <w:tbl>
      <w:tblPr>
        <w:tblW w:w="9715" w:type="dxa"/>
        <w:tblLook w:val="04A0"/>
      </w:tblPr>
      <w:tblGrid>
        <w:gridCol w:w="3936"/>
        <w:gridCol w:w="5779"/>
      </w:tblGrid>
      <w:tr w:rsidR="00ED7DA4" w:rsidRPr="00EA5C49" w:rsidTr="00356E16">
        <w:tc>
          <w:tcPr>
            <w:tcW w:w="3936" w:type="dxa"/>
            <w:hideMark/>
          </w:tcPr>
          <w:p w:rsidR="00ED7DA4" w:rsidRPr="00EA5C49" w:rsidRDefault="00ED7DA4" w:rsidP="00356E16">
            <w:pPr>
              <w:spacing w:before="120" w:after="120" w:line="312" w:lineRule="auto"/>
              <w:ind w:left="1134" w:right="176"/>
              <w:jc w:val="both"/>
            </w:pPr>
            <w:r w:rsidRPr="00EA5C49">
              <w:t>Godina:</w:t>
            </w:r>
          </w:p>
        </w:tc>
        <w:tc>
          <w:tcPr>
            <w:tcW w:w="5779" w:type="dxa"/>
          </w:tcPr>
          <w:p w:rsidR="00ED7DA4" w:rsidRPr="00EA5C49" w:rsidRDefault="00ED7DA4" w:rsidP="00356E16">
            <w:pPr>
              <w:spacing w:before="120" w:after="120" w:line="312" w:lineRule="auto"/>
              <w:ind w:left="884" w:right="143"/>
            </w:pPr>
            <w:r w:rsidRPr="00EA5C49">
              <w:t>202</w:t>
            </w:r>
            <w:r>
              <w:t>3</w:t>
            </w:r>
          </w:p>
          <w:p w:rsidR="00ED7DA4" w:rsidRPr="00EA5C49" w:rsidRDefault="00ED7DA4" w:rsidP="00356E16">
            <w:pPr>
              <w:spacing w:before="120" w:after="120" w:line="312" w:lineRule="auto"/>
              <w:ind w:left="884" w:right="143"/>
            </w:pPr>
          </w:p>
        </w:tc>
      </w:tr>
      <w:tr w:rsidR="00ED7DA4" w:rsidRPr="00EA5C49" w:rsidTr="00356E16">
        <w:tc>
          <w:tcPr>
            <w:tcW w:w="3936" w:type="dxa"/>
            <w:hideMark/>
          </w:tcPr>
          <w:p w:rsidR="00ED7DA4" w:rsidRPr="00EA5C49" w:rsidRDefault="00ED7DA4" w:rsidP="00356E16">
            <w:pPr>
              <w:spacing w:before="120" w:after="120" w:line="312" w:lineRule="auto"/>
              <w:ind w:left="1134" w:right="176"/>
              <w:jc w:val="both"/>
            </w:pPr>
            <w:r w:rsidRPr="00EA5C49">
              <w:t>Budžetski korisnik</w:t>
            </w:r>
          </w:p>
        </w:tc>
        <w:tc>
          <w:tcPr>
            <w:tcW w:w="5779" w:type="dxa"/>
          </w:tcPr>
          <w:p w:rsidR="00ED7DA4" w:rsidRPr="00EA5C49" w:rsidRDefault="00ED7DA4" w:rsidP="00356E16">
            <w:pPr>
              <w:spacing w:before="120" w:after="120" w:line="312" w:lineRule="auto"/>
              <w:ind w:left="884" w:right="143"/>
            </w:pPr>
            <w:r w:rsidRPr="00EA5C49">
              <w:t>Ministarstvo za privredu</w:t>
            </w:r>
          </w:p>
          <w:p w:rsidR="00ED7DA4" w:rsidRPr="00EA5C49" w:rsidRDefault="00ED7DA4" w:rsidP="00356E16">
            <w:pPr>
              <w:spacing w:before="120" w:after="120" w:line="312" w:lineRule="auto"/>
              <w:ind w:left="884" w:right="143"/>
            </w:pPr>
          </w:p>
        </w:tc>
      </w:tr>
      <w:tr w:rsidR="00ED7DA4" w:rsidRPr="00EA5C49" w:rsidTr="00356E16">
        <w:tc>
          <w:tcPr>
            <w:tcW w:w="3936" w:type="dxa"/>
            <w:hideMark/>
          </w:tcPr>
          <w:p w:rsidR="00ED7DA4" w:rsidRPr="00EA5C49" w:rsidRDefault="00ED7DA4" w:rsidP="00356E16">
            <w:pPr>
              <w:spacing w:before="120" w:after="120" w:line="312" w:lineRule="auto"/>
              <w:ind w:left="1134" w:right="176"/>
              <w:jc w:val="both"/>
            </w:pPr>
            <w:r w:rsidRPr="00EA5C49">
              <w:t>Ekonomski kod:</w:t>
            </w:r>
          </w:p>
        </w:tc>
        <w:tc>
          <w:tcPr>
            <w:tcW w:w="5779" w:type="dxa"/>
          </w:tcPr>
          <w:p w:rsidR="00ED7DA4" w:rsidRPr="00EA5C49" w:rsidRDefault="00ED7DA4" w:rsidP="00356E16">
            <w:pPr>
              <w:spacing w:before="120" w:after="120" w:line="312" w:lineRule="auto"/>
            </w:pPr>
            <w:r w:rsidRPr="00EA5C49">
              <w:t xml:space="preserve">                 614 300</w:t>
            </w:r>
          </w:p>
          <w:p w:rsidR="00ED7DA4" w:rsidRPr="00EA5C49" w:rsidRDefault="00ED7DA4" w:rsidP="00356E16">
            <w:pPr>
              <w:spacing w:before="120" w:after="120" w:line="312" w:lineRule="auto"/>
              <w:ind w:left="884" w:right="143"/>
            </w:pPr>
          </w:p>
        </w:tc>
      </w:tr>
      <w:tr w:rsidR="00ED7DA4" w:rsidRPr="00EA5C49" w:rsidTr="00356E16">
        <w:tc>
          <w:tcPr>
            <w:tcW w:w="3936" w:type="dxa"/>
            <w:hideMark/>
          </w:tcPr>
          <w:p w:rsidR="00ED7DA4" w:rsidRPr="00EA5C49" w:rsidRDefault="00ED7DA4" w:rsidP="00356E16">
            <w:pPr>
              <w:spacing w:before="120" w:after="120" w:line="312" w:lineRule="auto"/>
              <w:ind w:left="1134" w:right="176"/>
              <w:jc w:val="both"/>
            </w:pPr>
            <w:r w:rsidRPr="00EA5C49">
              <w:t>Naziv ekonomskog koda:</w:t>
            </w:r>
            <w:r w:rsidRPr="00EA5C49">
              <w:tab/>
            </w:r>
          </w:p>
        </w:tc>
        <w:tc>
          <w:tcPr>
            <w:tcW w:w="5779" w:type="dxa"/>
            <w:hideMark/>
          </w:tcPr>
          <w:p w:rsidR="00ED7DA4" w:rsidRPr="00EA5C49" w:rsidRDefault="00ED7DA4" w:rsidP="00356E16">
            <w:pPr>
              <w:spacing w:before="120" w:after="120" w:line="312" w:lineRule="auto"/>
              <w:ind w:left="884" w:right="143"/>
            </w:pPr>
            <w:r w:rsidRPr="00EA5C49">
              <w:t>Tekući transferi neprofitnim organizacijama</w:t>
            </w:r>
          </w:p>
        </w:tc>
      </w:tr>
    </w:tbl>
    <w:p w:rsidR="00ED7DA4" w:rsidRPr="00EA5C49" w:rsidRDefault="00ED7DA4" w:rsidP="00ED7DA4">
      <w:pPr>
        <w:spacing w:before="120" w:after="120" w:line="312" w:lineRule="auto"/>
        <w:jc w:val="center"/>
      </w:pP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</w:p>
    <w:p w:rsidR="00ED7DA4" w:rsidRPr="00EA5C49" w:rsidRDefault="00ED7DA4" w:rsidP="00ED7DA4">
      <w:pPr>
        <w:spacing w:before="120" w:after="120" w:line="312" w:lineRule="auto"/>
      </w:pPr>
      <w:r w:rsidRPr="00EA5C49">
        <w:tab/>
      </w:r>
      <w:r w:rsidRPr="00EA5C49">
        <w:tab/>
      </w:r>
      <w:r w:rsidRPr="00EA5C49">
        <w:tab/>
      </w:r>
      <w:r w:rsidRPr="00EA5C49">
        <w:tab/>
      </w:r>
      <w:r w:rsidRPr="00EA5C49">
        <w:tab/>
      </w:r>
    </w:p>
    <w:p w:rsidR="00ED7DA4" w:rsidRPr="00EA5C49" w:rsidRDefault="00ED7DA4" w:rsidP="00966598">
      <w:pPr>
        <w:spacing w:before="120" w:after="120" w:line="312" w:lineRule="auto"/>
        <w:jc w:val="center"/>
      </w:pPr>
      <w:r w:rsidRPr="00EA5C49">
        <w:t xml:space="preserve">Goražde, </w:t>
      </w:r>
      <w:r w:rsidR="00E358B1">
        <w:t>maj</w:t>
      </w:r>
      <w:r w:rsidR="00107EC3">
        <w:t xml:space="preserve"> 2023</w:t>
      </w:r>
      <w:r w:rsidRPr="00EA5C49">
        <w:t>.godine</w:t>
      </w:r>
    </w:p>
    <w:p w:rsidR="00ED7DA4" w:rsidRPr="00EA5C49" w:rsidRDefault="00ED7DA4" w:rsidP="00ED7DA4">
      <w:pPr>
        <w:ind w:right="284"/>
        <w:rPr>
          <w:b/>
        </w:rPr>
      </w:pPr>
    </w:p>
    <w:p w:rsidR="00ED7DA4" w:rsidRPr="00EA5C49" w:rsidRDefault="00ED7DA4" w:rsidP="00ED7DA4">
      <w:pPr>
        <w:ind w:right="284"/>
        <w:rPr>
          <w:b/>
        </w:rPr>
      </w:pPr>
    </w:p>
    <w:p w:rsidR="00ED7DA4" w:rsidRPr="00EA5C49" w:rsidRDefault="00ED7DA4" w:rsidP="00ED7DA4">
      <w:pPr>
        <w:spacing w:before="120" w:after="120" w:line="312" w:lineRule="auto"/>
        <w:jc w:val="both"/>
      </w:pP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PODACI O PROGRAMU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</w:p>
    <w:p w:rsidR="00ED7DA4" w:rsidRDefault="00ED7DA4" w:rsidP="00ED7DA4">
      <w:pPr>
        <w:spacing w:before="120" w:after="120" w:line="312" w:lineRule="auto"/>
        <w:ind w:right="-248" w:firstLine="709"/>
      </w:pPr>
      <w:r w:rsidRPr="00EA5C49">
        <w:rPr>
          <w:bCs/>
        </w:rPr>
        <w:t xml:space="preserve">Naziv programa:      </w:t>
      </w:r>
      <w:r w:rsidRPr="00EA5C49">
        <w:t>Program podrške razvoju neprofitnih orga</w:t>
      </w:r>
      <w:r>
        <w:t xml:space="preserve">nizacija  Bosansko -            </w:t>
      </w:r>
    </w:p>
    <w:p w:rsidR="00ED7DA4" w:rsidRPr="00EA5C49" w:rsidRDefault="00ED7DA4" w:rsidP="00ED7DA4">
      <w:pPr>
        <w:spacing w:before="120" w:after="120" w:line="312" w:lineRule="auto"/>
        <w:ind w:right="-248" w:firstLine="709"/>
      </w:pPr>
      <w:r>
        <w:t xml:space="preserve">                                 po</w:t>
      </w:r>
      <w:r w:rsidRPr="00EA5C49">
        <w:t>drinjskog  kantona Goražde</w:t>
      </w:r>
    </w:p>
    <w:p w:rsidR="00ED7DA4" w:rsidRPr="00EA5C49" w:rsidRDefault="00ED7DA4" w:rsidP="00ED7DA4">
      <w:pPr>
        <w:spacing w:before="120" w:after="120" w:line="312" w:lineRule="auto"/>
        <w:ind w:left="540" w:firstLine="169"/>
        <w:jc w:val="both"/>
      </w:pPr>
      <w:r w:rsidRPr="00EA5C49">
        <w:t xml:space="preserve">Budžetski korisnik:  Ministarstvo za privredu </w:t>
      </w:r>
    </w:p>
    <w:p w:rsidR="00ED7DA4" w:rsidRPr="00EA5C49" w:rsidRDefault="00ED7DA4" w:rsidP="00ED7DA4">
      <w:pPr>
        <w:spacing w:before="120" w:after="120" w:line="312" w:lineRule="auto"/>
        <w:ind w:left="540" w:firstLine="169"/>
        <w:jc w:val="both"/>
      </w:pPr>
      <w:r w:rsidRPr="00EA5C49">
        <w:t>Budžetski razdjel:</w:t>
      </w:r>
      <w:r w:rsidRPr="00EA5C49">
        <w:tab/>
        <w:t>17</w:t>
      </w:r>
    </w:p>
    <w:p w:rsidR="00ED7DA4" w:rsidRPr="00EA5C49" w:rsidRDefault="00ED7DA4" w:rsidP="00ED7DA4">
      <w:pPr>
        <w:spacing w:before="120" w:after="120" w:line="312" w:lineRule="auto"/>
        <w:ind w:left="709"/>
        <w:jc w:val="both"/>
      </w:pPr>
      <w:r w:rsidRPr="00EA5C49">
        <w:t>Ekonomski kod:</w:t>
      </w:r>
      <w:r w:rsidRPr="00EA5C49">
        <w:tab/>
        <w:t xml:space="preserve">614 300 </w:t>
      </w:r>
    </w:p>
    <w:p w:rsidR="00ED7DA4" w:rsidRPr="00EA5C49" w:rsidRDefault="00ED7DA4" w:rsidP="00ED7DA4">
      <w:pPr>
        <w:spacing w:before="120" w:after="120" w:line="312" w:lineRule="auto"/>
        <w:ind w:left="540" w:firstLine="169"/>
        <w:jc w:val="both"/>
      </w:pPr>
      <w:r w:rsidRPr="00EA5C49">
        <w:t>Analitički kod</w:t>
      </w:r>
      <w:r w:rsidRPr="00EA5C49">
        <w:tab/>
      </w:r>
      <w:r w:rsidRPr="00EA5C49">
        <w:tab/>
        <w:t>TEK 001</w:t>
      </w:r>
    </w:p>
    <w:p w:rsidR="00ED7DA4" w:rsidRPr="00EA5C49" w:rsidRDefault="00ED7DA4" w:rsidP="00ED7DA4">
      <w:pPr>
        <w:spacing w:before="120" w:after="120" w:line="312" w:lineRule="auto"/>
        <w:ind w:left="709"/>
        <w:jc w:val="both"/>
      </w:pPr>
      <w:r w:rsidRPr="00EA5C49">
        <w:t>Budžetska linija:</w:t>
      </w:r>
      <w:r w:rsidRPr="00EA5C49">
        <w:tab/>
        <w:t xml:space="preserve">Tekući transferi neprofitnim organizacijama 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 xml:space="preserve">Period realizacije programa: </w:t>
      </w:r>
      <w:r w:rsidRPr="00EA5C49">
        <w:tab/>
        <w:t>01.01.202</w:t>
      </w:r>
      <w:r w:rsidR="001D32E4">
        <w:t>3</w:t>
      </w:r>
      <w:r w:rsidRPr="00EA5C49">
        <w:t xml:space="preserve"> - 31.12.202</w:t>
      </w:r>
      <w:r w:rsidR="001D32E4">
        <w:t>3</w:t>
      </w:r>
      <w:r w:rsidRPr="00EA5C49">
        <w:t xml:space="preserve">. </w:t>
      </w:r>
    </w:p>
    <w:p w:rsidR="00ED7DA4" w:rsidRPr="00EA5C49" w:rsidRDefault="001D32E4" w:rsidP="00ED7DA4">
      <w:pPr>
        <w:spacing w:before="120" w:after="120" w:line="312" w:lineRule="auto"/>
        <w:ind w:left="540" w:firstLine="169"/>
        <w:jc w:val="both"/>
      </w:pPr>
      <w:r>
        <w:t>Ukupna vrijednost programa:  3</w:t>
      </w:r>
      <w:r w:rsidR="00ED7DA4" w:rsidRPr="00EA5C49">
        <w:t>0.000 KM</w:t>
      </w:r>
    </w:p>
    <w:p w:rsidR="00ED7DA4" w:rsidRPr="00EA5C49" w:rsidRDefault="00ED7DA4" w:rsidP="00ED7DA4">
      <w:pPr>
        <w:spacing w:before="120" w:after="120" w:line="312" w:lineRule="auto"/>
        <w:ind w:left="540" w:firstLine="169"/>
        <w:jc w:val="both"/>
      </w:pPr>
      <w:r w:rsidRPr="00EA5C49">
        <w:t xml:space="preserve">Odgovorna osoba: </w:t>
      </w:r>
      <w:r w:rsidRPr="00EA5C49">
        <w:tab/>
      </w:r>
      <w:r w:rsidRPr="00EA5C49">
        <w:tab/>
      </w:r>
      <w:r w:rsidR="00966598">
        <w:t>Zijad Briga</w:t>
      </w:r>
    </w:p>
    <w:p w:rsidR="00ED7DA4" w:rsidRPr="00EA5C49" w:rsidRDefault="00ED7DA4" w:rsidP="00ED7DA4">
      <w:pPr>
        <w:spacing w:before="120" w:after="120" w:line="312" w:lineRule="auto"/>
        <w:ind w:left="708"/>
        <w:jc w:val="both"/>
      </w:pPr>
      <w:r w:rsidRPr="00EA5C49">
        <w:t>Pozicija odgovorne osobe:</w:t>
      </w:r>
      <w:r w:rsidRPr="00EA5C49">
        <w:tab/>
        <w:t>Ministar</w:t>
      </w:r>
    </w:p>
    <w:p w:rsidR="00ED7DA4" w:rsidRPr="00EA5C49" w:rsidRDefault="00ED7DA4" w:rsidP="00ED7DA4">
      <w:pPr>
        <w:spacing w:before="120" w:after="120" w:line="312" w:lineRule="auto"/>
        <w:ind w:left="708"/>
        <w:jc w:val="both"/>
      </w:pPr>
      <w:r w:rsidRPr="00EA5C49">
        <w:t>Kontakt osoba za program:</w:t>
      </w:r>
      <w:r w:rsidRPr="00EA5C49">
        <w:tab/>
        <w:t>Melida Hadžiomerović</w:t>
      </w:r>
    </w:p>
    <w:p w:rsidR="00ED7DA4" w:rsidRPr="00EA5C49" w:rsidRDefault="00ED7DA4" w:rsidP="00ED7DA4">
      <w:pPr>
        <w:spacing w:before="120" w:after="120" w:line="312" w:lineRule="auto"/>
        <w:ind w:left="708"/>
        <w:jc w:val="both"/>
      </w:pPr>
      <w:r w:rsidRPr="00EA5C49">
        <w:t>Kontakt telefon:</w:t>
      </w:r>
      <w:r w:rsidRPr="00EA5C49">
        <w:tab/>
      </w:r>
      <w:r w:rsidRPr="00EA5C49">
        <w:tab/>
        <w:t xml:space="preserve">+387-38-228-640 </w:t>
      </w:r>
    </w:p>
    <w:p w:rsidR="00ED7DA4" w:rsidRPr="00EA5C49" w:rsidRDefault="00ED7DA4" w:rsidP="00ED7DA4">
      <w:pPr>
        <w:spacing w:before="120" w:after="120" w:line="312" w:lineRule="auto"/>
        <w:ind w:left="708"/>
        <w:jc w:val="both"/>
      </w:pPr>
      <w:r w:rsidRPr="00EA5C49">
        <w:t>Kontakt e-mail:</w:t>
      </w:r>
      <w:r w:rsidRPr="00EA5C49">
        <w:tab/>
      </w:r>
      <w:r w:rsidRPr="00EA5C49">
        <w:tab/>
      </w:r>
      <w:hyperlink r:id="rId8" w:history="1">
        <w:r w:rsidRPr="00EA5C49">
          <w:rPr>
            <w:rStyle w:val="Hyperlink"/>
          </w:rPr>
          <w:t>melida.hadziomerovic@bpkg.gov.ba</w:t>
        </w:r>
      </w:hyperlink>
      <w:r w:rsidRPr="00EA5C49">
        <w:tab/>
      </w:r>
    </w:p>
    <w:p w:rsidR="00ED7DA4" w:rsidRPr="00EA5C49" w:rsidRDefault="00ED7DA4" w:rsidP="00ED7DA4">
      <w:pPr>
        <w:tabs>
          <w:tab w:val="left" w:pos="4290"/>
        </w:tabs>
        <w:spacing w:before="120" w:after="120" w:line="312" w:lineRule="auto"/>
        <w:ind w:left="708"/>
        <w:jc w:val="both"/>
      </w:pPr>
      <w:r w:rsidRPr="00EA5C49">
        <w:t>Saglasnost:                           Saglasnost na ovaj program dala je Vlada Bosansko-</w:t>
      </w:r>
    </w:p>
    <w:p w:rsidR="00ED7DA4" w:rsidRPr="00EA5C49" w:rsidRDefault="00ED7DA4" w:rsidP="00ED7DA4">
      <w:pPr>
        <w:tabs>
          <w:tab w:val="left" w:pos="4290"/>
        </w:tabs>
        <w:spacing w:before="120" w:after="120" w:line="312" w:lineRule="auto"/>
        <w:ind w:left="708"/>
        <w:jc w:val="both"/>
      </w:pPr>
      <w:r w:rsidRPr="00EA5C49">
        <w:t xml:space="preserve">                 </w:t>
      </w:r>
      <w:r>
        <w:t xml:space="preserve">                           </w:t>
      </w:r>
      <w:r w:rsidRPr="00EA5C49">
        <w:t xml:space="preserve">podrinjskog kantona Goražde svojom Odlukom, </w:t>
      </w:r>
    </w:p>
    <w:p w:rsidR="00ED7DA4" w:rsidRPr="00EA5C49" w:rsidRDefault="00ED7DA4" w:rsidP="00ED7DA4">
      <w:pPr>
        <w:tabs>
          <w:tab w:val="left" w:pos="4290"/>
        </w:tabs>
        <w:spacing w:before="120" w:after="120" w:line="312" w:lineRule="auto"/>
        <w:ind w:left="708"/>
        <w:jc w:val="both"/>
      </w:pPr>
      <w:r w:rsidRPr="00EA5C49">
        <w:t xml:space="preserve">                                           </w:t>
      </w:r>
      <w:r>
        <w:t xml:space="preserve"> </w:t>
      </w:r>
      <w:r w:rsidRPr="00EA5C49">
        <w:t>broj:________________-.godine</w:t>
      </w:r>
    </w:p>
    <w:p w:rsidR="00ED7DA4" w:rsidRPr="00EA5C49" w:rsidRDefault="00ED7DA4" w:rsidP="00ED7DA4">
      <w:pPr>
        <w:spacing w:before="120" w:after="120" w:line="312" w:lineRule="auto"/>
        <w:ind w:left="708"/>
        <w:jc w:val="both"/>
      </w:pPr>
      <w:r w:rsidRPr="00EA5C49">
        <w:t>Internet:</w:t>
      </w:r>
      <w:r w:rsidRPr="00EA5C49">
        <w:tab/>
      </w:r>
      <w:r w:rsidRPr="00EA5C49">
        <w:tab/>
      </w:r>
      <w:r w:rsidRPr="00EA5C49">
        <w:tab/>
      </w:r>
      <w:hyperlink r:id="rId9" w:history="1">
        <w:r w:rsidRPr="00EA5C49">
          <w:rPr>
            <w:rStyle w:val="Hyperlink"/>
          </w:rPr>
          <w:t>www.mp.bpkg.gov.ba</w:t>
        </w:r>
      </w:hyperlink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  <w:r w:rsidRPr="00EA5C49">
        <w:lastRenderedPageBreak/>
        <w:t>U skladu sa članom  46. Zakona o izvršenju Budžeta Bosansko-podrinjskog kantona Goražde za 202</w:t>
      </w:r>
      <w:r w:rsidR="00C00415">
        <w:t>3</w:t>
      </w:r>
      <w:r w:rsidRPr="00EA5C49">
        <w:t xml:space="preserve">.godinu (''Službene novine Bosansko-podrinjskog kantona Goražde“, broj: </w:t>
      </w:r>
      <w:r w:rsidR="00C00415">
        <w:t>01/23</w:t>
      </w:r>
      <w:r w:rsidRPr="00EA5C49">
        <w:t>), Zakona o budžetima Federacije BiH (“Službene novine Federacije BiH“, br.19/06), Ministarstvo za privredu Bosansko-podrinjskog kantona Goražde utvrđuje: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P R O G R A M   U T R O Š K A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</w:rPr>
      </w:pPr>
      <w:r w:rsidRPr="00EA5C49">
        <w:rPr>
          <w:i/>
        </w:rPr>
        <w:t>sredstava Budžeta za 202</w:t>
      </w:r>
      <w:r w:rsidR="00C00415">
        <w:rPr>
          <w:i/>
        </w:rPr>
        <w:t>3</w:t>
      </w:r>
      <w:r w:rsidRPr="00EA5C49">
        <w:rPr>
          <w:i/>
        </w:rPr>
        <w:t>. godinu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</w:rPr>
      </w:pPr>
      <w:r w:rsidRPr="00EA5C49">
        <w:rPr>
          <w:i/>
        </w:rPr>
        <w:t>sa ekonomskog koda 614 300 – Tekući transferi neprofitnim organizacijama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Cs/>
        </w:rPr>
      </w:pPr>
    </w:p>
    <w:p w:rsidR="00ED7DA4" w:rsidRPr="00EA5C49" w:rsidRDefault="00ED7DA4" w:rsidP="00ED7DA4">
      <w:pPr>
        <w:spacing w:before="120" w:after="120" w:line="312" w:lineRule="auto"/>
        <w:jc w:val="center"/>
        <w:rPr>
          <w:bCs/>
        </w:rPr>
      </w:pPr>
      <w:r w:rsidRPr="00EA5C49">
        <w:rPr>
          <w:bCs/>
        </w:rPr>
        <w:t>TAČKA 1.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NAZIV PROGRAMA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  <w:rPr>
          <w:b/>
        </w:rPr>
      </w:pPr>
      <w:r w:rsidRPr="00EA5C49">
        <w:t>Naziv Programa utroška sredstava Ministarstva za privredu Bosansko-podrinjskog kantona Goražde sa ekonomskog koda 614300 – Tekući transferi neprofitnim organizacijama je „</w:t>
      </w:r>
      <w:r w:rsidRPr="00EA5C49">
        <w:rPr>
          <w:b/>
        </w:rPr>
        <w:t xml:space="preserve">PROGRAM PODRŠKE RAZVOJU NEPROFITNIH ORGANIZACIJA BOSANSKO-PODRINJSKOG KANTONA GORAŽDE“ </w:t>
      </w:r>
      <w:r w:rsidRPr="00EA5C49">
        <w:t>za 202</w:t>
      </w:r>
      <w:r w:rsidR="00C00415">
        <w:t>3</w:t>
      </w:r>
      <w:r w:rsidRPr="00EA5C49">
        <w:t>.godinu.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Cs/>
        </w:rPr>
      </w:pPr>
      <w:r w:rsidRPr="00EA5C49">
        <w:rPr>
          <w:bCs/>
        </w:rPr>
        <w:t>TAČKA 2.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OPIS PROGRAMA</w:t>
      </w:r>
    </w:p>
    <w:p w:rsidR="00ED7DA4" w:rsidRPr="00EA5C49" w:rsidRDefault="00ED7DA4" w:rsidP="00ED7DA4">
      <w:pPr>
        <w:numPr>
          <w:ilvl w:val="0"/>
          <w:numId w:val="1"/>
        </w:numPr>
        <w:spacing w:before="120" w:after="120" w:line="312" w:lineRule="auto"/>
        <w:ind w:left="0" w:hanging="11"/>
        <w:jc w:val="both"/>
        <w:rPr>
          <w:b/>
        </w:rPr>
      </w:pPr>
      <w:r w:rsidRPr="00EA5C49">
        <w:t xml:space="preserve">Program utroška sredstava  je provedbeni akt Ministarstva za privredu koji osigurava da se planirana sredstva budžeta Bosansko-podrinjskog kantona Goražde koriste na transparentan, specifičan, mjerljiv način u vremenski određenom periodu sa namjerom/svrhom da se podstakne ekonomski razvoj, razvoj strateških ekonomskih djelatnosti, unaprijeđenje izvoza i zapošljavanje na način koji doprinosi povećanju nivoa životnog standarda i zaposlenosti na području Bosansko-podrinjskog kantona Goražde kao i jačanje kapaciteta Udruženja poslodavaca, Privredne, Obrtničke komore na području  Bosansko-podrinjskog kantona Goražde kao i Udruženja „Stari zanati“obrtnika Općine Goražde. </w:t>
      </w:r>
    </w:p>
    <w:p w:rsidR="00ED7DA4" w:rsidRPr="00EA5C49" w:rsidRDefault="00ED7DA4" w:rsidP="00ED7DA4">
      <w:pPr>
        <w:numPr>
          <w:ilvl w:val="0"/>
          <w:numId w:val="1"/>
        </w:numPr>
        <w:spacing w:before="120" w:after="120" w:line="312" w:lineRule="auto"/>
        <w:ind w:left="0" w:hanging="11"/>
        <w:jc w:val="both"/>
        <w:rPr>
          <w:b/>
        </w:rPr>
      </w:pPr>
      <w:r w:rsidRPr="00EA5C49">
        <w:t xml:space="preserve">Pružanje podrške obezbjedit će se davanjem pojedinačne državne pomoći  s ciljem podrške u radu, poboljšanju uslova za rad Udruženja poslodavaca, Privredne i Obrtničke komore sa područja  Bosansko-podrinjskog kantona Goražde  i Udruženja „Stari zanati“obrtnika Općine Goražde. 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Davanje državne pomoći obezbjedit će se kroz sufinansiranje zahtjeva, na način kako je to propisano ovim programom i projektima za određene namjenske aktivnosti.</w:t>
      </w:r>
      <w:r w:rsidR="003D7A4C">
        <w:t xml:space="preserve"> </w:t>
      </w:r>
      <w:r w:rsidRPr="00EA5C49">
        <w:t>Program utroška sredstava sa ekonomskog koda 614300–Tekući transferi neprofitnim organizacijama budžeta Ministarstva za privredu Bosansko-podrinjskog kantona Goražde za 202</w:t>
      </w:r>
      <w:r w:rsidR="003D7A4C">
        <w:t>3</w:t>
      </w:r>
      <w:r w:rsidRPr="00EA5C49">
        <w:t xml:space="preserve">. godinu (u daljem tekstu program), definiše bitne elemente za dobijanje saglasnosti za program od strane </w:t>
      </w:r>
      <w:r w:rsidRPr="00EA5C49">
        <w:lastRenderedPageBreak/>
        <w:t>Vlade Bosansko-podrinjskog kantona Goražde, kao što su opšti  ciljevi programa, kriteriji za raspodjelu sredstava, potrebna sredstva, korisnici sredstava, procjena rezultata, te procjena nepredviđenih rashoda i izdataka.</w:t>
      </w:r>
    </w:p>
    <w:p w:rsidR="00ED7DA4" w:rsidRPr="00EA5C49" w:rsidRDefault="00ED7DA4" w:rsidP="00ED7DA4">
      <w:pPr>
        <w:jc w:val="center"/>
        <w:rPr>
          <w:bCs/>
        </w:rPr>
      </w:pPr>
      <w:r w:rsidRPr="00EA5C49">
        <w:rPr>
          <w:bCs/>
        </w:rPr>
        <w:t>TAČKA 3.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POČETAK I VRIJEME IMPLEMENTACIJE PROGRAMA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 xml:space="preserve">Program podrške razvoju neprofitnih organizacija na području  Bosansko-podrinjskog kantona Goražde je višegodišnji program koji se provodi od 2011.  godine. 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Implementacija programa za 202</w:t>
      </w:r>
      <w:r w:rsidR="00A121E8">
        <w:t>3</w:t>
      </w:r>
      <w:r w:rsidRPr="00EA5C49">
        <w:t>. godinu počinje dobivanjem saglasnosti od strane Vlade Bosansko-podrinjskog kantona Goražde i trajaće do 31.12.202</w:t>
      </w:r>
      <w:r w:rsidR="00A121E8">
        <w:t>3</w:t>
      </w:r>
      <w:r w:rsidRPr="00EA5C49">
        <w:t xml:space="preserve">. godine. </w:t>
      </w:r>
    </w:p>
    <w:p w:rsidR="00ED7DA4" w:rsidRPr="00EA5C49" w:rsidRDefault="00ED7DA4" w:rsidP="00ED7DA4">
      <w:pPr>
        <w:spacing w:before="120" w:after="120" w:line="312" w:lineRule="auto"/>
        <w:ind w:firstLine="709"/>
      </w:pPr>
      <w:r>
        <w:t xml:space="preserve">                                                      </w:t>
      </w:r>
      <w:r w:rsidRPr="00EA5C49">
        <w:rPr>
          <w:bCs/>
        </w:rPr>
        <w:t>TAČKA</w:t>
      </w:r>
      <w:r w:rsidRPr="00EA5C49">
        <w:t xml:space="preserve"> </w:t>
      </w:r>
      <w:r w:rsidRPr="00EA5C49">
        <w:rPr>
          <w:bCs/>
        </w:rPr>
        <w:t>4.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 xml:space="preserve">OPĆI  I POSEBNI CILJEVI  PROGRAMA 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 xml:space="preserve"> (4.1)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(Opći cilj)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Opći cilj programa je pružanje podrške, kako bi se pojačali kapaciteti u udruženjima, komorama-neprofitnim organizacijama u cilju boljeg i kvalitetnijeg pružanja podrške privrednim subjektima, obrtnicima i poduzetnicima kroz unapređenje i bolje zastupanje interesa članova komora odnosno rada neprofitnih organizacija na području Bosansko-podrinjskog kantona Goražde i obezbjeđenju tripartitnog d</w:t>
      </w:r>
      <w:r w:rsidR="00A121E8">
        <w:t>i</w:t>
      </w:r>
      <w:r w:rsidRPr="00EA5C49">
        <w:t>jaloga između Vlade, sindikata i poslodavaca na području Bosansko-podrinjskog kantona Goražde.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(4.2)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(Posebni ciljevi)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rPr>
          <w:lang w:val="bs-Latn-BA"/>
        </w:rPr>
        <w:t xml:space="preserve">Pružanje podrške projektima neprofitnih organizacija. </w:t>
      </w:r>
    </w:p>
    <w:p w:rsidR="00ED7DA4" w:rsidRPr="00EA5C49" w:rsidRDefault="00ED7DA4" w:rsidP="00ED7DA4">
      <w:pPr>
        <w:spacing w:before="120" w:after="120" w:line="312" w:lineRule="auto"/>
        <w:jc w:val="center"/>
      </w:pPr>
      <w:r w:rsidRPr="00EA5C49">
        <w:rPr>
          <w:bCs/>
        </w:rPr>
        <w:t>TAČKA</w:t>
      </w:r>
      <w:r w:rsidRPr="00EA5C49">
        <w:t xml:space="preserve">  5.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POTREBNA SREDSTVA ZA PROVOĐENJE PROGRAMA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(5.1)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 xml:space="preserve">(Visina sredstava za provođenje programa)  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 xml:space="preserve">Potrebna sredstva za provođenje Programa definisana su Budžetom Ministarstva za privredu Bosansko-podrinjskog kantona („Službene novine Bosansko-podrinjskog kantona Goražde“, broj: </w:t>
      </w:r>
      <w:r w:rsidR="00183218">
        <w:t>01/23</w:t>
      </w:r>
      <w:r w:rsidRPr="00EA5C49">
        <w:t xml:space="preserve">), na ekonomskom kodu 614 300–Tekući transferi neprofitnim organizacijama u iznosu od </w:t>
      </w:r>
      <w:r w:rsidR="00183218">
        <w:t>3</w:t>
      </w:r>
      <w:r w:rsidRPr="00EA5C49">
        <w:t>0.000 KM.</w:t>
      </w:r>
    </w:p>
    <w:p w:rsidR="00BD1F03" w:rsidRDefault="00BD1F03" w:rsidP="00ED7DA4">
      <w:pPr>
        <w:spacing w:before="120" w:after="120" w:line="312" w:lineRule="auto"/>
        <w:jc w:val="center"/>
        <w:rPr>
          <w:iCs/>
          <w:color w:val="000000" w:themeColor="text1"/>
        </w:rPr>
      </w:pPr>
    </w:p>
    <w:p w:rsidR="00BD1F03" w:rsidRDefault="00BD1F03" w:rsidP="00ED7DA4">
      <w:pPr>
        <w:spacing w:before="120" w:after="120" w:line="312" w:lineRule="auto"/>
        <w:jc w:val="center"/>
        <w:rPr>
          <w:iCs/>
          <w:color w:val="000000" w:themeColor="text1"/>
        </w:rPr>
      </w:pPr>
    </w:p>
    <w:p w:rsidR="00966598" w:rsidRDefault="00966598" w:rsidP="00ED7DA4">
      <w:pPr>
        <w:spacing w:before="120" w:after="120" w:line="312" w:lineRule="auto"/>
        <w:jc w:val="center"/>
        <w:rPr>
          <w:iCs/>
          <w:color w:val="000000" w:themeColor="text1"/>
        </w:rPr>
      </w:pPr>
    </w:p>
    <w:p w:rsidR="00ED7DA4" w:rsidRPr="00EA5C49" w:rsidRDefault="00ED7DA4" w:rsidP="00ED7DA4">
      <w:pPr>
        <w:spacing w:before="120" w:after="120" w:line="312" w:lineRule="auto"/>
        <w:jc w:val="center"/>
        <w:rPr>
          <w:iCs/>
          <w:color w:val="000000" w:themeColor="text1"/>
        </w:rPr>
      </w:pPr>
      <w:r w:rsidRPr="00EA5C49">
        <w:rPr>
          <w:iCs/>
          <w:color w:val="000000" w:themeColor="text1"/>
        </w:rPr>
        <w:lastRenderedPageBreak/>
        <w:t xml:space="preserve"> (</w:t>
      </w:r>
      <w:r w:rsidR="00E358B1">
        <w:rPr>
          <w:iCs/>
          <w:color w:val="000000" w:themeColor="text1"/>
        </w:rPr>
        <w:t>5</w:t>
      </w:r>
      <w:r w:rsidRPr="00EA5C49">
        <w:rPr>
          <w:iCs/>
          <w:color w:val="000000" w:themeColor="text1"/>
        </w:rPr>
        <w:t>.2)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Cs/>
          <w:color w:val="000000" w:themeColor="text1"/>
        </w:rPr>
      </w:pPr>
      <w:r w:rsidRPr="00EA5C49">
        <w:rPr>
          <w:iCs/>
          <w:color w:val="000000" w:themeColor="text1"/>
        </w:rPr>
        <w:t>(Maksimalni budžet po komponentama)</w:t>
      </w:r>
    </w:p>
    <w:p w:rsidR="00ED7DA4" w:rsidRPr="00EA5C49" w:rsidRDefault="00ED7DA4" w:rsidP="00ED7DA4">
      <w:pPr>
        <w:pStyle w:val="ListParagraph"/>
        <w:numPr>
          <w:ilvl w:val="0"/>
          <w:numId w:val="13"/>
        </w:numPr>
        <w:spacing w:before="120" w:after="120" w:line="312" w:lineRule="auto"/>
        <w:ind w:left="0" w:firstLine="0"/>
        <w:jc w:val="both"/>
        <w:rPr>
          <w:color w:val="000000" w:themeColor="text1"/>
        </w:rPr>
      </w:pPr>
      <w:r w:rsidRPr="00EA5C49">
        <w:rPr>
          <w:color w:val="000000" w:themeColor="text1"/>
        </w:rPr>
        <w:t xml:space="preserve">Programom se utvrđuje visina, odnosno maksimalni i minimalni iznos sredstava za svaki posebni cilj programa. Maksimalna ili minimalna visina sredstava za pojedinačni, specifični cilj. </w:t>
      </w:r>
    </w:p>
    <w:p w:rsidR="00ED7DA4" w:rsidRPr="00EA5C49" w:rsidRDefault="00ED7DA4" w:rsidP="00ED7DA4">
      <w:pPr>
        <w:pStyle w:val="ListParagraph"/>
        <w:numPr>
          <w:ilvl w:val="0"/>
          <w:numId w:val="13"/>
        </w:numPr>
        <w:spacing w:before="120" w:after="120" w:line="312" w:lineRule="auto"/>
        <w:ind w:left="0" w:firstLine="0"/>
        <w:jc w:val="both"/>
        <w:rPr>
          <w:color w:val="000000" w:themeColor="text1"/>
        </w:rPr>
      </w:pPr>
      <w:r w:rsidRPr="00EA5C49">
        <w:rPr>
          <w:color w:val="000000" w:themeColor="text1"/>
        </w:rPr>
        <w:t>Za svaki poseban cilj, odnosno za svaku finansijsku komponentu programa, definisan je slijedeći maksimalni i minimalni budžet:</w:t>
      </w:r>
    </w:p>
    <w:p w:rsidR="00ED7DA4" w:rsidRPr="00EA5C49" w:rsidRDefault="00ED7DA4" w:rsidP="00ED7DA4">
      <w:pPr>
        <w:pStyle w:val="ListParagraph"/>
        <w:numPr>
          <w:ilvl w:val="0"/>
          <w:numId w:val="14"/>
        </w:numPr>
        <w:spacing w:before="120" w:after="120" w:line="312" w:lineRule="auto"/>
        <w:rPr>
          <w:color w:val="000000" w:themeColor="text1"/>
        </w:rPr>
      </w:pPr>
      <w:r w:rsidRPr="00EA5C49">
        <w:t>Podrška udruženjima, komorama-neprofitnim organizacijama u cilju boljeg i kvalitetnijeg pružanja podrške privrednim subjektima, obrtnicima, poduzetnicima i starim zanatima kroz unapređenje i bolje zastupanje interesa članova komora odnosno rada neprofitnih organizacija na području Bosansko-podrinjskog kantona Goražde</w:t>
      </w:r>
      <w:r w:rsidRPr="00EA5C49">
        <w:rPr>
          <w:color w:val="000000" w:themeColor="text1"/>
        </w:rPr>
        <w:t xml:space="preserve">              </w:t>
      </w:r>
    </w:p>
    <w:p w:rsidR="00ED7DA4" w:rsidRPr="00EA5C49" w:rsidRDefault="00ED7DA4" w:rsidP="00ED7DA4">
      <w:pPr>
        <w:pStyle w:val="ListParagraph"/>
        <w:spacing w:before="120" w:after="120" w:line="312" w:lineRule="auto"/>
        <w:rPr>
          <w:color w:val="000000" w:themeColor="text1"/>
        </w:rPr>
      </w:pPr>
      <w:r w:rsidRPr="00EA5C49">
        <w:rPr>
          <w:color w:val="000000" w:themeColor="text1"/>
        </w:rPr>
        <w:t>Maksimalni budžet:</w:t>
      </w:r>
      <w:r w:rsidRPr="00EA5C49">
        <w:rPr>
          <w:color w:val="000000" w:themeColor="text1"/>
        </w:rPr>
        <w:tab/>
      </w:r>
      <w:r w:rsidRPr="00EA5C49">
        <w:rPr>
          <w:color w:val="000000" w:themeColor="text1"/>
        </w:rPr>
        <w:tab/>
      </w:r>
      <w:r w:rsidRPr="00EA5C49">
        <w:rPr>
          <w:color w:val="000000" w:themeColor="text1"/>
        </w:rPr>
        <w:tab/>
        <w:t xml:space="preserve"> </w:t>
      </w:r>
      <w:r w:rsidRPr="00EA5C49">
        <w:rPr>
          <w:color w:val="000000" w:themeColor="text1"/>
        </w:rPr>
        <w:tab/>
      </w:r>
      <w:r w:rsidRPr="00EA5C49">
        <w:rPr>
          <w:color w:val="000000" w:themeColor="text1"/>
        </w:rPr>
        <w:tab/>
        <w:t xml:space="preserve">                  30.000  KM   </w:t>
      </w:r>
    </w:p>
    <w:tbl>
      <w:tblPr>
        <w:tblW w:w="5955" w:type="dxa"/>
        <w:jc w:val="center"/>
        <w:tblInd w:w="2572" w:type="dxa"/>
        <w:tblLayout w:type="fixed"/>
        <w:tblLook w:val="00A0"/>
      </w:tblPr>
      <w:tblGrid>
        <w:gridCol w:w="1191"/>
        <w:gridCol w:w="1192"/>
        <w:gridCol w:w="1190"/>
        <w:gridCol w:w="1191"/>
        <w:gridCol w:w="1191"/>
      </w:tblGrid>
      <w:tr w:rsidR="00ED7DA4" w:rsidRPr="00EA5C49" w:rsidTr="00356E16">
        <w:trPr>
          <w:trHeight w:val="120"/>
          <w:jc w:val="center"/>
        </w:trPr>
        <w:tc>
          <w:tcPr>
            <w:tcW w:w="1191" w:type="dxa"/>
            <w:noWrap/>
            <w:vAlign w:val="center"/>
            <w:hideMark/>
          </w:tcPr>
          <w:p w:rsidR="00ED7DA4" w:rsidRPr="00EA5C49" w:rsidRDefault="00ED7DA4" w:rsidP="00356E16">
            <w:pPr>
              <w:spacing w:after="200"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192" w:type="dxa"/>
            <w:noWrap/>
            <w:vAlign w:val="center"/>
            <w:hideMark/>
          </w:tcPr>
          <w:p w:rsidR="00ED7DA4" w:rsidRPr="00EA5C49" w:rsidRDefault="00ED7DA4" w:rsidP="00356E16">
            <w:pPr>
              <w:spacing w:after="200"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:rsidR="00ED7DA4" w:rsidRPr="00EA5C49" w:rsidRDefault="00ED7DA4" w:rsidP="00356E16">
            <w:pPr>
              <w:spacing w:after="200"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ED7DA4" w:rsidRPr="00EA5C49" w:rsidRDefault="00ED7DA4" w:rsidP="00356E16">
            <w:pPr>
              <w:spacing w:after="200"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ED7DA4" w:rsidRPr="00EA5C49" w:rsidRDefault="00ED7DA4" w:rsidP="00356E16">
            <w:pPr>
              <w:spacing w:after="200" w:line="276" w:lineRule="auto"/>
              <w:rPr>
                <w:rFonts w:eastAsiaTheme="minorHAnsi"/>
                <w:lang w:val="bs-Latn-BA" w:eastAsia="en-US"/>
              </w:rPr>
            </w:pPr>
          </w:p>
        </w:tc>
      </w:tr>
    </w:tbl>
    <w:p w:rsidR="00ED7DA4" w:rsidRPr="00EA5C49" w:rsidRDefault="00ED7DA4" w:rsidP="00ED7DA4">
      <w:pPr>
        <w:spacing w:before="120" w:after="120" w:line="312" w:lineRule="auto"/>
        <w:jc w:val="center"/>
        <w:rPr>
          <w:bCs/>
        </w:rPr>
      </w:pPr>
      <w:r w:rsidRPr="00EA5C49">
        <w:rPr>
          <w:bCs/>
        </w:rPr>
        <w:t>TAČKA 6.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KRITERIJI ZA RASPODJELU SREDSTAVA</w:t>
      </w:r>
    </w:p>
    <w:p w:rsidR="00ED7DA4" w:rsidRPr="00EA5C49" w:rsidRDefault="00ED7DA4" w:rsidP="00ED7DA4">
      <w:pPr>
        <w:spacing w:before="120" w:after="120" w:line="312" w:lineRule="auto"/>
        <w:ind w:left="-11"/>
        <w:jc w:val="center"/>
        <w:rPr>
          <w:i/>
          <w:iCs/>
        </w:rPr>
      </w:pPr>
      <w:r w:rsidRPr="00EA5C49">
        <w:rPr>
          <w:i/>
          <w:iCs/>
        </w:rPr>
        <w:t>(6.1)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(Način raspodjele sredstava)</w:t>
      </w:r>
    </w:p>
    <w:p w:rsidR="00ED7DA4" w:rsidRPr="00EA5C49" w:rsidRDefault="00ED7DA4" w:rsidP="00ED7DA4">
      <w:pPr>
        <w:spacing w:before="120" w:after="120" w:line="312" w:lineRule="auto"/>
        <w:jc w:val="both"/>
      </w:pPr>
      <w:r w:rsidRPr="00EA5C49">
        <w:tab/>
        <w:t>Raspodjela sredstava vrši se dodjelom državne pomoći neprofitnim organizacijama koja može biti dodjeljena jednom ili više puta u skladu sa odredbama ovog programa.</w:t>
      </w:r>
    </w:p>
    <w:p w:rsidR="00ED7DA4" w:rsidRPr="00EA5C49" w:rsidRDefault="00ED7DA4" w:rsidP="00ED7DA4">
      <w:pPr>
        <w:spacing w:before="120" w:after="120" w:line="312" w:lineRule="auto"/>
        <w:jc w:val="both"/>
        <w:rPr>
          <w:b/>
          <w:i/>
          <w:color w:val="000000"/>
        </w:rPr>
      </w:pPr>
      <w:r w:rsidRPr="00EA5C49">
        <w:tab/>
        <w:t xml:space="preserve">Raspodjela sredstava vršiće se na osnovu odobrenih zahtjeva u skladu sa odredbama ovog programa. Konačne Odluke o dodjeli državne pomoći korisniku ili korisnicima sredstava iz ovog programa donosi Vlada Bosansko-podrinjskog kantona Goražde. Nakon privatanja prijedloga Odluke o odobravanju zahtjeva za isplatom sredstava od strane Vlade Bosansko-podrinjskog kantona Goražde, zahtjev je odobren i Ministarstvo dostavlja zahtjev za plaćanje Ministarstvu za finansije. Prije dostavljanja zahtjeva Ministarstvu za finansije, Ministar za privredu zaključuje Ugovor </w:t>
      </w:r>
      <w:r w:rsidRPr="00EA5C49">
        <w:rPr>
          <w:color w:val="000000"/>
        </w:rPr>
        <w:t>o korištenju  sredstava sa predstavnicima neprofitnih organizacija.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 xml:space="preserve"> (6.2)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(Kriteriji za raspodjelu)</w:t>
      </w:r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  <w:r w:rsidRPr="00EA5C49">
        <w:t>Sredstva iz budžeta kantona će se dodjeljivati korisnicima srazmjerno njihovom doprinosu ostvarivanju opštih ciljeva i očekivanih rezultata programa. Za ocjenjivanje doprinosa ostvarivanja ciljeva programa primjenjivat će se eliminatorni kriterij  za rangiranje aplikacija, a to je ispunjavanje općih uslova za učestvovanje u programu.</w:t>
      </w:r>
    </w:p>
    <w:p w:rsidR="00ED7DA4" w:rsidRPr="00EA5C49" w:rsidRDefault="00ED7DA4" w:rsidP="00ED7DA4">
      <w:pPr>
        <w:pStyle w:val="ListParagraph"/>
        <w:spacing w:before="120" w:after="120" w:line="312" w:lineRule="auto"/>
        <w:ind w:left="0" w:firstLine="709"/>
        <w:jc w:val="both"/>
      </w:pPr>
      <w:r w:rsidRPr="00EA5C49">
        <w:t>Kriteriji po osnovu kojeg će se rangirati korisnici sredstava su rezultat procesa apliciranja, selekcije i evaluacije zahjeva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lastRenderedPageBreak/>
        <w:t>(6.3)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(Opšti uslovi za učestvovanje u programu)</w:t>
      </w:r>
    </w:p>
    <w:p w:rsidR="00ED7DA4" w:rsidRPr="00EA5C49" w:rsidRDefault="00ED7DA4" w:rsidP="00ED7DA4">
      <w:pPr>
        <w:spacing w:before="120" w:after="120" w:line="312" w:lineRule="auto"/>
        <w:jc w:val="both"/>
      </w:pPr>
      <w:r w:rsidRPr="00EA5C49">
        <w:tab/>
        <w:t>U implementaciji programa primjenjivaće se restriktivne procedure koje omogućavaju ravnopravno učestvovanje u programu udruženjima koja kumulativno ispunjavaju slijedeće opšte uslove:</w:t>
      </w:r>
    </w:p>
    <w:p w:rsidR="00ED7DA4" w:rsidRPr="00EA5C49" w:rsidRDefault="00ED7DA4" w:rsidP="00ED7DA4">
      <w:pPr>
        <w:pStyle w:val="ListParagraph"/>
        <w:numPr>
          <w:ilvl w:val="0"/>
          <w:numId w:val="9"/>
        </w:numPr>
      </w:pPr>
      <w:r w:rsidRPr="00EA5C49">
        <w:t>da su registrovana shodno odredbama Zakona o udruženjima i fondacijama, Zakona o privrednim komorama FBiH i Zakona o obrtu FBiH;</w:t>
      </w:r>
    </w:p>
    <w:p w:rsidR="00ED7DA4" w:rsidRPr="00EA5C49" w:rsidRDefault="00ED7DA4" w:rsidP="00ED7DA4">
      <w:pPr>
        <w:pStyle w:val="ListParagraph"/>
        <w:numPr>
          <w:ilvl w:val="0"/>
          <w:numId w:val="9"/>
        </w:numPr>
      </w:pPr>
      <w:r w:rsidRPr="00EA5C49">
        <w:t>da imaju registraciju na prostoru Bosansko-podrinjskog kantona Goražde,</w:t>
      </w:r>
    </w:p>
    <w:p w:rsidR="00ED7DA4" w:rsidRPr="00EA5C49" w:rsidRDefault="00ED7DA4" w:rsidP="00ED7DA4">
      <w:pPr>
        <w:pStyle w:val="ListParagraph"/>
        <w:numPr>
          <w:ilvl w:val="0"/>
          <w:numId w:val="9"/>
        </w:numPr>
      </w:pPr>
      <w:r w:rsidRPr="00EA5C49">
        <w:t xml:space="preserve">da obavljaju djelatnost na prostoru Bosansko-podrinjskog kantona Goražde, </w:t>
      </w:r>
    </w:p>
    <w:p w:rsidR="00ED7DA4" w:rsidRPr="00EA5C49" w:rsidRDefault="00ED7DA4" w:rsidP="00ED7DA4">
      <w:pPr>
        <w:pStyle w:val="ListParagraph"/>
        <w:numPr>
          <w:ilvl w:val="0"/>
          <w:numId w:val="9"/>
        </w:numPr>
      </w:pPr>
      <w:r w:rsidRPr="00EA5C49">
        <w:t>da se ne nalaze u procesu stečaja ili likvidacije ili blokade računa,</w:t>
      </w:r>
    </w:p>
    <w:p w:rsidR="00ED7DA4" w:rsidRPr="00EA5C49" w:rsidRDefault="00ED7DA4" w:rsidP="00ED7DA4">
      <w:pPr>
        <w:pStyle w:val="ListParagraph"/>
        <w:numPr>
          <w:ilvl w:val="0"/>
          <w:numId w:val="9"/>
        </w:numPr>
      </w:pPr>
      <w:r w:rsidRPr="00EA5C49">
        <w:t>da nemaju neizmirenih obaveza za poreze i doprinose, osim obaveza za koje su obuhvaćene ugovorom o reprogramiranju obaveza,</w:t>
      </w:r>
    </w:p>
    <w:p w:rsidR="00ED7DA4" w:rsidRPr="00EA5C49" w:rsidRDefault="00ED7DA4" w:rsidP="00ED7DA4">
      <w:pPr>
        <w:pStyle w:val="ListParagraph"/>
        <w:numPr>
          <w:ilvl w:val="0"/>
          <w:numId w:val="9"/>
        </w:numPr>
        <w:rPr>
          <w:i/>
          <w:iCs/>
        </w:rPr>
      </w:pPr>
      <w:r w:rsidRPr="00EA5C49">
        <w:t>da su registrovana minimalno 2 godine od dana podnošenja aplikacije za učestvovanje u programu.</w:t>
      </w:r>
    </w:p>
    <w:p w:rsidR="00ED7DA4" w:rsidRPr="00EA5C49" w:rsidRDefault="00ED7DA4" w:rsidP="00ED7DA4">
      <w:pPr>
        <w:pStyle w:val="ListParagraph"/>
        <w:numPr>
          <w:ilvl w:val="0"/>
          <w:numId w:val="9"/>
        </w:numPr>
        <w:rPr>
          <w:i/>
          <w:iCs/>
        </w:rPr>
      </w:pPr>
      <w:r w:rsidRPr="00EA5C49">
        <w:t>da su dostavili Izvještaj o utrošku sredstava iz protekle godine (ukoliko su dobijali sredstva).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Cs/>
        </w:rPr>
      </w:pPr>
    </w:p>
    <w:p w:rsidR="00ED7DA4" w:rsidRPr="00EA5C49" w:rsidRDefault="00ED7DA4" w:rsidP="00ED7DA4">
      <w:pPr>
        <w:spacing w:before="120" w:after="120" w:line="312" w:lineRule="auto"/>
        <w:jc w:val="center"/>
        <w:rPr>
          <w:bCs/>
        </w:rPr>
      </w:pPr>
      <w:r w:rsidRPr="00EA5C49">
        <w:rPr>
          <w:bCs/>
        </w:rPr>
        <w:t>TAČKA  7.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PROCEDURE APLICIRANJA, SELEKCIJE I EVALUACIJE PROJEKATA I ZAHTJEVA ZA SREDSTVIMA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(7.1)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 xml:space="preserve"> (Aplikanti)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 xml:space="preserve">Lica  koja  ispunjavaju opšte uslove za učestvovanje u programu i koja nakon objave javnog poziva u formi propisanoj od strane Ministarstva za privredu Bosansko-podrinjskog kantona Goražde, dostave zahtjev za sredstvima, imaju  status aplikanta.  </w:t>
      </w:r>
    </w:p>
    <w:p w:rsidR="00ED7DA4" w:rsidRPr="00EA5C49" w:rsidRDefault="00ED7DA4" w:rsidP="00ED7DA4">
      <w:pPr>
        <w:pStyle w:val="ListParagraph"/>
        <w:spacing w:before="120" w:after="120" w:line="312" w:lineRule="auto"/>
        <w:ind w:left="0" w:firstLine="708"/>
        <w:jc w:val="both"/>
      </w:pPr>
      <w:r w:rsidRPr="00EA5C49">
        <w:t>Javni poziv se raspisuje u roku od 10 dana od dana dobijanja saglasnosti koja je propisana Programom. Javni poziv minimalno sadrži sažetak svrhe, opšteg i posebnog cilja, način raspodjele i rokove za dostavljanje aplikacija.</w:t>
      </w:r>
    </w:p>
    <w:p w:rsidR="00ED7DA4" w:rsidRPr="00EA5C49" w:rsidRDefault="00ED7DA4" w:rsidP="00ED7DA4">
      <w:pPr>
        <w:pStyle w:val="ListParagraph"/>
        <w:spacing w:before="120" w:after="120" w:line="312" w:lineRule="auto"/>
        <w:ind w:left="0" w:firstLine="708"/>
        <w:jc w:val="both"/>
      </w:pPr>
      <w:r w:rsidRPr="00EA5C49">
        <w:t>Javni poziv se objavljuje, na internet stranici Vlade Bosansko-podrinjskog kantona Goražde i službenim oglasnim pločama Vlade BPK Goražde i Ministarstva za privredu BPK Goražde.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 xml:space="preserve"> (7.2)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(Podnošenje  projekata i zahtjeva  za  sredstvima)</w:t>
      </w:r>
    </w:p>
    <w:p w:rsidR="00ED7DA4" w:rsidRDefault="00ED7DA4" w:rsidP="00ED7DA4">
      <w:pPr>
        <w:spacing w:before="120" w:after="120" w:line="312" w:lineRule="auto"/>
        <w:jc w:val="both"/>
      </w:pPr>
      <w:r w:rsidRPr="00EA5C49">
        <w:tab/>
        <w:t>Zahtjev za sredstvima aplikant podnosi u propisanoj aplikacionoj formi za zahtjeve tek  nakon  prihvatanja  Izvještaja  o  utrošku  sredstava  po  odobrenom  zahtjevu ukoliko su dobijali sredstva za prethodne godine.</w:t>
      </w:r>
    </w:p>
    <w:p w:rsidR="006F5224" w:rsidRPr="00EA5C49" w:rsidRDefault="006F5224" w:rsidP="00ED7DA4">
      <w:pPr>
        <w:spacing w:before="120" w:after="120" w:line="312" w:lineRule="auto"/>
        <w:jc w:val="both"/>
        <w:rPr>
          <w:i/>
          <w:iCs/>
        </w:rPr>
      </w:pP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lastRenderedPageBreak/>
        <w:t>(7.3)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 xml:space="preserve">(Obavezni  sadržaj  zahtjeva) </w:t>
      </w:r>
    </w:p>
    <w:p w:rsidR="00ED7DA4" w:rsidRPr="00EA5C49" w:rsidRDefault="00ED7DA4" w:rsidP="00ED7DA4">
      <w:pPr>
        <w:spacing w:before="120" w:after="120" w:line="312" w:lineRule="auto"/>
        <w:jc w:val="both"/>
      </w:pPr>
      <w:r w:rsidRPr="00EA5C49">
        <w:tab/>
        <w:t>U podnešenom zahtjevu aplikant  je  dužan navesti:</w:t>
      </w:r>
    </w:p>
    <w:p w:rsidR="00ED7DA4" w:rsidRPr="00EA5C49" w:rsidRDefault="00ED7DA4" w:rsidP="00ED7DA4">
      <w:pPr>
        <w:pStyle w:val="ListParagraph"/>
        <w:numPr>
          <w:ilvl w:val="0"/>
          <w:numId w:val="12"/>
        </w:numPr>
      </w:pPr>
      <w:r w:rsidRPr="00EA5C49">
        <w:t>osnovne podatke o aplikantu,</w:t>
      </w:r>
    </w:p>
    <w:p w:rsidR="00ED7DA4" w:rsidRPr="00EA5C49" w:rsidRDefault="00ED7DA4" w:rsidP="00ED7DA4">
      <w:pPr>
        <w:pStyle w:val="ListParagraph"/>
        <w:numPr>
          <w:ilvl w:val="0"/>
          <w:numId w:val="12"/>
        </w:numPr>
      </w:pPr>
      <w:r w:rsidRPr="00EA5C49">
        <w:t>opis usklađenosti  zahtjeva  sa  opštim  ciljem programa,</w:t>
      </w:r>
    </w:p>
    <w:p w:rsidR="00ED7DA4" w:rsidRPr="00EA5C49" w:rsidRDefault="00ED7DA4" w:rsidP="00ED7DA4">
      <w:pPr>
        <w:pStyle w:val="ListParagraph"/>
        <w:numPr>
          <w:ilvl w:val="0"/>
          <w:numId w:val="12"/>
        </w:numPr>
      </w:pPr>
      <w:r w:rsidRPr="00EA5C49">
        <w:t>razlog  zbog  kojeg se zahtjevom  traži  odobravanje  sredstava sa finansijskim opisom i mjerama poduzetim prije podnošenja zahtjeva,</w:t>
      </w:r>
    </w:p>
    <w:p w:rsidR="00ED7DA4" w:rsidRPr="00EA5C49" w:rsidRDefault="00ED7DA4" w:rsidP="00ED7DA4">
      <w:pPr>
        <w:pStyle w:val="ListParagraph"/>
        <w:numPr>
          <w:ilvl w:val="0"/>
          <w:numId w:val="12"/>
        </w:numPr>
      </w:pPr>
      <w:r w:rsidRPr="00EA5C49">
        <w:t xml:space="preserve">pregled  planiranih aktivnosti,  </w:t>
      </w:r>
    </w:p>
    <w:p w:rsidR="00ED7DA4" w:rsidRPr="00EA5C49" w:rsidRDefault="00ED7DA4" w:rsidP="00ED7DA4">
      <w:pPr>
        <w:pStyle w:val="ListParagraph"/>
        <w:numPr>
          <w:ilvl w:val="0"/>
          <w:numId w:val="12"/>
        </w:numPr>
      </w:pPr>
      <w:r w:rsidRPr="00EA5C49">
        <w:t>očekivani rezultat koji se planira ostvariti,</w:t>
      </w:r>
    </w:p>
    <w:p w:rsidR="00ED7DA4" w:rsidRPr="00EA5C49" w:rsidRDefault="00ED7DA4" w:rsidP="00ED7DA4">
      <w:pPr>
        <w:pStyle w:val="ListParagraph"/>
        <w:numPr>
          <w:ilvl w:val="0"/>
          <w:numId w:val="12"/>
        </w:numPr>
      </w:pPr>
      <w:r w:rsidRPr="00EA5C49">
        <w:t>iznos  traženih sredstava iz programa i iznos  sredstava  koji  bi  se  obezbijedio  iz  drugih  izvora.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(7.4)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(Finansiranje  zahtjeva  za  sredstvima)</w:t>
      </w:r>
    </w:p>
    <w:p w:rsidR="00ED7DA4" w:rsidRPr="00EA5C49" w:rsidRDefault="00ED7DA4" w:rsidP="00ED7DA4">
      <w:pPr>
        <w:spacing w:before="120" w:after="120" w:line="312" w:lineRule="auto"/>
        <w:jc w:val="both"/>
      </w:pPr>
      <w:r w:rsidRPr="00EA5C49">
        <w:tab/>
        <w:t>Iznos sredstava koji može biti zatražen je do 10.000 KM za sufinansiranje održivosti, opstojnosti i aktivnosti koje će provoditi tokom perioda trajanja programa.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Zahtjevi u kojima je planirani grant veći od utvrđene visine će u fazi administrativne provjere biti  automatski  odbijeni  kao  neprihvatljivi  za  finansiranje. Vlastita  sredstva  aplikanta su poželjna, ali nisu  obavezujuća. U  toku  godine  aplikant  može  podnijeti  samo  jedan  zahtjev  za  sredstvima.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Prilikom podnošenja zahtjeva za sredstvima aplikanti su dužni da vode računa o kriterijima za podsticaje koji su navedeni u programu. Svaka aplikacija koja nije u skladu sa ovim kriterijima, uslovima i ograničenjima će biti odbačena u administrativnoj provjeri.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Zahtjevi za sredstvima izvan roka u kojima je tražen iznos sredstava veći od maksimalne vrijednosti predviđene programom u kojima nisu dostavljeni dokazi o ispunjavanju opštih uslova za ostvarivanje podsticaja će biti  automatski  odbijeni  kao  neprihvatljivi  za  finansiranje.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(7.5)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(Otvaranje  aplikacija i administrativna  provjera)</w:t>
      </w:r>
    </w:p>
    <w:p w:rsidR="00ED7DA4" w:rsidRPr="00EA5C49" w:rsidRDefault="00ED7DA4" w:rsidP="00ED7DA4">
      <w:pPr>
        <w:spacing w:before="120" w:after="120" w:line="312" w:lineRule="auto"/>
        <w:jc w:val="both"/>
      </w:pPr>
      <w:r w:rsidRPr="00EA5C49">
        <w:tab/>
        <w:t>Aplikacije  za  zahtjeve  za  sredstvima  se otvaraju  nakon  prijema  i  kao  takve  upućuju  u  proceduru  administrativne  provjere  i  ocjenjivanja.</w:t>
      </w:r>
    </w:p>
    <w:p w:rsidR="00ED7DA4" w:rsidRPr="00EA5C49" w:rsidRDefault="00ED7DA4" w:rsidP="00ED7DA4">
      <w:pPr>
        <w:spacing w:before="120" w:after="120" w:line="312" w:lineRule="auto"/>
        <w:jc w:val="both"/>
      </w:pPr>
      <w:r w:rsidRPr="00EA5C49">
        <w:tab/>
        <w:t>Administrativna  provjera  se  provodi  u  cilju utvrđivanja  da li  neprofitne organizacije koje su dostavile  aplikaciju ispunjavaju  uslove  za dobijanje statusa aplikanta u skladu sa odredbama ovog programa. Administrativnu provjeru provodi komisija Ministarstva za privredu Bosansko-podrinjskog kantona Goražde. Komisija provjerava  da li  je aplikacija  zadovoljila  slijedeće  uslove:</w:t>
      </w:r>
    </w:p>
    <w:p w:rsidR="00ED7DA4" w:rsidRPr="00EA5C49" w:rsidRDefault="00ED7DA4" w:rsidP="00ED7DA4">
      <w:pPr>
        <w:pStyle w:val="ListParagraph"/>
        <w:numPr>
          <w:ilvl w:val="0"/>
          <w:numId w:val="10"/>
        </w:numPr>
      </w:pPr>
      <w:r w:rsidRPr="00EA5C49">
        <w:t>da je aplikacija dostavljena u roku i na način predviđen programom,</w:t>
      </w:r>
    </w:p>
    <w:p w:rsidR="00ED7DA4" w:rsidRPr="00EA5C49" w:rsidRDefault="00ED7DA4" w:rsidP="00ED7DA4">
      <w:pPr>
        <w:pStyle w:val="ListParagraph"/>
        <w:numPr>
          <w:ilvl w:val="0"/>
          <w:numId w:val="10"/>
        </w:numPr>
      </w:pPr>
      <w:r w:rsidRPr="00EA5C49">
        <w:t>da su dostavljeni svi prilozi na način predviđen programom,</w:t>
      </w:r>
    </w:p>
    <w:p w:rsidR="00ED7DA4" w:rsidRPr="00EA5C49" w:rsidRDefault="00ED7DA4" w:rsidP="00ED7DA4">
      <w:pPr>
        <w:pStyle w:val="ListParagraph"/>
        <w:numPr>
          <w:ilvl w:val="0"/>
          <w:numId w:val="10"/>
        </w:numPr>
      </w:pPr>
      <w:r w:rsidRPr="00EA5C49">
        <w:lastRenderedPageBreak/>
        <w:t>da  aplikant ispunjava opšte uslove za učestvovanje u programu,</w:t>
      </w:r>
    </w:p>
    <w:p w:rsidR="00ED7DA4" w:rsidRPr="00EA5C49" w:rsidRDefault="00ED7DA4" w:rsidP="00ED7DA4">
      <w:pPr>
        <w:pStyle w:val="ListParagraph"/>
        <w:numPr>
          <w:ilvl w:val="0"/>
          <w:numId w:val="10"/>
        </w:numPr>
      </w:pPr>
      <w:r w:rsidRPr="00EA5C49">
        <w:t xml:space="preserve">da  je  aplikacija potpuna  i ispravno  popunjena u skladu sa propisanom formom, </w:t>
      </w:r>
    </w:p>
    <w:p w:rsidR="00ED7DA4" w:rsidRPr="00EA5C49" w:rsidRDefault="00ED7DA4" w:rsidP="00ED7DA4">
      <w:pPr>
        <w:pStyle w:val="ListParagraph"/>
        <w:numPr>
          <w:ilvl w:val="0"/>
          <w:numId w:val="10"/>
        </w:numPr>
      </w:pPr>
      <w:r w:rsidRPr="00EA5C49">
        <w:t>da je aplikacija usklađena sa svrhom programa, opštim ciljem programa, da je predloženo finansiranje u skladu sa odredbama o finansiranju, da su ispunjeni uslovi i kriteriji za ostvarivanje podsticaja.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 xml:space="preserve">Ukoliko su ovi uslovi ispunjenji, komisija će aplikaciju evaluirati u skladu sa odredbama programa. Komisija može zatražiti od aplikanta dostavljanje dodatne dokumentacije ukoliko je očigledno da je dokument izostavljen zbog slučajne tehničke greške, a što se može indirektno utvrditi na osnovu preostale dostavljene dokumentacije. Komisija može zatražiti dopunu dokumentacije za maksimalno dva dokaza o ispunjavanju opštih uslova koji su propisani programom. U suprotnom, aplikacija će i bez evaluacije biti odbijena iz administrativnih razloga. 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Aplikacije pisane rukom će biti automatski odbijene.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 xml:space="preserve">Prijave za podsticaje koje su dostavljene nakon što je Ministarstvo za privredu Bosansko-podrinjskog kantona Goražde obavijestilo potencijalne aplikante o ispunjavanju podsticajnih kvota će u administrativnoj provjeri biti odbijene. 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Nakon provedene administrativne procedure, Ministarstvo za privredu Bosansko-podrinjskog kantona Goražde će obavijestiti sve aplikante o rezultatima administrativne provjere.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 xml:space="preserve"> (7.6)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(Evaluacija dostavljenih zahtjeva za sredstvima)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Komisija provodi evaluaciju zahtjeva nakon provedene administrativne provjere.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 xml:space="preserve">Za provođenje procesa evaluacije zahtjeva, Ministar za privredu Bosansko-podrinjskog kantona Goražde formira komisiju . 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U evaluaciji zahtjeva komisija primjenjuje tri grupe indikatora i to:</w:t>
      </w:r>
    </w:p>
    <w:p w:rsidR="00ED7DA4" w:rsidRPr="00EA5C49" w:rsidRDefault="00ED7DA4" w:rsidP="00ED7DA4">
      <w:pPr>
        <w:pStyle w:val="ListParagraph"/>
        <w:numPr>
          <w:ilvl w:val="0"/>
          <w:numId w:val="11"/>
        </w:numPr>
      </w:pPr>
      <w:r w:rsidRPr="00EA5C49">
        <w:t>Relevantnost</w:t>
      </w:r>
    </w:p>
    <w:p w:rsidR="00ED7DA4" w:rsidRPr="00EA5C49" w:rsidRDefault="00ED7DA4" w:rsidP="00ED7DA4">
      <w:pPr>
        <w:pStyle w:val="ListParagraph"/>
        <w:numPr>
          <w:ilvl w:val="0"/>
          <w:numId w:val="11"/>
        </w:numPr>
      </w:pPr>
      <w:r w:rsidRPr="00EA5C49">
        <w:t>Održivost</w:t>
      </w:r>
    </w:p>
    <w:p w:rsidR="00ED7DA4" w:rsidRPr="00EA5C49" w:rsidRDefault="00ED7DA4" w:rsidP="00ED7DA4">
      <w:pPr>
        <w:pStyle w:val="ListParagraph"/>
        <w:numPr>
          <w:ilvl w:val="0"/>
          <w:numId w:val="11"/>
        </w:numPr>
      </w:pPr>
      <w:r w:rsidRPr="00EA5C49">
        <w:t>Budžet i troškovna efikasnost.</w:t>
      </w:r>
    </w:p>
    <w:p w:rsidR="00ED7DA4" w:rsidRPr="00EA5C49" w:rsidRDefault="00ED7DA4" w:rsidP="00ED7DA4">
      <w:pPr>
        <w:spacing w:before="120" w:after="120" w:line="312" w:lineRule="auto"/>
        <w:ind w:left="142" w:firstLine="567"/>
        <w:jc w:val="both"/>
      </w:pPr>
      <w:r w:rsidRPr="00EA5C49">
        <w:t>Prije evaluacije zahtjeva za ostvarivanje podsticaja, komisija provjerava da li zahtjev za podsticajima ispunjava prioritete, koji se primjenjuju u evaluacijskim kriterijima.</w:t>
      </w:r>
    </w:p>
    <w:p w:rsidR="002B5536" w:rsidRDefault="002B5536" w:rsidP="00ED7DA4">
      <w:pPr>
        <w:spacing w:before="120" w:after="120" w:line="312" w:lineRule="auto"/>
        <w:jc w:val="center"/>
        <w:rPr>
          <w:i/>
          <w:iCs/>
        </w:rPr>
      </w:pP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(7.7)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(Ocjenjivanje aplikacija)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 xml:space="preserve">Evaluacija aplikacija provodi se na osnovu skale za evaluaciju. Evaluacijski kriteriji su podjeljeni u okviru grupa i podgrupa. Za svaku podgrupu komisija daje ocjenu između 1 i 5 prema slijedećim kategorijama procjena: </w:t>
      </w:r>
    </w:p>
    <w:p w:rsidR="00ED7DA4" w:rsidRPr="00EA5C49" w:rsidRDefault="00ED7DA4" w:rsidP="00ED7DA4">
      <w:r w:rsidRPr="00EA5C49">
        <w:lastRenderedPageBreak/>
        <w:t>1 - veoma slabo;</w:t>
      </w:r>
    </w:p>
    <w:p w:rsidR="00ED7DA4" w:rsidRPr="00EA5C49" w:rsidRDefault="00ED7DA4" w:rsidP="00ED7DA4">
      <w:r w:rsidRPr="00EA5C49">
        <w:t>2 - slabo;</w:t>
      </w:r>
    </w:p>
    <w:p w:rsidR="00ED7DA4" w:rsidRPr="00EA5C49" w:rsidRDefault="00ED7DA4" w:rsidP="00ED7DA4">
      <w:r w:rsidRPr="00EA5C49">
        <w:t>3 - adekvatno;</w:t>
      </w:r>
    </w:p>
    <w:p w:rsidR="00ED7DA4" w:rsidRPr="00EA5C49" w:rsidRDefault="00ED7DA4" w:rsidP="00ED7DA4">
      <w:r w:rsidRPr="00EA5C49">
        <w:t>4 - dobro;</w:t>
      </w:r>
    </w:p>
    <w:p w:rsidR="00ED7DA4" w:rsidRPr="00EA5C49" w:rsidRDefault="00ED7DA4" w:rsidP="00ED7DA4">
      <w:r w:rsidRPr="00EA5C49">
        <w:t>5 - veoma dobro.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Svaka ocjena se množi sa koeficijentom koji je za svaki indikator predviđen u evaluacijskoj skali. Maksimalan broj bodova za zahtjev za sredstvima 80.</w:t>
      </w:r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  <w:r w:rsidRPr="00EA5C49">
        <w:t xml:space="preserve">Zahtjevi za sredstvima koji imaju manje od 50 bodova, se odbacuju u prvom krugu selekcije. Ukoliko je ukupan rezultat u poglavlju </w:t>
      </w:r>
      <w:r w:rsidRPr="00EA5C49">
        <w:rPr>
          <w:b/>
          <w:bCs/>
        </w:rPr>
        <w:t>relevantnost</w:t>
      </w:r>
      <w:r w:rsidRPr="00EA5C49">
        <w:t xml:space="preserve"> manji od 15, aplikacija se odbija, bez obzira na dobiven ukupan maksimalan broj bodova. Ukoliko je ukupan rezultat u poglavlju </w:t>
      </w:r>
      <w:r w:rsidRPr="00EA5C49">
        <w:rPr>
          <w:b/>
          <w:bCs/>
        </w:rPr>
        <w:t>budžet i troškovna efikasnost</w:t>
      </w:r>
      <w:r w:rsidRPr="00EA5C49">
        <w:t xml:space="preserve"> manji od 15, aplikacija se odbija, bez obzira na dobiven ukupan maksimalan broj bodova.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Komisija će procjenjivati vrijednost indikatora. Svi članovi komisije dodjeluju ocjene, a ukupan broj bodova se dobija kada se ocjene dobivene od svih članova komisije podjeli sa brojem članova komisije.</w:t>
      </w:r>
    </w:p>
    <w:p w:rsidR="00ED7DA4" w:rsidRPr="00EA5C49" w:rsidRDefault="00ED7DA4" w:rsidP="00ED7DA4">
      <w:pPr>
        <w:spacing w:before="120" w:after="120" w:line="312" w:lineRule="auto"/>
        <w:ind w:firstLine="709"/>
        <w:jc w:val="center"/>
      </w:pPr>
      <w:r w:rsidRPr="00EA5C49">
        <w:t xml:space="preserve">                                                                                                                                                                           </w:t>
      </w:r>
    </w:p>
    <w:p w:rsidR="00ED7DA4" w:rsidRPr="00EA5C49" w:rsidRDefault="00ED7DA4" w:rsidP="00ED7DA4">
      <w:pPr>
        <w:spacing w:before="120" w:after="120" w:line="312" w:lineRule="auto"/>
        <w:ind w:firstLine="709"/>
        <w:jc w:val="center"/>
      </w:pPr>
    </w:p>
    <w:p w:rsidR="00ED7DA4" w:rsidRPr="00EA5C49" w:rsidRDefault="00ED7DA4" w:rsidP="00ED7DA4">
      <w:pPr>
        <w:spacing w:before="120" w:after="120" w:line="312" w:lineRule="auto"/>
        <w:ind w:firstLine="709"/>
        <w:jc w:val="center"/>
      </w:pPr>
    </w:p>
    <w:p w:rsidR="00ED7DA4" w:rsidRPr="00EA5C49" w:rsidRDefault="00ED7DA4" w:rsidP="00ED7DA4">
      <w:pPr>
        <w:spacing w:before="120" w:after="120" w:line="312" w:lineRule="auto"/>
        <w:ind w:firstLine="709"/>
        <w:jc w:val="center"/>
      </w:pPr>
    </w:p>
    <w:p w:rsidR="00ED7DA4" w:rsidRPr="00EA5C49" w:rsidRDefault="00ED7DA4" w:rsidP="00ED7DA4">
      <w:pPr>
        <w:spacing w:before="120" w:after="120" w:line="312" w:lineRule="auto"/>
        <w:ind w:firstLine="709"/>
        <w:jc w:val="center"/>
      </w:pPr>
    </w:p>
    <w:p w:rsidR="00ED7DA4" w:rsidRPr="00EA5C49" w:rsidRDefault="00ED7DA4" w:rsidP="00ED7DA4">
      <w:pPr>
        <w:spacing w:before="120" w:after="120" w:line="312" w:lineRule="auto"/>
        <w:ind w:firstLine="709"/>
        <w:jc w:val="center"/>
      </w:pPr>
    </w:p>
    <w:p w:rsidR="00ED7DA4" w:rsidRPr="00EA5C49" w:rsidRDefault="00ED7DA4" w:rsidP="00ED7DA4">
      <w:pPr>
        <w:spacing w:before="120" w:after="120" w:line="312" w:lineRule="auto"/>
        <w:ind w:firstLine="709"/>
        <w:jc w:val="center"/>
      </w:pPr>
    </w:p>
    <w:p w:rsidR="00ED7DA4" w:rsidRDefault="00ED7DA4" w:rsidP="00ED7DA4">
      <w:pPr>
        <w:spacing w:before="120" w:after="120" w:line="312" w:lineRule="auto"/>
        <w:ind w:firstLine="709"/>
        <w:jc w:val="center"/>
      </w:pPr>
    </w:p>
    <w:p w:rsidR="00ED7DA4" w:rsidRDefault="00ED7DA4" w:rsidP="00ED7DA4">
      <w:pPr>
        <w:spacing w:before="120" w:after="120" w:line="312" w:lineRule="auto"/>
        <w:ind w:firstLine="709"/>
        <w:jc w:val="center"/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2B5536" w:rsidRDefault="002B5536" w:rsidP="00ED7DA4">
      <w:pPr>
        <w:tabs>
          <w:tab w:val="left" w:pos="1715"/>
          <w:tab w:val="center" w:pos="4536"/>
        </w:tabs>
        <w:rPr>
          <w:sz w:val="22"/>
          <w:szCs w:val="22"/>
        </w:rPr>
      </w:pPr>
    </w:p>
    <w:p w:rsidR="00ED7DA4" w:rsidRPr="008B5014" w:rsidRDefault="00ED7DA4" w:rsidP="002B5536">
      <w:pPr>
        <w:tabs>
          <w:tab w:val="left" w:pos="1715"/>
          <w:tab w:val="center" w:pos="4536"/>
        </w:tabs>
        <w:jc w:val="center"/>
        <w:rPr>
          <w:sz w:val="22"/>
          <w:szCs w:val="22"/>
        </w:rPr>
      </w:pPr>
      <w:r w:rsidRPr="008B5014">
        <w:rPr>
          <w:sz w:val="22"/>
          <w:szCs w:val="22"/>
        </w:rPr>
        <w:lastRenderedPageBreak/>
        <w:t>(7.8)</w:t>
      </w:r>
    </w:p>
    <w:p w:rsidR="00ED7DA4" w:rsidRPr="008B5014" w:rsidRDefault="00ED7DA4" w:rsidP="00ED7DA4">
      <w:pPr>
        <w:jc w:val="center"/>
        <w:rPr>
          <w:sz w:val="22"/>
          <w:szCs w:val="22"/>
        </w:rPr>
      </w:pPr>
      <w:r w:rsidRPr="008B5014">
        <w:rPr>
          <w:sz w:val="22"/>
          <w:szCs w:val="22"/>
        </w:rPr>
        <w:t>(Skala za evaluaciju)</w:t>
      </w:r>
    </w:p>
    <w:tbl>
      <w:tblPr>
        <w:tblW w:w="9108" w:type="dxa"/>
        <w:jc w:val="center"/>
        <w:tblLook w:val="01E0"/>
      </w:tblPr>
      <w:tblGrid>
        <w:gridCol w:w="6480"/>
        <w:gridCol w:w="1314"/>
        <w:gridCol w:w="1314"/>
      </w:tblGrid>
      <w:tr w:rsidR="00ED7DA4" w:rsidRPr="008B5014" w:rsidTr="00356E16">
        <w:trPr>
          <w:trHeight w:val="255"/>
          <w:jc w:val="center"/>
        </w:trPr>
        <w:tc>
          <w:tcPr>
            <w:tcW w:w="64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</w:pPr>
            <w:r w:rsidRPr="008B5014">
              <w:rPr>
                <w:sz w:val="22"/>
                <w:szCs w:val="22"/>
              </w:rPr>
              <w:t>INDIKATOR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E5DFEC"/>
              <w:right w:val="nil"/>
            </w:tcBorders>
            <w:shd w:val="clear" w:color="auto" w:fill="E1EBE8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center"/>
            </w:pPr>
            <w:r w:rsidRPr="008B5014">
              <w:rPr>
                <w:sz w:val="22"/>
                <w:szCs w:val="22"/>
              </w:rPr>
              <w:t xml:space="preserve">                   SKALA</w:t>
            </w:r>
          </w:p>
        </w:tc>
      </w:tr>
      <w:tr w:rsidR="00ED7DA4" w:rsidRPr="008B5014" w:rsidTr="00356E16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356E16"/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center"/>
            </w:pPr>
            <w:r w:rsidRPr="008B5014">
              <w:rPr>
                <w:sz w:val="22"/>
                <w:szCs w:val="22"/>
              </w:rPr>
              <w:t>Zahtjevi</w:t>
            </w:r>
          </w:p>
        </w:tc>
      </w:tr>
      <w:tr w:rsidR="00ED7DA4" w:rsidRPr="008B5014" w:rsidTr="00356E16">
        <w:trPr>
          <w:trHeight w:val="201"/>
          <w:jc w:val="center"/>
        </w:trPr>
        <w:tc>
          <w:tcPr>
            <w:tcW w:w="6480" w:type="dxa"/>
            <w:vAlign w:val="center"/>
          </w:tcPr>
          <w:p w:rsidR="00ED7DA4" w:rsidRPr="008B5014" w:rsidRDefault="00ED7DA4" w:rsidP="00356E16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ED7DA4" w:rsidRPr="008B5014" w:rsidRDefault="00ED7DA4" w:rsidP="00356E16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314" w:type="dxa"/>
            <w:vAlign w:val="center"/>
          </w:tcPr>
          <w:p w:rsidR="00ED7DA4" w:rsidRPr="008B5014" w:rsidRDefault="00ED7DA4" w:rsidP="00356E16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ED7DA4" w:rsidRPr="008B5014" w:rsidTr="00356E1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both"/>
              <w:rPr>
                <w:b/>
                <w:bCs/>
              </w:rPr>
            </w:pPr>
            <w:r w:rsidRPr="008B5014">
              <w:rPr>
                <w:b/>
                <w:bCs/>
                <w:sz w:val="22"/>
                <w:szCs w:val="22"/>
              </w:rPr>
              <w:t>1.  Finansijski i operativni kapaciteti aplikanta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shd w:val="clear" w:color="auto" w:fill="F2F2F2"/>
            <w:vAlign w:val="center"/>
          </w:tcPr>
          <w:p w:rsidR="00ED7DA4" w:rsidRPr="008B5014" w:rsidRDefault="00ED7DA4" w:rsidP="00356E16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ED7DA4" w:rsidRPr="008B5014" w:rsidTr="00356E16">
        <w:trPr>
          <w:trHeight w:val="506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both"/>
            </w:pPr>
            <w:r w:rsidRPr="008B5014">
              <w:rPr>
                <w:sz w:val="22"/>
                <w:szCs w:val="22"/>
              </w:rPr>
              <w:t>1.1. Procjenjeni nivo iskustva aplikanta u upravljanju projektom?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-</w:t>
            </w:r>
          </w:p>
        </w:tc>
      </w:tr>
      <w:tr w:rsidR="00ED7DA4" w:rsidRPr="008B5014" w:rsidTr="00356E1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ED7DA4">
            <w:pPr>
              <w:pStyle w:val="ListParagraph"/>
              <w:numPr>
                <w:ilvl w:val="1"/>
                <w:numId w:val="2"/>
              </w:numPr>
              <w:spacing w:line="276" w:lineRule="auto"/>
              <w:jc w:val="both"/>
            </w:pPr>
            <w:r w:rsidRPr="008B5014">
              <w:rPr>
                <w:sz w:val="22"/>
                <w:szCs w:val="22"/>
              </w:rPr>
              <w:t>Procjenjeni nivo tehničkog i stručnog znanja i iskustva neophodnog za implementaciju projekata?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</w:tcPr>
          <w:p w:rsidR="00ED7DA4" w:rsidRPr="008B5014" w:rsidRDefault="00ED7DA4" w:rsidP="00356E16">
            <w:pPr>
              <w:spacing w:line="276" w:lineRule="auto"/>
              <w:jc w:val="right"/>
            </w:pPr>
          </w:p>
        </w:tc>
      </w:tr>
      <w:tr w:rsidR="00ED7DA4" w:rsidRPr="008B5014" w:rsidTr="00356E1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both"/>
              <w:rPr>
                <w:b/>
                <w:bCs/>
              </w:rPr>
            </w:pPr>
            <w:r w:rsidRPr="008B5014">
              <w:rPr>
                <w:b/>
                <w:bCs/>
                <w:sz w:val="22"/>
                <w:szCs w:val="22"/>
              </w:rPr>
              <w:t>2. Relevantnost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  <w:rPr>
                <w:b/>
                <w:bCs/>
              </w:rPr>
            </w:pPr>
            <w:r w:rsidRPr="008B5014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ED7DA4" w:rsidRPr="008B5014" w:rsidTr="00356E16">
        <w:trPr>
          <w:trHeight w:val="387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ED7DA4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</w:pPr>
            <w:r w:rsidRPr="008B5014">
              <w:rPr>
                <w:sz w:val="22"/>
                <w:szCs w:val="22"/>
              </w:rPr>
              <w:t>Koliko je aplikacija relevantna za svrhu, opšti i posebne ciljeve programa?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5</w:t>
            </w:r>
          </w:p>
        </w:tc>
      </w:tr>
      <w:tr w:rsidR="00ED7DA4" w:rsidRPr="008B5014" w:rsidTr="00356E1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ED7DA4">
            <w:pPr>
              <w:pStyle w:val="ListParagraph"/>
              <w:numPr>
                <w:ilvl w:val="1"/>
                <w:numId w:val="3"/>
              </w:numPr>
              <w:spacing w:line="276" w:lineRule="auto"/>
              <w:jc w:val="both"/>
            </w:pPr>
            <w:r w:rsidRPr="008B5014">
              <w:rPr>
                <w:sz w:val="22"/>
                <w:szCs w:val="22"/>
              </w:rPr>
              <w:t>Koliko je aplikacija relevantna za prioritetne aktivnosti u okviru svakog specifičnog cilja?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10</w:t>
            </w:r>
          </w:p>
        </w:tc>
      </w:tr>
      <w:tr w:rsidR="00ED7DA4" w:rsidRPr="008B5014" w:rsidTr="00356E1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both"/>
            </w:pPr>
            <w:r w:rsidRPr="008B5014">
              <w:rPr>
                <w:sz w:val="22"/>
                <w:szCs w:val="22"/>
              </w:rPr>
              <w:t>2.3. Koliko je aplikacija relevantna za očekivane rezultate programa?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10</w:t>
            </w:r>
          </w:p>
        </w:tc>
      </w:tr>
      <w:tr w:rsidR="00ED7DA4" w:rsidRPr="008B5014" w:rsidTr="00356E1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both"/>
              <w:rPr>
                <w:b/>
                <w:bCs/>
              </w:rPr>
            </w:pPr>
            <w:r w:rsidRPr="008B5014">
              <w:rPr>
                <w:b/>
                <w:bCs/>
                <w:sz w:val="22"/>
                <w:szCs w:val="22"/>
              </w:rPr>
              <w:t>3. Metodologija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shd w:val="clear" w:color="auto" w:fill="F2F2F2"/>
            <w:vAlign w:val="center"/>
          </w:tcPr>
          <w:p w:rsidR="00ED7DA4" w:rsidRPr="008B5014" w:rsidRDefault="00ED7DA4" w:rsidP="00356E16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ED7DA4" w:rsidRPr="008B5014" w:rsidTr="00356E16">
        <w:trPr>
          <w:trHeight w:val="68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ED7DA4">
            <w:pPr>
              <w:pStyle w:val="ListParagraph"/>
              <w:numPr>
                <w:ilvl w:val="1"/>
                <w:numId w:val="4"/>
              </w:numPr>
              <w:tabs>
                <w:tab w:val="num" w:pos="347"/>
              </w:tabs>
              <w:spacing w:line="276" w:lineRule="auto"/>
              <w:ind w:left="347" w:hanging="347"/>
              <w:jc w:val="both"/>
            </w:pPr>
            <w:r w:rsidRPr="008B5014">
              <w:rPr>
                <w:sz w:val="22"/>
                <w:szCs w:val="22"/>
              </w:rPr>
              <w:t>Da li su aktivnosti u prijedlogu projekta odgovarajuće i konzistentne sa ciljevima i očekivanim rezultatima projekta?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-</w:t>
            </w:r>
          </w:p>
        </w:tc>
      </w:tr>
      <w:tr w:rsidR="00ED7DA4" w:rsidRPr="008B5014" w:rsidTr="00356E16">
        <w:trPr>
          <w:trHeight w:val="1077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ED7DA4">
            <w:pPr>
              <w:pStyle w:val="ListParagraph"/>
              <w:numPr>
                <w:ilvl w:val="1"/>
                <w:numId w:val="4"/>
              </w:numPr>
              <w:tabs>
                <w:tab w:val="num" w:pos="347"/>
              </w:tabs>
              <w:spacing w:line="276" w:lineRule="auto"/>
              <w:ind w:left="347"/>
              <w:jc w:val="both"/>
            </w:pPr>
            <w:r w:rsidRPr="008B5014">
              <w:rPr>
                <w:sz w:val="22"/>
                <w:szCs w:val="22"/>
              </w:rPr>
              <w:t>Koliko je koherentan dizajn projekta, konkretna analiza problema, da li su predložene aktivnosti odgovarajuće za rješavanje prezentiranog problema, te da li su na zadovoljavajući način planirani raspoloživi resursi aplikanta, a koji mogu doprinijeti rješavanju problema?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-</w:t>
            </w:r>
          </w:p>
        </w:tc>
      </w:tr>
      <w:tr w:rsidR="00ED7DA4" w:rsidRPr="008B5014" w:rsidTr="00356E1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both"/>
              <w:rPr>
                <w:b/>
                <w:bCs/>
              </w:rPr>
            </w:pPr>
            <w:r w:rsidRPr="008B5014">
              <w:rPr>
                <w:b/>
                <w:bCs/>
                <w:sz w:val="22"/>
                <w:szCs w:val="22"/>
              </w:rPr>
              <w:t>4. Održivost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  <w:rPr>
                <w:b/>
                <w:bCs/>
              </w:rPr>
            </w:pPr>
            <w:r w:rsidRPr="008B5014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ED7DA4" w:rsidRPr="008B5014" w:rsidTr="00356E16">
        <w:trPr>
          <w:trHeight w:val="624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ED7DA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337"/>
              <w:jc w:val="both"/>
            </w:pPr>
            <w:r w:rsidRPr="008B5014">
              <w:rPr>
                <w:sz w:val="22"/>
                <w:szCs w:val="22"/>
              </w:rPr>
              <w:t>Da li će mjere podrške programa značajnije doprinijeti rješavanju problema koji je naveden u prijedlogu projekta ili zahtjevu?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5</w:t>
            </w:r>
          </w:p>
        </w:tc>
      </w:tr>
      <w:tr w:rsidR="00ED7DA4" w:rsidRPr="008B5014" w:rsidTr="00356E16">
        <w:trPr>
          <w:trHeight w:val="624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ED7DA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337"/>
              <w:jc w:val="both"/>
            </w:pPr>
            <w:r w:rsidRPr="008B5014">
              <w:rPr>
                <w:sz w:val="22"/>
                <w:szCs w:val="22"/>
              </w:rPr>
              <w:t>Da li predložene aktivnosti mogu imati pozitivne multiplikativne efekte na sektor u kojem aplikant posluje, odnosno na prerađivački sektor Bosansko-podrinjskog kantona Goražde?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10</w:t>
            </w:r>
          </w:p>
        </w:tc>
      </w:tr>
      <w:tr w:rsidR="00ED7DA4" w:rsidRPr="008B5014" w:rsidTr="00356E16">
        <w:trPr>
          <w:trHeight w:val="907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ED7DA4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337"/>
              <w:jc w:val="both"/>
            </w:pPr>
            <w:r w:rsidRPr="008B5014">
              <w:rPr>
                <w:sz w:val="22"/>
                <w:szCs w:val="22"/>
              </w:rPr>
              <w:t>Da li su očekivani rezultati aktivnosti za koje se traži finansiranje održivi u finansijskom smislu i da li će se ostvarivati i nakon prestanka finansiranja iz programa, u periodu od minimalno tri godine?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10</w:t>
            </w:r>
          </w:p>
        </w:tc>
      </w:tr>
      <w:tr w:rsidR="00ED7DA4" w:rsidRPr="008B5014" w:rsidTr="00356E1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both"/>
              <w:rPr>
                <w:b/>
                <w:bCs/>
              </w:rPr>
            </w:pPr>
            <w:r w:rsidRPr="008B5014">
              <w:rPr>
                <w:b/>
                <w:bCs/>
                <w:sz w:val="22"/>
                <w:szCs w:val="22"/>
              </w:rPr>
              <w:t>5.  Budžet  i troškovna efikasnost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  <w:rPr>
                <w:b/>
                <w:bCs/>
              </w:rPr>
            </w:pPr>
            <w:r w:rsidRPr="008B5014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D7DA4" w:rsidRPr="008B5014" w:rsidTr="00356E16">
        <w:trPr>
          <w:trHeight w:val="68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ED7DA4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337"/>
              <w:jc w:val="both"/>
            </w:pPr>
            <w:r w:rsidRPr="008B5014">
              <w:rPr>
                <w:sz w:val="22"/>
                <w:szCs w:val="22"/>
              </w:rPr>
              <w:t>Da li je odnos između planiranih troškova i očekivanih rezultata zadovoljavajući?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10</w:t>
            </w:r>
          </w:p>
        </w:tc>
      </w:tr>
      <w:tr w:rsidR="00ED7DA4" w:rsidRPr="008B5014" w:rsidTr="00356E1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ED7DA4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337"/>
              <w:jc w:val="both"/>
            </w:pPr>
            <w:r w:rsidRPr="008B5014">
              <w:rPr>
                <w:sz w:val="22"/>
                <w:szCs w:val="22"/>
              </w:rPr>
              <w:t>Da li je visina predloženih troškova adekvatna za implementaciju planiranih aktivnosti?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10</w:t>
            </w:r>
          </w:p>
        </w:tc>
      </w:tr>
      <w:tr w:rsidR="00ED7DA4" w:rsidRPr="008B5014" w:rsidTr="00356E16">
        <w:trPr>
          <w:trHeight w:val="982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ED7DA4">
            <w:pPr>
              <w:pStyle w:val="ListParagraph"/>
              <w:numPr>
                <w:ilvl w:val="1"/>
                <w:numId w:val="6"/>
              </w:numPr>
              <w:spacing w:line="276" w:lineRule="auto"/>
              <w:ind w:left="337"/>
              <w:jc w:val="both"/>
            </w:pPr>
            <w:r w:rsidRPr="008B5014">
              <w:rPr>
                <w:sz w:val="22"/>
                <w:szCs w:val="22"/>
              </w:rPr>
              <w:t>Da li su predloženi troškovi aktivnosti obrazloženi na način da dokazuju da će sredstva programa biti iskorištena na efikasan i ekonomičan način?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</w:pPr>
            <w:r w:rsidRPr="008B5014">
              <w:rPr>
                <w:sz w:val="22"/>
                <w:szCs w:val="22"/>
              </w:rPr>
              <w:t>10</w:t>
            </w:r>
          </w:p>
        </w:tc>
      </w:tr>
      <w:tr w:rsidR="00ED7DA4" w:rsidRPr="008B5014" w:rsidTr="00356E16">
        <w:trPr>
          <w:trHeight w:val="34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b/>
                <w:bCs/>
              </w:rPr>
            </w:pPr>
            <w:r w:rsidRPr="008B5014">
              <w:rPr>
                <w:b/>
                <w:bCs/>
                <w:sz w:val="22"/>
                <w:szCs w:val="22"/>
              </w:rPr>
              <w:t>MAKSIMALAN BROJ BODOVA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rPr>
                <w:rFonts w:eastAsiaTheme="minorHAnsi"/>
                <w:lang w:val="bs-Latn-BA"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shd w:val="clear" w:color="auto" w:fill="F2F2F2"/>
            <w:vAlign w:val="center"/>
            <w:hideMark/>
          </w:tcPr>
          <w:p w:rsidR="00ED7DA4" w:rsidRPr="008B5014" w:rsidRDefault="00ED7DA4" w:rsidP="00356E16">
            <w:pPr>
              <w:spacing w:line="276" w:lineRule="auto"/>
              <w:jc w:val="right"/>
              <w:rPr>
                <w:b/>
                <w:bCs/>
              </w:rPr>
            </w:pPr>
            <w:r w:rsidRPr="008B5014">
              <w:rPr>
                <w:b/>
                <w:bCs/>
                <w:sz w:val="22"/>
                <w:szCs w:val="22"/>
              </w:rPr>
              <w:t>80</w:t>
            </w:r>
          </w:p>
        </w:tc>
      </w:tr>
    </w:tbl>
    <w:p w:rsidR="00ED7DA4" w:rsidRPr="00EA5C49" w:rsidRDefault="00ED7DA4" w:rsidP="00ED7DA4">
      <w:pPr>
        <w:jc w:val="center"/>
        <w:rPr>
          <w:i/>
          <w:iCs/>
        </w:rPr>
      </w:pPr>
    </w:p>
    <w:p w:rsidR="00ED7DA4" w:rsidRPr="00EA5C49" w:rsidRDefault="00ED7DA4" w:rsidP="00ED7DA4">
      <w:pPr>
        <w:jc w:val="center"/>
        <w:rPr>
          <w:i/>
          <w:iCs/>
        </w:rPr>
      </w:pPr>
      <w:r w:rsidRPr="00EA5C49">
        <w:rPr>
          <w:i/>
          <w:iCs/>
        </w:rPr>
        <w:lastRenderedPageBreak/>
        <w:t xml:space="preserve"> (7.9)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(Procedure odobravanja zahtjeva za sredstvima)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Aplikacije podnešene u formi zahtjeva koje su u procesu evaluacije dobile više od 50 bodova komisija rangira po broju osvojenih bodova.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Nakon provedenog rangiranja, komisija predlaže odobravanje zahtjeva u punom ili umanjenom iznosu u zavisnosti od rezultata procesa evaluacije. U toku provođenja procedura, odobravanja zahtjeva komisija vodi računa o prethodno odobrenim zahtjevima.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Zahtjevi za sredstvima koji imaju više od 50 bodova, ali za čije finansiranje nema raspoloživih sredstava stavljaju se na listu čekanja u slučaju obezbjeđenja dodatnih sredstava za program ili donošenja Odluke o preraspodjeli sredstava u skladu sa odredbama programa. U suprotnom zahtjev za sredstvima se odbija.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Sve odobrene zahtjeve Ministarstvo za privredu Bosansko-podrinjskog kantona Goražde  predlaže  Vladi Bosansko-podrinjskog kantona Goražde da u skladu sa Zakonom o izvršenju Budžeta, donese Odluku o odobravanju sredstava iz budžeta Bosansko-podrinjskog kantona – ekonomski kod 614 300 – Tekući transferi neprofitnim organizacijama.</w:t>
      </w:r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  <w:r w:rsidRPr="00EA5C49">
        <w:t>Nakon prihvatanja prijedloga Odluke o odobravanju zahtjeva za isplatom sredstava od strane Vlade Bosansko-podrinjskog kantona Goražde, zahtjev je odobren i  Ministarstvo za privredu Bosansko-podrinjskog kantona Goražde dostavlja zahtjev za plaćanje Ministarstvu za finansije Bosansko-podrinjskog kantona Goražde.</w:t>
      </w:r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  <w:r w:rsidRPr="00EA5C49">
        <w:t>Konačnu Odluku o prijedlogu rang liste za dodjelu grant sredstava donosi Ministar za privredu Bosansko-podrinjskog kantona Goražde, a Odluku o dodjeli grant sredstava  donosi Vlada Bosansko-podrinjskog kantona Goražde.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Cs/>
        </w:rPr>
      </w:pPr>
      <w:r w:rsidRPr="00EA5C49">
        <w:rPr>
          <w:bCs/>
        </w:rPr>
        <w:t>TAČKA  8.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NAZIV KORISNIKA SREDSTAVA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 xml:space="preserve"> (8.1)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 xml:space="preserve"> (Korisnici  sredstava)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Korisnici  sredstava  su  lica koja ispunjavaju opšte uslove programa i koji  su  uspješno  završili  proces  apliciranja, selekcije i  evaluacije i koji su uspješno rangirani za  korištenje  sredstava  iz  ovog  programa.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(8.2)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(Registar korisnika)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 xml:space="preserve">Ministarstvo za privredu Bosansko-podrinjskog kantona Goražde vodi registar korisnika u kojem se nalaze svi relevantni podaci o datoj državnoj pomoći u okviru ovog programa za period od pet godina od godine dobijanja državne pomoći. 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  <w:bCs/>
        </w:rPr>
      </w:pPr>
      <w:r w:rsidRPr="00EA5C49">
        <w:rPr>
          <w:bCs/>
        </w:rPr>
        <w:lastRenderedPageBreak/>
        <w:t>TAČKA  9</w:t>
      </w:r>
      <w:r w:rsidRPr="00EA5C49">
        <w:rPr>
          <w:b/>
          <w:bCs/>
        </w:rPr>
        <w:t>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PROCJENA REZULTATA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 xml:space="preserve"> (9.1)</w:t>
      </w:r>
    </w:p>
    <w:p w:rsidR="00ED7DA4" w:rsidRPr="00EA5C49" w:rsidRDefault="00ED7DA4" w:rsidP="00ED7DA4">
      <w:pPr>
        <w:tabs>
          <w:tab w:val="left" w:pos="840"/>
          <w:tab w:val="center" w:pos="4535"/>
        </w:tabs>
        <w:spacing w:before="120" w:after="120" w:line="312" w:lineRule="auto"/>
        <w:jc w:val="both"/>
        <w:rPr>
          <w:iCs/>
        </w:rPr>
      </w:pPr>
      <w:r w:rsidRPr="00EA5C49">
        <w:rPr>
          <w:iCs/>
        </w:rPr>
        <w:tab/>
      </w:r>
      <w:r w:rsidRPr="00EA5C49">
        <w:rPr>
          <w:iCs/>
        </w:rPr>
        <w:tab/>
        <w:t xml:space="preserve"> (Pregled očekivanih rezultata podrške)</w:t>
      </w:r>
    </w:p>
    <w:p w:rsidR="00ED7DA4" w:rsidRPr="00EA5C49" w:rsidRDefault="00ED7DA4" w:rsidP="00ED7DA4">
      <w:pPr>
        <w:spacing w:before="120" w:after="120" w:line="312" w:lineRule="auto"/>
        <w:ind w:firstLine="720"/>
        <w:jc w:val="both"/>
        <w:rPr>
          <w:iCs/>
        </w:rPr>
      </w:pPr>
      <w:r w:rsidRPr="00EA5C49">
        <w:rPr>
          <w:iCs/>
        </w:rPr>
        <w:t>Realizacijom programa očekuje se ostvarivanje konkretnih rezultata od strane aplikanata kojima su odobrena sredstva.</w:t>
      </w:r>
    </w:p>
    <w:p w:rsidR="00ED7DA4" w:rsidRPr="00EA5C49" w:rsidRDefault="00ED7DA4" w:rsidP="00ED7DA4">
      <w:pPr>
        <w:tabs>
          <w:tab w:val="left" w:pos="4361"/>
          <w:tab w:val="center" w:pos="4703"/>
        </w:tabs>
        <w:spacing w:before="120" w:after="120" w:line="312" w:lineRule="auto"/>
        <w:jc w:val="both"/>
        <w:rPr>
          <w:i/>
          <w:iCs/>
        </w:rPr>
      </w:pPr>
      <w:r w:rsidRPr="00EA5C49">
        <w:rPr>
          <w:i/>
          <w:iCs/>
        </w:rPr>
        <w:t xml:space="preserve">              </w:t>
      </w:r>
      <w:r w:rsidRPr="00EA5C49">
        <w:t xml:space="preserve">U  cilju  osiguranja  procjene  rezultata  programa,  odabrani  korisnici  koji su dobili podršku, dužni su, nakon  utroška  odobrenih  sredstava,  dostaviti  Ministarstvu  za  privredu  Bosansko-podrinjskog kantona Goražde Izvještaj o  provedenim  aktivnostima  koja  su  odobrena  za  finansiranje  iz  programa. Forma  i  sadržaj  Izvještaja  o  utrošku  sredstava  će  biti  dostavljena  svim  korisnicima  sredstava. 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 xml:space="preserve"> (9.2)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/>
          <w:iCs/>
        </w:rPr>
      </w:pPr>
      <w:r w:rsidRPr="00EA5C49">
        <w:rPr>
          <w:i/>
          <w:iCs/>
        </w:rPr>
        <w:t>(Monitoring implementacije programa)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 xml:space="preserve">Monitoring se provodi sa ciljem utvrđivanja da li se implementacija podržanih aktivnosti provodi u skladu sa Odlukom o dodjeli sredstava i u skladu sa odredbama ovog programa. U cilju osiguranja  procjene rezultata odabrani  korisnici  su  dužni nakon  utroška odobrenih sredstava dostaviti Ministarstvu  za  privredu Bosansko-podrinjskog kantona Goražde Izvještaj o provedenim aktivnostima koja su  odobrena  za  finansiranje  iz  programa.   </w:t>
      </w:r>
    </w:p>
    <w:p w:rsidR="00ED7DA4" w:rsidRPr="00EA5C49" w:rsidRDefault="00ED7DA4" w:rsidP="00ED7DA4">
      <w:pPr>
        <w:spacing w:before="120" w:after="120" w:line="312" w:lineRule="auto"/>
        <w:ind w:firstLine="708"/>
      </w:pPr>
      <w:r w:rsidRPr="00EA5C49">
        <w:t>Nadzor realizacije programa vrši Ministarstvo za privredu Bosansko-podrinjskog kantona Goražde.</w:t>
      </w:r>
    </w:p>
    <w:p w:rsidR="00ED7DA4" w:rsidRPr="00EA5C49" w:rsidRDefault="00ED7DA4" w:rsidP="00ED7DA4">
      <w:pPr>
        <w:spacing w:before="120" w:after="120" w:line="312" w:lineRule="auto"/>
        <w:ind w:firstLine="708"/>
        <w:jc w:val="both"/>
      </w:pPr>
      <w:r w:rsidRPr="00EA5C49">
        <w:t xml:space="preserve">U slučaju da rezultati monitoringa ukažu na značajan zaostatak u ispunjavanju ugovorenih obaveza, Ministarstvo za privredu Bosansko-podrinjskog kantona Goražde predlaže Vladi Bosansko-podrinjskog kantona Goražde donošenje Odluke o povratu dodjeljenje državne pomoći ili preusmjeravanje u skladu sa odredbama programa.  </w:t>
      </w:r>
    </w:p>
    <w:p w:rsidR="00BC76F5" w:rsidRDefault="00BC76F5" w:rsidP="00ED7DA4">
      <w:pPr>
        <w:spacing w:before="120" w:after="120" w:line="312" w:lineRule="auto"/>
        <w:jc w:val="center"/>
        <w:rPr>
          <w:bCs/>
        </w:rPr>
      </w:pPr>
    </w:p>
    <w:p w:rsidR="00ED7DA4" w:rsidRPr="00EA5C49" w:rsidRDefault="00ED7DA4" w:rsidP="00ED7DA4">
      <w:pPr>
        <w:spacing w:before="120" w:after="120" w:line="312" w:lineRule="auto"/>
        <w:jc w:val="center"/>
        <w:rPr>
          <w:bCs/>
        </w:rPr>
      </w:pPr>
      <w:r w:rsidRPr="00EA5C49">
        <w:rPr>
          <w:bCs/>
        </w:rPr>
        <w:t>TAČKA 10.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PROCJENA NEPREDVIĐENIH RASHODA I RIZIKA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Cs/>
        </w:rPr>
      </w:pPr>
      <w:r w:rsidRPr="00EA5C49">
        <w:rPr>
          <w:iCs/>
        </w:rPr>
        <w:t>(10.1)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Cs/>
        </w:rPr>
      </w:pPr>
      <w:r w:rsidRPr="00EA5C49">
        <w:rPr>
          <w:iCs/>
        </w:rPr>
        <w:t xml:space="preserve"> (Nepredviđeni rashodi)</w:t>
      </w:r>
    </w:p>
    <w:p w:rsidR="00ED7DA4" w:rsidRPr="00EA5C49" w:rsidRDefault="00ED7DA4" w:rsidP="00ED7DA4">
      <w:pPr>
        <w:pStyle w:val="ListParagraph"/>
        <w:numPr>
          <w:ilvl w:val="0"/>
          <w:numId w:val="7"/>
        </w:numPr>
        <w:spacing w:before="120" w:after="120" w:line="312" w:lineRule="auto"/>
        <w:ind w:left="0" w:firstLine="0"/>
        <w:jc w:val="both"/>
      </w:pPr>
      <w:r w:rsidRPr="00EA5C49">
        <w:t>Nepredviđeni rashodi za programom mogu se pojaviti samo kao rezultat promjena unutar interne strukture samog Programa, ali ne i do povećanja ukupnih nepredviđenih rashoda Programa.</w:t>
      </w:r>
    </w:p>
    <w:p w:rsidR="002B5536" w:rsidRDefault="002B5536" w:rsidP="00ED7DA4">
      <w:pPr>
        <w:spacing w:before="120" w:after="120" w:line="312" w:lineRule="auto"/>
        <w:jc w:val="center"/>
        <w:rPr>
          <w:iCs/>
        </w:rPr>
      </w:pPr>
    </w:p>
    <w:p w:rsidR="00ED7DA4" w:rsidRPr="00EA5C49" w:rsidRDefault="00ED7DA4" w:rsidP="00ED7DA4">
      <w:pPr>
        <w:spacing w:before="120" w:after="120" w:line="312" w:lineRule="auto"/>
        <w:jc w:val="center"/>
        <w:rPr>
          <w:iCs/>
        </w:rPr>
      </w:pPr>
      <w:r w:rsidRPr="00EA5C49">
        <w:rPr>
          <w:iCs/>
        </w:rPr>
        <w:lastRenderedPageBreak/>
        <w:t>(10.2)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iCs/>
        </w:rPr>
      </w:pPr>
      <w:r w:rsidRPr="00EA5C49">
        <w:rPr>
          <w:iCs/>
        </w:rPr>
        <w:t>(Rizici)</w:t>
      </w:r>
    </w:p>
    <w:p w:rsidR="00ED7DA4" w:rsidRPr="00EA5C49" w:rsidRDefault="00ED7DA4" w:rsidP="00ED7DA4">
      <w:pPr>
        <w:pStyle w:val="ListParagraph"/>
        <w:numPr>
          <w:ilvl w:val="0"/>
          <w:numId w:val="8"/>
        </w:numPr>
        <w:spacing w:before="120" w:after="120" w:line="312" w:lineRule="auto"/>
        <w:ind w:left="0" w:firstLine="0"/>
        <w:jc w:val="both"/>
      </w:pPr>
      <w:r w:rsidRPr="00EA5C49">
        <w:t>Kako bi se smanjili rizici u procesu implementacije Programa uvedene su novine i u procesu selekcije i monitorigu aktivnosti koje su podržane u okviru ovog Programa. Novine se odnose u omogućavanju službenicima terenske posjete i prikupljanje dodatnih informacija neophodnih za proces selekcije, te monitoring u toku same implementacije aktivnosti i mjera koje su podržane ovim Programom.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Cs/>
        </w:rPr>
      </w:pPr>
      <w:r w:rsidRPr="00EA5C49">
        <w:rPr>
          <w:bCs/>
        </w:rPr>
        <w:t>TAČKA 11.</w:t>
      </w:r>
    </w:p>
    <w:p w:rsidR="00ED7DA4" w:rsidRPr="00EA5C49" w:rsidRDefault="00ED7DA4" w:rsidP="00ED7DA4">
      <w:pPr>
        <w:spacing w:before="120" w:after="120" w:line="312" w:lineRule="auto"/>
        <w:jc w:val="center"/>
        <w:rPr>
          <w:b/>
        </w:rPr>
      </w:pPr>
      <w:r w:rsidRPr="00EA5C49">
        <w:rPr>
          <w:b/>
        </w:rPr>
        <w:t>POTREBAN BROJ RADNIKA ZA PROVOĐENJE PROGRAMA</w:t>
      </w:r>
    </w:p>
    <w:p w:rsidR="00ED7DA4" w:rsidRPr="00EA5C49" w:rsidRDefault="00ED7DA4" w:rsidP="00ED7DA4">
      <w:pPr>
        <w:spacing w:before="120" w:after="120" w:line="312" w:lineRule="auto"/>
        <w:ind w:firstLine="709"/>
        <w:jc w:val="both"/>
      </w:pPr>
      <w:r w:rsidRPr="00EA5C49">
        <w:t>Za provođenje programa nadležni su zaposleni u Ministarstvu za privredu Bosansko-podrinjskog-kantona Goražde i program ne zahtjeva angažovanje dodatnih radnika na provođenju programa.</w:t>
      </w:r>
    </w:p>
    <w:p w:rsidR="00ED7DA4" w:rsidRPr="00EA5C49" w:rsidRDefault="00ED7DA4" w:rsidP="00ED7DA4">
      <w:pPr>
        <w:spacing w:before="120" w:after="120" w:line="312" w:lineRule="auto"/>
        <w:ind w:left="708"/>
        <w:jc w:val="center"/>
      </w:pPr>
      <w:r w:rsidRPr="00EA5C49">
        <w:t>TAČKA 12</w:t>
      </w:r>
    </w:p>
    <w:p w:rsidR="00ED7DA4" w:rsidRPr="00EA5C49" w:rsidRDefault="00ED7DA4" w:rsidP="00ED7DA4">
      <w:pPr>
        <w:spacing w:before="120" w:after="120" w:line="312" w:lineRule="auto"/>
        <w:ind w:left="708"/>
        <w:jc w:val="center"/>
        <w:rPr>
          <w:b/>
        </w:rPr>
      </w:pPr>
      <w:r w:rsidRPr="00EA5C49">
        <w:rPr>
          <w:b/>
        </w:rPr>
        <w:t>STUPANJE NA SNAGU PROGRAMA</w:t>
      </w:r>
    </w:p>
    <w:p w:rsidR="00ED7DA4" w:rsidRDefault="00ED7DA4" w:rsidP="00ED7DA4">
      <w:pPr>
        <w:spacing w:before="120" w:after="120" w:line="312" w:lineRule="auto"/>
        <w:ind w:firstLine="708"/>
        <w:jc w:val="both"/>
      </w:pPr>
      <w:r w:rsidRPr="00EA5C49">
        <w:t>Ovaj Program stupa na snagu danom davanja saglasnosti na isti od strane Vlade Bosansko-podirnsjkog kantona Goražde a naknadno će se objaviti u Službenim novinama Bosansko-podrinjskog kantona Goražde.</w:t>
      </w:r>
    </w:p>
    <w:p w:rsidR="002B5536" w:rsidRDefault="002B5536" w:rsidP="00ED7DA4">
      <w:pPr>
        <w:spacing w:before="120" w:after="120" w:line="312" w:lineRule="auto"/>
        <w:ind w:firstLine="708"/>
        <w:jc w:val="both"/>
      </w:pPr>
    </w:p>
    <w:p w:rsidR="002B5536" w:rsidRPr="00EA5C49" w:rsidRDefault="002B5536" w:rsidP="00ED7DA4">
      <w:pPr>
        <w:spacing w:before="120" w:after="120" w:line="312" w:lineRule="auto"/>
        <w:ind w:firstLine="708"/>
        <w:jc w:val="both"/>
      </w:pPr>
    </w:p>
    <w:p w:rsidR="00ED7DA4" w:rsidRPr="00EA5C49" w:rsidRDefault="00ED7DA4" w:rsidP="00ED7DA4">
      <w:pPr>
        <w:spacing w:before="120" w:after="120" w:line="312" w:lineRule="auto"/>
        <w:ind w:left="708"/>
        <w:jc w:val="both"/>
      </w:pPr>
      <w:r w:rsidRPr="00EA5C49">
        <w:t xml:space="preserve">                                                                                                     </w:t>
      </w:r>
      <w:r w:rsidRPr="00EA5C49">
        <w:rPr>
          <w:b/>
          <w:bCs/>
        </w:rPr>
        <w:t>M I N I S T A R</w:t>
      </w:r>
    </w:p>
    <w:p w:rsidR="00FF5CAF" w:rsidRDefault="002B5536" w:rsidP="00ED7DA4">
      <w:pPr>
        <w:spacing w:before="120" w:after="120" w:line="312" w:lineRule="auto"/>
        <w:jc w:val="both"/>
      </w:pPr>
      <w:r>
        <w:rPr>
          <w:b/>
          <w:i/>
          <w:color w:val="333333"/>
          <w:sz w:val="22"/>
          <w:szCs w:val="22"/>
        </w:rPr>
        <w:t xml:space="preserve">                                                                                                   </w:t>
      </w:r>
      <w:r w:rsidR="00966598">
        <w:rPr>
          <w:b/>
          <w:i/>
          <w:color w:val="333333"/>
          <w:sz w:val="22"/>
          <w:szCs w:val="22"/>
        </w:rPr>
        <w:t xml:space="preserve">               </w:t>
      </w:r>
      <w:r w:rsidR="0078534E">
        <w:rPr>
          <w:b/>
          <w:i/>
          <w:color w:val="333333"/>
          <w:sz w:val="22"/>
          <w:szCs w:val="22"/>
        </w:rPr>
        <w:t xml:space="preserve">      </w:t>
      </w:r>
      <w:r w:rsidR="00966598">
        <w:rPr>
          <w:b/>
          <w:i/>
          <w:color w:val="333333"/>
          <w:sz w:val="22"/>
          <w:szCs w:val="22"/>
        </w:rPr>
        <w:t xml:space="preserve">    Zijad Briga </w:t>
      </w:r>
    </w:p>
    <w:p w:rsidR="002B5536" w:rsidRDefault="002B5536" w:rsidP="00ED7DA4">
      <w:pPr>
        <w:spacing w:before="120" w:after="120" w:line="312" w:lineRule="auto"/>
        <w:jc w:val="both"/>
      </w:pPr>
    </w:p>
    <w:p w:rsidR="002B5536" w:rsidRDefault="002B5536" w:rsidP="00ED7DA4">
      <w:pPr>
        <w:spacing w:before="120" w:after="120" w:line="312" w:lineRule="auto"/>
        <w:jc w:val="both"/>
      </w:pPr>
    </w:p>
    <w:p w:rsidR="00ED7DA4" w:rsidRPr="00EA5C49" w:rsidRDefault="002B5536" w:rsidP="00ED7DA4">
      <w:pPr>
        <w:spacing w:before="120" w:after="120" w:line="312" w:lineRule="auto"/>
        <w:jc w:val="both"/>
      </w:pPr>
      <w:r>
        <w:t>B</w:t>
      </w:r>
      <w:r w:rsidR="00ED7DA4" w:rsidRPr="00EA5C49">
        <w:t xml:space="preserve">roj: </w:t>
      </w:r>
      <w:r w:rsidR="005A2724">
        <w:t>_______________/23</w:t>
      </w:r>
      <w:r w:rsidR="00ED7DA4" w:rsidRPr="00EA5C49">
        <w:tab/>
      </w:r>
      <w:r w:rsidR="00ED7DA4" w:rsidRPr="00EA5C49">
        <w:tab/>
      </w:r>
      <w:r w:rsidR="00ED7DA4" w:rsidRPr="00EA5C49">
        <w:tab/>
      </w:r>
      <w:r w:rsidR="00ED7DA4" w:rsidRPr="00EA5C49">
        <w:tab/>
      </w:r>
      <w:r w:rsidR="00ED7DA4" w:rsidRPr="00EA5C49">
        <w:tab/>
      </w:r>
      <w:r w:rsidR="00ED7DA4" w:rsidRPr="00EA5C49">
        <w:tab/>
      </w:r>
    </w:p>
    <w:p w:rsidR="00ED7DA4" w:rsidRPr="00EA5C49" w:rsidRDefault="00ED7DA4" w:rsidP="00ED7DA4">
      <w:pPr>
        <w:spacing w:before="120" w:after="120" w:line="312" w:lineRule="auto"/>
        <w:jc w:val="both"/>
        <w:rPr>
          <w:i/>
        </w:rPr>
      </w:pPr>
      <w:r w:rsidRPr="00EA5C49">
        <w:t>Goražde, _____________.godine</w:t>
      </w:r>
      <w:r w:rsidRPr="00EA5C49">
        <w:tab/>
      </w:r>
      <w:r w:rsidRPr="00EA5C49">
        <w:tab/>
      </w:r>
      <w:r w:rsidRPr="00EA5C49">
        <w:tab/>
      </w:r>
      <w:r w:rsidRPr="00EA5C49">
        <w:tab/>
      </w:r>
      <w:r w:rsidRPr="00EA5C49">
        <w:tab/>
      </w:r>
      <w:r w:rsidRPr="00EA5C49">
        <w:rPr>
          <w:i/>
        </w:rPr>
        <w:t xml:space="preserve"> </w:t>
      </w:r>
    </w:p>
    <w:p w:rsidR="00ED7DA4" w:rsidRDefault="00ED7DA4" w:rsidP="00ED7DA4">
      <w:pPr>
        <w:spacing w:before="120" w:after="120" w:line="312" w:lineRule="auto"/>
        <w:ind w:left="705"/>
        <w:jc w:val="both"/>
      </w:pPr>
      <w:bookmarkStart w:id="0" w:name="_GoBack"/>
      <w:bookmarkEnd w:id="0"/>
    </w:p>
    <w:p w:rsidR="002B5536" w:rsidRDefault="002B5536" w:rsidP="00ED7DA4">
      <w:pPr>
        <w:spacing w:before="120" w:after="120" w:line="312" w:lineRule="auto"/>
        <w:ind w:left="705"/>
        <w:jc w:val="both"/>
      </w:pPr>
    </w:p>
    <w:p w:rsidR="002B5536" w:rsidRPr="00EA5C49" w:rsidRDefault="002B5536" w:rsidP="00ED7DA4">
      <w:pPr>
        <w:spacing w:before="120" w:after="120" w:line="312" w:lineRule="auto"/>
        <w:ind w:left="705"/>
        <w:jc w:val="both"/>
      </w:pPr>
    </w:p>
    <w:p w:rsidR="00ED7DA4" w:rsidRPr="00EA5C49" w:rsidRDefault="00ED7DA4" w:rsidP="00ED7DA4">
      <w:pPr>
        <w:spacing w:before="120" w:after="120" w:line="312" w:lineRule="auto"/>
        <w:ind w:firstLine="720"/>
        <w:jc w:val="both"/>
      </w:pPr>
      <w:r w:rsidRPr="00EA5C49">
        <w:t xml:space="preserve">Saglasnost na ovaj Program dala je Vlada  Bosansko-podrinjskog kantona Goražde, Odlukom broj: ____________, dana __________. godine. </w:t>
      </w:r>
    </w:p>
    <w:p w:rsidR="00ED7DA4" w:rsidRPr="00EA5C49" w:rsidRDefault="00ED7DA4" w:rsidP="00ED7DA4"/>
    <w:p w:rsidR="00C62E0A" w:rsidRDefault="00C62E0A"/>
    <w:sectPr w:rsidR="00C62E0A" w:rsidSect="002B5536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43E" w:rsidRDefault="005D743E" w:rsidP="00404D29">
      <w:r>
        <w:separator/>
      </w:r>
    </w:p>
  </w:endnote>
  <w:endnote w:type="continuationSeparator" w:id="1">
    <w:p w:rsidR="005D743E" w:rsidRDefault="005D743E" w:rsidP="0040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227"/>
      <w:docPartObj>
        <w:docPartGallery w:val="Page Numbers (Bottom of Page)"/>
        <w:docPartUnique/>
      </w:docPartObj>
    </w:sdtPr>
    <w:sdtContent>
      <w:p w:rsidR="00404D29" w:rsidRDefault="00C03C54">
        <w:pPr>
          <w:pStyle w:val="Footer"/>
          <w:jc w:val="right"/>
        </w:pPr>
        <w:fldSimple w:instr=" PAGE   \* MERGEFORMAT ">
          <w:r w:rsidR="001A7409">
            <w:rPr>
              <w:noProof/>
            </w:rPr>
            <w:t>1</w:t>
          </w:r>
        </w:fldSimple>
      </w:p>
    </w:sdtContent>
  </w:sdt>
  <w:p w:rsidR="00404D29" w:rsidRDefault="00404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43E" w:rsidRDefault="005D743E" w:rsidP="00404D29">
      <w:r>
        <w:separator/>
      </w:r>
    </w:p>
  </w:footnote>
  <w:footnote w:type="continuationSeparator" w:id="1">
    <w:p w:rsidR="005D743E" w:rsidRDefault="005D743E" w:rsidP="00404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6EC"/>
    <w:multiLevelType w:val="hybridMultilevel"/>
    <w:tmpl w:val="0650AF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D30C8"/>
    <w:multiLevelType w:val="hybridMultilevel"/>
    <w:tmpl w:val="3DCAD2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B6645"/>
    <w:multiLevelType w:val="multilevel"/>
    <w:tmpl w:val="1A9E81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1583E26"/>
    <w:multiLevelType w:val="hybridMultilevel"/>
    <w:tmpl w:val="B5365DB6"/>
    <w:lvl w:ilvl="0" w:tplc="DC3A5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5CA3"/>
    <w:multiLevelType w:val="multilevel"/>
    <w:tmpl w:val="2A4E3F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3B2121A3"/>
    <w:multiLevelType w:val="hybridMultilevel"/>
    <w:tmpl w:val="5AA62240"/>
    <w:lvl w:ilvl="0" w:tplc="9730A29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3371F"/>
    <w:multiLevelType w:val="hybridMultilevel"/>
    <w:tmpl w:val="C9C0871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115E4"/>
    <w:multiLevelType w:val="hybridMultilevel"/>
    <w:tmpl w:val="27763D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63D85"/>
    <w:multiLevelType w:val="hybridMultilevel"/>
    <w:tmpl w:val="01DA7B38"/>
    <w:lvl w:ilvl="0" w:tplc="72F000C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93EBE"/>
    <w:multiLevelType w:val="hybridMultilevel"/>
    <w:tmpl w:val="EA5A398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61AE5"/>
    <w:multiLevelType w:val="multilevel"/>
    <w:tmpl w:val="0366CE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1B86B70"/>
    <w:multiLevelType w:val="multilevel"/>
    <w:tmpl w:val="F856A1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751E4316"/>
    <w:multiLevelType w:val="hybridMultilevel"/>
    <w:tmpl w:val="5B2612E0"/>
    <w:lvl w:ilvl="0" w:tplc="F4ECA1A8">
      <w:start w:val="1"/>
      <w:numFmt w:val="decimal"/>
      <w:lvlText w:val="(%1)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774203A3"/>
    <w:multiLevelType w:val="multilevel"/>
    <w:tmpl w:val="76701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DA4"/>
    <w:rsid w:val="000E42EE"/>
    <w:rsid w:val="00107EC3"/>
    <w:rsid w:val="00165B2F"/>
    <w:rsid w:val="00183218"/>
    <w:rsid w:val="001A7409"/>
    <w:rsid w:val="001D32E4"/>
    <w:rsid w:val="001D7EBF"/>
    <w:rsid w:val="0024673F"/>
    <w:rsid w:val="002B5536"/>
    <w:rsid w:val="002C1426"/>
    <w:rsid w:val="00371BD6"/>
    <w:rsid w:val="00390FED"/>
    <w:rsid w:val="003D7A4C"/>
    <w:rsid w:val="00404D29"/>
    <w:rsid w:val="00447FDC"/>
    <w:rsid w:val="004B24D8"/>
    <w:rsid w:val="005A2724"/>
    <w:rsid w:val="005D743E"/>
    <w:rsid w:val="006F5224"/>
    <w:rsid w:val="0078534E"/>
    <w:rsid w:val="00966598"/>
    <w:rsid w:val="009B2074"/>
    <w:rsid w:val="00A121E8"/>
    <w:rsid w:val="00A956FA"/>
    <w:rsid w:val="00BC76F5"/>
    <w:rsid w:val="00BD1F03"/>
    <w:rsid w:val="00BF4520"/>
    <w:rsid w:val="00C00415"/>
    <w:rsid w:val="00C03C54"/>
    <w:rsid w:val="00C62E0A"/>
    <w:rsid w:val="00DD7C79"/>
    <w:rsid w:val="00E33595"/>
    <w:rsid w:val="00E358B1"/>
    <w:rsid w:val="00ED7DA4"/>
    <w:rsid w:val="00F27BEF"/>
    <w:rsid w:val="00FC2389"/>
    <w:rsid w:val="00FF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D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D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DA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ED7D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DA4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ED7D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04D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D2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da.hadziomerovic@bpkg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p.bpkg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2023-05-29T08:15:00Z</cp:lastPrinted>
  <dcterms:created xsi:type="dcterms:W3CDTF">2023-02-22T09:53:00Z</dcterms:created>
  <dcterms:modified xsi:type="dcterms:W3CDTF">2023-05-29T08:21:00Z</dcterms:modified>
</cp:coreProperties>
</file>